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foss4g-hiroshima-2026-ポスター発表-当日資料"/>
    <w:p>
      <w:pPr>
        <w:pStyle w:val="Heading1"/>
      </w:pPr>
      <w:r>
        <w:t xml:space="preserve">FOSS4G Hiroshima 2026 </w:t>
      </w:r>
      <w:r>
        <w:rPr>
          <w:rFonts w:hint="eastAsia"/>
        </w:rPr>
        <w:t xml:space="preserve">ポスター発表</w:t>
      </w:r>
      <w:r>
        <w:t xml:space="preserve"> </w:t>
      </w:r>
      <w:r>
        <w:rPr>
          <w:rFonts w:hint="eastAsia"/>
        </w:rPr>
        <w:t xml:space="preserve">当日資料</w:t>
      </w:r>
    </w:p>
    <w:p>
      <w:pPr>
        <w:pStyle w:val="FirstParagraph"/>
      </w:pPr>
      <w:r>
        <w:rPr>
          <w:b/>
          <w:bCs/>
        </w:rPr>
        <w:t xml:space="preserve">Detecting Quarry Pond Remnants on a Japanese Island Heritage Site Using Sentinel-2 Imagery and Open-Source Remote Sensing Tools</w:t>
      </w:r>
      <w:r>
        <w:t xml:space="preserve"> </w:t>
      </w:r>
      <w:r>
        <w:t xml:space="preserve">— Noboru Otsuka (Geolonia Inc.)</w:t>
      </w:r>
    </w:p>
    <w:p>
      <w:pPr>
        <w:pStyle w:val="BodyText"/>
      </w:pPr>
      <w:r>
        <w:rPr>
          <w:rFonts w:hint="eastAsia"/>
        </w:rPr>
        <w:t xml:space="preserve">掲出:</w:t>
      </w:r>
      <w:r>
        <w:t xml:space="preserve"> Sakura Lounge, September 1–3, 2026 </w:t>
      </w:r>
      <w:r>
        <w:rPr>
          <w:rFonts w:hint="eastAsia"/>
        </w:rPr>
        <w:t xml:space="preserve">／</w:t>
      </w:r>
      <w:r>
        <w:t xml:space="preserve"> コアタイム: September 2, 13:00–15:00</w:t>
      </w:r>
    </w:p>
    <w:p>
      <w:pPr>
        <w:pStyle w:val="BodyText"/>
      </w:pPr>
      <w:r>
        <w:rPr>
          <w:rFonts w:hint="eastAsia"/>
        </w:rPr>
        <w:t xml:space="preserve">本資料は口頭説明スクリプトと想定問答集を1本にまとめた印刷用ドキュメントである。正本は</w:t>
      </w:r>
      <w:r>
        <w:t xml:space="preserve"> </w:t>
      </w:r>
      <w:r>
        <w:rPr>
          <w:rStyle w:val="VerbatimChar"/>
        </w:rPr>
        <w:t xml:space="preserve">docs/posters/exp002_kitagi_foss4g2026_talk_script.md</w:t>
      </w:r>
      <w:r>
        <w:t xml:space="preserve"> </w:t>
      </w:r>
      <w:r>
        <w:t xml:space="preserve">と</w:t>
      </w:r>
      <w:r>
        <w:t xml:space="preserve"> </w:t>
      </w:r>
      <w:r>
        <w:rPr>
          <w:rStyle w:val="VerbatimChar"/>
        </w:rPr>
        <w:t xml:space="preserve">docs/posters/exp002_kitagi_foss4g2026_qa.md</w:t>
      </w:r>
      <w:r>
        <w:t xml:space="preserve"> </w:t>
      </w:r>
      <w:r>
        <w:rPr>
          <w:rFonts w:hint="eastAsia"/>
        </w:rPr>
        <w:t xml:space="preserve">で、内容の修正は</w:t>
      </w:r>
      <w:r>
        <w:t xml:space="preserve"> Markdown </w:t>
      </w:r>
      <w:r>
        <w:rPr>
          <w:rFonts w:hint="eastAsia"/>
        </w:rPr>
        <w:t xml:space="preserve">側で行い</w:t>
      </w:r>
      <w:r>
        <w:t xml:space="preserve"> </w:t>
      </w:r>
      <w:r>
        <w:rPr>
          <w:rStyle w:val="VerbatimChar"/>
        </w:rPr>
        <w:t xml:space="preserve">scripts/build_exp002_talk_materials_docx.py</w:t>
      </w:r>
      <w:r>
        <w:t xml:space="preserve"> </w:t>
      </w:r>
      <w:r>
        <w:rPr>
          <w:rFonts w:hint="eastAsia"/>
        </w:rPr>
        <w:t xml:space="preserve">を再実行して再生成する。</w:t>
      </w:r>
    </w:p>
    <w:p>
      <w:pPr>
        <w:pStyle w:val="BodyText"/>
      </w:pPr>
      <w:r>
        <w:rPr>
          <w:rFonts w:hint="eastAsia"/>
          <w:b/>
          <w:bCs/>
        </w:rPr>
        <w:t xml:space="preserve">構成</w:t>
      </w:r>
    </w:p>
    <w:p>
      <w:pPr>
        <w:pStyle w:val="Compact"/>
        <w:numPr>
          <w:ilvl w:val="0"/>
          <w:numId w:val="1001"/>
        </w:numPr>
      </w:pPr>
      <w:r>
        <w:rPr>
          <w:rFonts w:hint="eastAsia"/>
        </w:rPr>
        <w:t xml:space="preserve">第1部</w:t>
      </w:r>
      <w:r>
        <w:t xml:space="preserve"> </w:t>
      </w:r>
      <w:r>
        <w:rPr>
          <w:rFonts w:hint="eastAsia"/>
        </w:rPr>
        <w:t xml:space="preserve">口頭説明スクリプト</w:t>
      </w:r>
      <w:r>
        <w:t xml:space="preserve"> — </w:t>
      </w:r>
      <w:r>
        <w:rPr>
          <w:rFonts w:hint="eastAsia"/>
        </w:rPr>
        <w:t xml:space="preserve">1画面カード、詳細チートシート、30秒版</w:t>
      </w:r>
      <w:r>
        <w:t xml:space="preserve"> / </w:t>
      </w:r>
      <w:r>
        <w:rPr>
          <w:rFonts w:hint="eastAsia"/>
        </w:rPr>
        <w:t xml:space="preserve">2〜3分版</w:t>
      </w:r>
      <w:r>
        <w:t xml:space="preserve"> / </w:t>
      </w:r>
      <w:r>
        <w:rPr>
          <w:rFonts w:hint="eastAsia"/>
        </w:rPr>
        <w:t xml:space="preserve">5分版、定型フレーズ、運用メモ</w:t>
      </w:r>
    </w:p>
    <w:p>
      <w:pPr>
        <w:pStyle w:val="Compact"/>
        <w:numPr>
          <w:ilvl w:val="0"/>
          <w:numId w:val="1001"/>
        </w:numPr>
      </w:pPr>
      <w:r>
        <w:rPr>
          <w:rFonts w:hint="eastAsia"/>
        </w:rPr>
        <w:t xml:space="preserve">第2部</w:t>
      </w:r>
      <w:r>
        <w:t xml:space="preserve"> </w:t>
      </w:r>
      <w:r>
        <w:rPr>
          <w:rFonts w:hint="eastAsia"/>
        </w:rPr>
        <w:t xml:space="preserve">想定問答集</w:t>
      </w:r>
      <w:r>
        <w:t xml:space="preserve"> — </w:t>
      </w:r>
      <w:r>
        <w:rPr>
          <w:rFonts w:hint="eastAsia"/>
        </w:rPr>
        <w:t xml:space="preserve">33問（手法・閾値・季節差・偽陽性・現地検証・再現性・127丁場・展開・データとライセンス）</w:t>
      </w:r>
    </w:p>
    <w:p>
      <w:r>
        <w:br w:type="page"/>
      </w:r>
    </w:p>
    <w:bookmarkStart w:id="46" w:name="foss4g-hiroshima-2026-ポスター-口頭説明スクリプト英日併記"/>
    <w:p>
      <w:pPr>
        <w:pStyle w:val="Heading2"/>
      </w:pPr>
      <w:r>
        <w:t xml:space="preserve">FOSS4G Hiroshima 2026 ポスター </w:t>
      </w:r>
      <w:r>
        <w:rPr>
          <w:rFonts w:hint="eastAsia"/>
        </w:rPr>
        <w:t xml:space="preserve">口頭説明スクリプト（英日併記）</w:t>
      </w:r>
    </w:p>
    <w:p>
      <w:pPr>
        <w:pStyle w:val="FirstParagraph"/>
      </w:pPr>
      <w:r>
        <w:rPr>
          <w:rFonts w:hint="eastAsia"/>
        </w:rPr>
        <w:t xml:space="preserve">対象ポスター:</w:t>
      </w:r>
      <w:r>
        <w:t xml:space="preserve"> </w:t>
      </w:r>
      <w:r>
        <w:rPr>
          <w:rStyle w:val="VerbatimChar"/>
        </w:rPr>
        <w:t xml:space="preserve">exp002_kitagi_quarry_foss4g2026_poster.pdf</w:t>
      </w:r>
      <w:r>
        <w:t xml:space="preserve"> </w:t>
      </w:r>
      <w:r>
        <w:t xml:space="preserve">—</w:t>
      </w:r>
      <w:r>
        <w:t xml:space="preserve"> </w:t>
      </w:r>
      <w:r>
        <w:rPr>
          <w:i/>
          <w:iCs/>
        </w:rPr>
        <w:t xml:space="preserve">Detecting Quarry Pond Remnants on a Japanese Island Heritage Site Using Sentinel-2 Imagery and Open-Source Remote Sensing Tools</w:t>
      </w:r>
      <w:r>
        <w:t xml:space="preserve"> </w:t>
      </w:r>
      <w:r>
        <w:t xml:space="preserve">/ Noboru Otsuka (Geolonia Inc.)</w:t>
      </w:r>
    </w:p>
    <w:p>
      <w:pPr>
        <w:pStyle w:val="BodyText"/>
      </w:pPr>
      <w:r>
        <w:rPr>
          <w:rFonts w:hint="eastAsia"/>
        </w:rPr>
        <w:t xml:space="preserve">掲出:</w:t>
      </w:r>
      <w:r>
        <w:t xml:space="preserve"> Sakura Lounge, September 1–3, 2026 </w:t>
      </w:r>
      <w:r>
        <w:rPr>
          <w:rFonts w:hint="eastAsia"/>
        </w:rPr>
        <w:t xml:space="preserve">／</w:t>
      </w:r>
      <w:r>
        <w:t xml:space="preserve"> コアタイム: September 2, 13:00–15:00</w:t>
      </w:r>
    </w:p>
    <w:p>
      <w:pPr>
        <w:pStyle w:val="BodyText"/>
      </w:pPr>
      <w:r>
        <w:rPr>
          <w:rFonts w:hint="eastAsia"/>
        </w:rPr>
        <w:t xml:space="preserve">想定質問への回答は</w:t>
      </w:r>
      <w:r>
        <w:t xml:space="preserve"> </w:t>
      </w:r>
      <w:r>
        <w:rPr>
          <w:rStyle w:val="VerbatimChar"/>
        </w:rPr>
        <w:t xml:space="preserve">exp002_kitagi_foss4g2026_qa.md</w:t>
      </w:r>
      <w:r>
        <w:t xml:space="preserve"> </w:t>
      </w:r>
      <w:r>
        <w:rPr>
          <w:rFonts w:hint="eastAsia"/>
        </w:rPr>
        <w:t xml:space="preserve">を参照。</w:t>
      </w:r>
    </w:p>
    <w:p>
      <w:r>
        <w:pict>
          <v:rect style="width:0;height:1.5pt" o:hralign="center" o:hrstd="t" o:hr="t"/>
        </w:pict>
      </w:r>
    </w:p>
    <w:bookmarkStart w:id="24" w:name="Xd882031b2a0ae42c868ee45b56b05938cb0dae1"/>
    <w:p>
      <w:pPr>
        <w:pStyle w:val="Heading3"/>
      </w:pPr>
      <w:r>
        <w:t xml:space="preserve">0. チートシート</w:t>
      </w:r>
    </w:p>
    <w:bookmarkStart w:id="20" w:name="Xc239400a05f955146a4896608b3c0704bc284a1"/>
    <w:p>
      <w:pPr>
        <w:pStyle w:val="Heading4"/>
      </w:pPr>
      <w:r>
        <w:t xml:space="preserve">0-1. </w:t>
      </w:r>
      <w:r>
        <w:rPr>
          <w:rFonts w:hint="eastAsia"/>
        </w:rPr>
        <w:t xml:space="preserve">1画面カード（スマートフォンでこれだけ見る）</w:t>
      </w:r>
    </w:p>
    <w:p>
      <w:pPr>
        <w:pStyle w:val="Compact"/>
        <w:numPr>
          <w:ilvl w:val="0"/>
          <w:numId w:val="1002"/>
        </w:numPr>
      </w:pPr>
      <w:r>
        <w:rPr>
          <w:b/>
          <w:bCs/>
        </w:rPr>
        <w:t xml:space="preserve">113 / 145</w:t>
      </w:r>
      <w:r>
        <w:t xml:space="preserve"> </w:t>
      </w:r>
      <w:r>
        <w:t xml:space="preserve">= detected water </w:t>
      </w:r>
      <w:r>
        <w:rPr>
          <w:rFonts w:hint="eastAsia"/>
        </w:rPr>
        <w:t xml:space="preserve">polygons（春</w:t>
      </w:r>
      <w:r>
        <w:t xml:space="preserve"> / </w:t>
      </w:r>
      <w:r>
        <w:rPr>
          <w:rFonts w:hint="eastAsia"/>
        </w:rPr>
        <w:t xml:space="preserve">夏）。</w:t>
      </w:r>
      <w:r>
        <w:rPr>
          <w:b/>
          <w:bCs/>
        </w:rPr>
        <w:t xml:space="preserve">candidates — not field-confirmed</w:t>
      </w:r>
    </w:p>
    <w:p>
      <w:pPr>
        <w:pStyle w:val="Compact"/>
        <w:numPr>
          <w:ilvl w:val="0"/>
          <w:numId w:val="1002"/>
        </w:numPr>
      </w:pPr>
      <w:r>
        <w:rPr>
          <w:b/>
          <w:bCs/>
        </w:rPr>
        <w:t xml:space="preserve">127</w:t>
      </w:r>
      <w:r>
        <w:t xml:space="preserve"> </w:t>
      </w:r>
      <w:r>
        <w:t xml:space="preserve">= </w:t>
      </w:r>
      <w:r>
        <w:rPr>
          <w:rFonts w:hint="eastAsia"/>
        </w:rPr>
        <w:t xml:space="preserve">1957年ピークの稼働丁場数。145との比較は</w:t>
      </w:r>
      <w:r>
        <w:t xml:space="preserve"> </w:t>
      </w:r>
      <w:r>
        <w:rPr>
          <w:b/>
          <w:bCs/>
        </w:rPr>
        <w:t xml:space="preserve">scale only, not one-to-one</w:t>
      </w:r>
    </w:p>
    <w:p>
      <w:pPr>
        <w:pStyle w:val="Compact"/>
        <w:numPr>
          <w:ilvl w:val="0"/>
          <w:numId w:val="1002"/>
        </w:numPr>
      </w:pPr>
      <w:r>
        <w:rPr>
          <w:b/>
          <w:bCs/>
        </w:rPr>
        <w:t xml:space="preserve">10 m</w:t>
      </w:r>
      <w:r>
        <w:t xml:space="preserve"> </w:t>
      </w:r>
      <w:r>
        <w:rPr>
          <w:rFonts w:hint="eastAsia"/>
        </w:rPr>
        <w:t xml:space="preserve">解像度</w:t>
      </w:r>
      <w:r>
        <w:t xml:space="preserve"> </w:t>
      </w:r>
      <w:r>
        <w:rPr>
          <w:rFonts w:hint="eastAsia"/>
        </w:rPr>
        <w:t xml:space="preserve">／</w:t>
      </w:r>
      <w:r>
        <w:t xml:space="preserve"> </w:t>
      </w:r>
      <w:r>
        <w:rPr>
          <w:b/>
          <w:bCs/>
        </w:rPr>
        <w:t xml:space="preserve">100 m²</w:t>
      </w:r>
      <w:r>
        <w:t xml:space="preserve"> </w:t>
      </w:r>
      <w:r>
        <w:rPr>
          <w:rFonts w:hint="eastAsia"/>
        </w:rPr>
        <w:t xml:space="preserve">下限</w:t>
      </w:r>
      <w:r>
        <w:t xml:space="preserve"> — </w:t>
      </w:r>
      <w:r>
        <w:rPr>
          <w:rFonts w:hint="eastAsia"/>
        </w:rPr>
        <w:t xml:space="preserve">これが検出限界</w:t>
      </w:r>
    </w:p>
    <w:p>
      <w:pPr>
        <w:pStyle w:val="Compact"/>
        <w:numPr>
          <w:ilvl w:val="0"/>
          <w:numId w:val="1002"/>
        </w:numPr>
      </w:pPr>
      <w:r>
        <w:rPr>
          <w:rFonts w:hint="eastAsia"/>
        </w:rPr>
        <w:t xml:space="preserve">閾値:</w:t>
      </w:r>
      <w:r>
        <w:t xml:space="preserve"> </w:t>
      </w:r>
      <w:r>
        <w:rPr>
          <w:b/>
          <w:bCs/>
        </w:rPr>
        <w:t xml:space="preserve">NDWI &gt; −0.2 or MNDWI &gt; −0.1、NDVI &gt; 0.3 </w:t>
      </w:r>
      <w:r>
        <w:rPr>
          <w:rFonts w:hint="eastAsia"/>
          <w:b/>
          <w:bCs/>
        </w:rPr>
        <w:t xml:space="preserve">は除外</w:t>
      </w:r>
      <w:r>
        <w:rPr>
          <w:rFonts w:hint="eastAsia"/>
        </w:rPr>
        <w:t xml:space="preserve">（負の閾値はスペクトル混合対策）</w:t>
      </w:r>
    </w:p>
    <w:p>
      <w:pPr>
        <w:pStyle w:val="Compact"/>
        <w:numPr>
          <w:ilvl w:val="0"/>
          <w:numId w:val="1002"/>
        </w:numPr>
      </w:pPr>
      <w:r>
        <w:rPr>
          <w:rFonts w:hint="eastAsia"/>
          <w:b/>
          <w:bCs/>
        </w:rPr>
        <w:t xml:space="preserve">精度指標なし</w:t>
      </w:r>
      <w:r>
        <w:rPr>
          <w:rFonts w:hint="eastAsia"/>
        </w:rPr>
        <w:t xml:space="preserve">（現地検証未実施）。断定を求められたら</w:t>
      </w:r>
      <w:r>
        <w:t xml:space="preserve"> “I can't confirm any individual pond.”</w:t>
      </w:r>
    </w:p>
    <w:p>
      <w:pPr>
        <w:pStyle w:val="Compact"/>
        <w:numPr>
          <w:ilvl w:val="0"/>
          <w:numId w:val="1002"/>
        </w:numPr>
      </w:pPr>
      <w:r>
        <w:rPr>
          <w:rFonts w:hint="eastAsia"/>
        </w:rPr>
        <w:t xml:space="preserve">春季</w:t>
      </w:r>
      <w:r>
        <w:t xml:space="preserve"> </w:t>
      </w:r>
      <w:r>
        <w:rPr>
          <w:b/>
          <w:bCs/>
        </w:rPr>
        <w:t xml:space="preserve">113</w:t>
      </w:r>
      <w:r>
        <w:t xml:space="preserve"> </w:t>
      </w:r>
      <w:r>
        <w:rPr>
          <w:rFonts w:hint="eastAsia"/>
        </w:rPr>
        <w:t xml:space="preserve">は当時の報告値。現行パイプラインでは別の値になり、</w:t>
      </w:r>
      <w:r>
        <w:rPr>
          <w:rFonts w:hint="eastAsia"/>
          <w:b/>
          <w:bCs/>
        </w:rPr>
        <w:t xml:space="preserve">差の原因は特定できていない</w:t>
      </w:r>
    </w:p>
    <w:p>
      <w:pPr>
        <w:pStyle w:val="Compact"/>
        <w:numPr>
          <w:ilvl w:val="0"/>
          <w:numId w:val="1002"/>
        </w:numPr>
      </w:pPr>
      <w:r>
        <w:t xml:space="preserve">QR = コード・レポート・ポスター・</w:t>
      </w:r>
      <w:r>
        <w:rPr>
          <w:rFonts w:hint="eastAsia"/>
          <w:b/>
          <w:bCs/>
        </w:rPr>
        <w:t xml:space="preserve">夏季145ポリゴンの</w:t>
      </w:r>
      <w:r>
        <w:rPr>
          <w:b/>
          <w:bCs/>
        </w:rPr>
        <w:t xml:space="preserve"> GeoJSON</w:t>
      </w:r>
    </w:p>
    <w:p>
      <w:pPr>
        <w:pStyle w:val="Compact"/>
        <w:numPr>
          <w:ilvl w:val="0"/>
          <w:numId w:val="1002"/>
        </w:numPr>
      </w:pPr>
      <w:r>
        <w:t xml:space="preserve">ライセンス: </w:t>
      </w:r>
      <w:r>
        <w:rPr>
          <w:rFonts w:hint="eastAsia"/>
        </w:rPr>
        <w:t xml:space="preserve">本発表は</w:t>
      </w:r>
      <w:r>
        <w:t xml:space="preserve"> </w:t>
      </w:r>
      <w:r>
        <w:rPr>
          <w:b/>
          <w:bCs/>
        </w:rPr>
        <w:t xml:space="preserve">CC BY 4.0</w:t>
      </w:r>
      <w:r>
        <w:rPr>
          <w:rFonts w:hint="eastAsia"/>
        </w:rPr>
        <w:t xml:space="preserve">。Sentinel画像とGSI基図は各自の条件</w:t>
      </w:r>
    </w:p>
    <w:bookmarkEnd w:id="20"/>
    <w:bookmarkStart w:id="21" w:name="X375b217cea4855c9771fef422709b6ff3b38bd4"/>
    <w:p>
      <w:pPr>
        <w:pStyle w:val="Heading4"/>
      </w:pPr>
      <w:r>
        <w:t xml:space="preserve">0-2. </w:t>
      </w:r>
      <w:r>
        <w:rPr>
          <w:rFonts w:hint="eastAsia"/>
        </w:rPr>
        <w:t xml:space="preserve">使ってよい数値（Tier</w:t>
      </w:r>
      <w:r>
        <w:t xml:space="preserve"> 1 = </w:t>
      </w:r>
      <w:r>
        <w:rPr>
          <w:rFonts w:hint="eastAsia"/>
        </w:rPr>
        <w:t xml:space="preserve">ポスターに掲載されている値すべて）</w:t>
      </w:r>
    </w:p>
    <w:tbl>
      <w:tblPr>
        <w:tblStyle w:val="Table"/>
        <w:tblW w:w="5000" w:type="pc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blGrid>
        <w:gridCol w:w="5103"/>
        <w:gridCol w:w="5103"/>
      </w:tblGrid>
      <w:tr>
        <w:trPr>
          <w:tblHeader w:val="on"/>
        </w:trPr>
        <w:tc>
          <w:tcPr/>
          <w:p>
            <w:pPr>
              <w:pStyle w:val="Compact"/>
            </w:pPr>
            <w:r>
              <w:rPr>
                <w:rFonts w:hint="eastAsia"/>
              </w:rPr>
              <w:t xml:space="preserve">値</w:t>
            </w:r>
          </w:p>
        </w:tc>
        <w:tc>
          <w:tcPr/>
          <w:p>
            <w:pPr>
              <w:pStyle w:val="Compact"/>
            </w:pPr>
            <w:r>
              <w:rPr>
                <w:rFonts w:hint="eastAsia"/>
              </w:rPr>
              <w:t xml:space="preserve">意味</w:t>
            </w:r>
          </w:p>
        </w:tc>
      </w:tr>
      <w:tr>
        <w:tc>
          <w:tcPr/>
          <w:p>
            <w:pPr>
              <w:pStyle w:val="Compact"/>
            </w:pPr>
            <w:r>
              <w:rPr>
                <w:b/>
                <w:bCs/>
              </w:rPr>
              <w:t xml:space="preserve">113</w:t>
            </w:r>
          </w:p>
        </w:tc>
        <w:tc>
          <w:tcPr/>
          <w:p>
            <w:pPr>
              <w:pStyle w:val="Compact"/>
            </w:pPr>
            <w:r>
              <w:rPr>
                <w:rFonts w:hint="eastAsia"/>
              </w:rPr>
              <w:t xml:space="preserve">春季（2025-03-23）に検出した島内水域ポリゴン数（100</w:t>
            </w:r>
            <w:r>
              <w:t xml:space="preserve"> m² </w:t>
            </w:r>
            <w:r>
              <w:rPr>
                <w:rFonts w:hint="eastAsia"/>
              </w:rPr>
              <w:t xml:space="preserve">以上）</w:t>
            </w:r>
          </w:p>
        </w:tc>
      </w:tr>
      <w:tr>
        <w:tc>
          <w:tcPr/>
          <w:p>
            <w:pPr>
              <w:pStyle w:val="Compact"/>
            </w:pPr>
            <w:r>
              <w:rPr>
                <w:b/>
                <w:bCs/>
              </w:rPr>
              <w:t xml:space="preserve">145</w:t>
            </w:r>
          </w:p>
        </w:tc>
        <w:tc>
          <w:tcPr/>
          <w:p>
            <w:pPr>
              <w:pStyle w:val="Compact"/>
            </w:pPr>
            <w:r>
              <w:rPr>
                <w:rFonts w:hint="eastAsia"/>
              </w:rPr>
              <w:t xml:space="preserve">夏季（2025-08-02）に検出した島内水域ポリゴン数（100</w:t>
            </w:r>
            <w:r>
              <w:t xml:space="preserve"> m² </w:t>
            </w:r>
            <w:r>
              <w:rPr>
                <w:rFonts w:hint="eastAsia"/>
              </w:rPr>
              <w:t xml:space="preserve">以上）</w:t>
            </w:r>
          </w:p>
        </w:tc>
      </w:tr>
      <w:tr>
        <w:tc>
          <w:tcPr/>
          <w:p>
            <w:pPr>
              <w:pStyle w:val="Compact"/>
            </w:pPr>
            <w:r>
              <w:rPr>
                <w:b/>
                <w:bCs/>
              </w:rPr>
              <w:t xml:space="preserve">127</w:t>
            </w:r>
          </w:p>
        </w:tc>
        <w:tc>
          <w:tcPr/>
          <w:p>
            <w:pPr>
              <w:pStyle w:val="Compact"/>
            </w:pPr>
            <w:r>
              <w:rPr>
                <w:rFonts w:hint="eastAsia"/>
              </w:rPr>
              <w:t xml:space="preserve">1957年（昭和32年）ピーク時に記録された稼働丁場数（歴史的文脈。検出数との1対1対応ではない）</w:t>
            </w:r>
          </w:p>
        </w:tc>
      </w:tr>
      <w:tr>
        <w:tc>
          <w:tcPr/>
          <w:p>
            <w:pPr>
              <w:pStyle w:val="Compact"/>
            </w:pPr>
            <w:r>
              <w:rPr>
                <w:b/>
                <w:bCs/>
              </w:rPr>
              <w:t xml:space="preserve">9 px</w:t>
            </w:r>
          </w:p>
        </w:tc>
        <w:tc>
          <w:tcPr/>
          <w:p>
            <w:pPr>
              <w:pStyle w:val="Compact"/>
            </w:pPr>
            <w:r>
              <w:rPr>
                <w:rFonts w:hint="eastAsia"/>
              </w:rPr>
              <w:t xml:space="preserve">夏季で</w:t>
            </w:r>
            <w:r>
              <w:t xml:space="preserve"> NDVI </w:t>
            </w:r>
            <w:r>
              <w:rPr>
                <w:rFonts w:hint="eastAsia"/>
              </w:rPr>
              <w:t xml:space="preserve">植生マスクにより除外されたピクセル数</w:t>
            </w:r>
          </w:p>
        </w:tc>
      </w:tr>
      <w:tr>
        <w:tc>
          <w:tcPr/>
          <w:p>
            <w:pPr>
              <w:pStyle w:val="Compact"/>
            </w:pPr>
            <w:r>
              <w:rPr>
                <w:b/>
                <w:bCs/>
              </w:rPr>
              <w:t xml:space="preserve">100 m²</w:t>
            </w:r>
          </w:p>
        </w:tc>
        <w:tc>
          <w:tcPr/>
          <w:p>
            <w:pPr>
              <w:pStyle w:val="Compact"/>
            </w:pPr>
            <w:r>
              <w:rPr>
                <w:rFonts w:hint="eastAsia"/>
              </w:rPr>
              <w:t xml:space="preserve">ポリゴン抽出の最小面積</w:t>
            </w:r>
          </w:p>
        </w:tc>
      </w:tr>
      <w:tr>
        <w:tc>
          <w:tcPr/>
          <w:p>
            <w:pPr>
              <w:pStyle w:val="Compact"/>
            </w:pPr>
            <w:r>
              <w:rPr>
                <w:b/>
                <w:bCs/>
              </w:rPr>
              <w:t xml:space="preserve">10 m</w:t>
            </w:r>
          </w:p>
        </w:tc>
        <w:tc>
          <w:tcPr/>
          <w:p>
            <w:pPr>
              <w:pStyle w:val="Compact"/>
            </w:pPr>
            <w:r>
              <w:t xml:space="preserve">Sentinel-2 </w:t>
            </w:r>
            <w:r>
              <w:rPr>
                <w:rFonts w:hint="eastAsia"/>
              </w:rPr>
              <w:t xml:space="preserve">の解析グリッド解像度（検出限界の主要因）</w:t>
            </w:r>
          </w:p>
        </w:tc>
      </w:tr>
      <w:tr>
        <w:tc>
          <w:tcPr/>
          <w:p>
            <w:pPr>
              <w:pStyle w:val="Compact"/>
            </w:pPr>
            <w:r>
              <w:rPr>
                <w:b/>
                <w:bCs/>
              </w:rPr>
              <w:t xml:space="preserve">2025-03-23 / 2025-08-02</w:t>
            </w:r>
          </w:p>
        </w:tc>
        <w:tc>
          <w:tcPr/>
          <w:p>
            <w:pPr>
              <w:pStyle w:val="Compact"/>
            </w:pPr>
            <w:r>
              <w:rPr>
                <w:rFonts w:hint="eastAsia"/>
              </w:rPr>
              <w:t xml:space="preserve">春季</w:t>
            </w:r>
            <w:r>
              <w:t xml:space="preserve"> / </w:t>
            </w:r>
            <w:r>
              <w:rPr>
                <w:rFonts w:hint="eastAsia"/>
              </w:rPr>
              <w:t xml:space="preserve">夏季シーンの撮影日</w:t>
            </w:r>
          </w:p>
        </w:tc>
      </w:tr>
      <w:tr>
        <w:tc>
          <w:tcPr/>
          <w:p>
            <w:pPr>
              <w:pStyle w:val="Compact"/>
            </w:pPr>
            <w:r>
              <w:rPr>
                <w:b/>
                <w:bCs/>
              </w:rPr>
              <w:t xml:space="preserve">−0.2 / −0.1 / 0.3</w:t>
            </w:r>
          </w:p>
        </w:tc>
        <w:tc>
          <w:tcPr/>
          <w:p>
            <w:pPr>
              <w:pStyle w:val="Compact"/>
            </w:pPr>
            <w:r>
              <w:t xml:space="preserve">NDWI / MNDWI / NDVI </w:t>
            </w:r>
            <w:r>
              <w:rPr>
                <w:rFonts w:hint="eastAsia"/>
              </w:rPr>
              <w:t xml:space="preserve">の閾値</w:t>
            </w:r>
          </w:p>
        </w:tc>
      </w:tr>
      <w:tr>
        <w:tc>
          <w:tcPr/>
          <w:p>
            <w:pPr>
              <w:pStyle w:val="Compact"/>
            </w:pPr>
            <w:r>
              <w:rPr>
                <w:b/>
                <w:bCs/>
              </w:rPr>
              <w:t xml:space="preserve">0.0% / 0.7%</w:t>
            </w:r>
          </w:p>
        </w:tc>
        <w:tc>
          <w:tcPr/>
          <w:p>
            <w:pPr>
              <w:pStyle w:val="Compact"/>
            </w:pPr>
            <w:r>
              <w:rPr>
                <w:rFonts w:hint="eastAsia"/>
              </w:rPr>
              <w:t xml:space="preserve">春季</w:t>
            </w:r>
            <w:r>
              <w:t xml:space="preserve"> / </w:t>
            </w:r>
            <w:r>
              <w:rPr>
                <w:rFonts w:hint="eastAsia"/>
              </w:rPr>
              <w:t xml:space="preserve">夏季シーンの雲量</w:t>
            </w:r>
          </w:p>
        </w:tc>
      </w:tr>
      <w:tr>
        <w:tc>
          <w:tcPr/>
          <w:p>
            <w:pPr>
              <w:pStyle w:val="Compact"/>
            </w:pPr>
            <w:r>
              <w:rPr>
                <w:b/>
                <w:bCs/>
              </w:rPr>
              <w:t xml:space="preserve">20 m</w:t>
            </w:r>
          </w:p>
        </w:tc>
        <w:tc>
          <w:tcPr/>
          <w:p>
            <w:pPr>
              <w:pStyle w:val="Compact"/>
            </w:pPr>
            <w:r>
              <w:rPr>
                <w:rFonts w:hint="eastAsia"/>
              </w:rPr>
              <w:t xml:space="preserve">B11（SWIR）のネイティブ解像度。10</w:t>
            </w:r>
            <w:r>
              <w:t xml:space="preserve"> mグリッドへリサンプリング</w:t>
            </w:r>
          </w:p>
        </w:tc>
      </w:tr>
    </w:tbl>
    <w:p>
      <w:pPr>
        <w:pStyle w:val="BodyText"/>
      </w:pPr>
      <w:r>
        <w:rPr>
          <w:b/>
          <w:bCs/>
        </w:rPr>
        <w:t xml:space="preserve">Tier 1 </w:t>
      </w:r>
      <w:r>
        <w:rPr>
          <w:rFonts w:hint="eastAsia"/>
          <w:b/>
          <w:bCs/>
        </w:rPr>
        <w:t xml:space="preserve">の定義</w:t>
      </w:r>
      <w:r>
        <w:t xml:space="preserve">: </w:t>
      </w:r>
      <w:r>
        <w:rPr>
          <w:rFonts w:hint="eastAsia"/>
        </w:rPr>
        <w:t xml:space="preserve">ポスターに掲載されている値はすべて</w:t>
      </w:r>
      <w:r>
        <w:t xml:space="preserve"> Tier 1 </w:t>
      </w:r>
      <w:r>
        <w:rPr>
          <w:rFonts w:hint="eastAsia"/>
        </w:rPr>
        <w:t xml:space="preserve">で、どのバージョンでも使える。上表はその主要な抜粋であり、網羅列挙ではない（表に無くてもポスターに載っていれば</w:t>
      </w:r>
      <w:r>
        <w:t xml:space="preserve"> Tier </w:t>
      </w:r>
      <w:r>
        <w:rPr>
          <w:rFonts w:hint="eastAsia"/>
        </w:rPr>
        <w:t xml:space="preserve">1）。</w:t>
      </w:r>
    </w:p>
    <w:p>
      <w:pPr>
        <w:pStyle w:val="BodyText"/>
      </w:pPr>
      <w:r>
        <w:rPr>
          <w:b/>
          <w:bCs/>
        </w:rPr>
        <w:t xml:space="preserve">Tier 2</w:t>
      </w:r>
      <w:r>
        <w:t xml:space="preserve">: </w:t>
      </w:r>
      <w:r>
        <w:rPr>
          <w:rFonts w:hint="eastAsia"/>
        </w:rPr>
        <w:t xml:space="preserve">ポスターに無く報告書のみに基づく補足値（現行パイプライン再計算の</w:t>
      </w:r>
      <w:r>
        <w:t xml:space="preserve"> </w:t>
      </w:r>
      <w:r>
        <w:rPr>
          <w:rFonts w:hint="eastAsia"/>
        </w:rPr>
        <w:t xml:space="preserve">180、最大水域</w:t>
      </w:r>
      <w:r>
        <w:t xml:space="preserve"> 7,826 </w:t>
      </w:r>
      <w:r>
        <w:rPr>
          <w:rFonts w:hint="eastAsia"/>
        </w:rPr>
        <w:t xml:space="preserve">m²、植生マスク</w:t>
      </w:r>
      <w:r>
        <w:t xml:space="preserve"> 72,636 </w:t>
      </w:r>
      <w:r>
        <w:rPr>
          <w:rFonts w:hint="eastAsia"/>
        </w:rPr>
        <w:t xml:space="preserve">px、丁場跡の水深、シーンID</w:t>
      </w:r>
      <w:r>
        <w:t xml:space="preserve"> </w:t>
      </w:r>
      <w:r>
        <w:rPr>
          <w:rFonts w:hint="eastAsia"/>
        </w:rPr>
        <w:t xml:space="preserve">等）。</w:t>
      </w:r>
      <w:r>
        <w:rPr>
          <w:rFonts w:hint="eastAsia"/>
          <w:b/>
          <w:bCs/>
        </w:rPr>
        <w:t xml:space="preserve">5分版と想定問答でのみ</w:t>
      </w:r>
      <w:r>
        <w:rPr>
          <w:rFonts w:hint="eastAsia"/>
        </w:rPr>
        <w:t xml:space="preserve">使用し、同一行に</w:t>
      </w:r>
      <w:r>
        <w:t xml:space="preserve"> </w:t>
      </w:r>
      <w:r>
        <w:rPr>
          <w:rStyle w:val="VerbatimChar"/>
        </w:rPr>
        <w:t xml:space="preserve">[report]</w:t>
      </w:r>
      <w:r>
        <w:t xml:space="preserve"> </w:t>
      </w:r>
      <w:r>
        <w:t xml:space="preserve">/</w:t>
      </w:r>
      <w:r>
        <w:t xml:space="preserve"> </w:t>
      </w:r>
      <w:r>
        <w:rPr>
          <w:rStyle w:val="VerbatimChar"/>
          <w:rFonts w:hint="eastAsia"/>
        </w:rPr>
        <w:t xml:space="preserve">[報告書]</w:t>
      </w:r>
      <w:r>
        <w:t xml:space="preserve"> </w:t>
      </w:r>
      <w:r>
        <w:rPr>
          <w:rFonts w:hint="eastAsia"/>
        </w:rPr>
        <w:t xml:space="preserve">の出典マーカーを付ける。マーカーは原稿上の注記であり、読み上げない（口頭では「報告書の値ですが」と添える）。</w:t>
      </w:r>
    </w:p>
    <w:p>
      <w:pPr>
        <w:pStyle w:val="BodyText"/>
      </w:pPr>
      <w:r>
        <w:rPr>
          <w:b/>
          <w:bCs/>
        </w:rPr>
        <w:t xml:space="preserve">Tier 3</w:t>
      </w:r>
      <w:r>
        <w:t xml:space="preserve">: </w:t>
      </w:r>
      <w:r>
        <w:rPr>
          <w:rFonts w:hint="eastAsia"/>
        </w:rPr>
        <w:t xml:space="preserve">報告書の推定・可能性の記述（南東部の大型水域が「北木の桂林」に相当する可能性など）。報告書と同じ</w:t>
      </w:r>
      <w:r>
        <w:t xml:space="preserve"> </w:t>
      </w:r>
      <w:r>
        <w:rPr>
          <w:i/>
          <w:iCs/>
        </w:rPr>
        <w:t xml:space="preserve">may / possibly</w:t>
      </w:r>
      <w:r>
        <w:t xml:space="preserve"> </w:t>
      </w:r>
      <w:r>
        <w:rPr>
          <w:rFonts w:hint="eastAsia"/>
        </w:rPr>
        <w:t xml:space="preserve">のヘッジを外さない。</w:t>
      </w:r>
    </w:p>
    <w:bookmarkEnd w:id="21"/>
    <w:bookmarkStart w:id="22" w:name="X26db014664978ef798f078543beaa9448d8d228"/>
    <w:p>
      <w:pPr>
        <w:pStyle w:val="Heading4"/>
      </w:pPr>
      <w:r>
        <w:t xml:space="preserve">0-3. </w:t>
      </w:r>
      <w:r>
        <w:rPr>
          <w:rFonts w:hint="eastAsia"/>
        </w:rPr>
        <w:t xml:space="preserve">言ってはいけない</w:t>
      </w:r>
      <w:r>
        <w:t xml:space="preserve"> / </w:t>
      </w:r>
      <w:r>
        <w:rPr>
          <w:rFonts w:hint="eastAsia"/>
        </w:rPr>
        <w:t xml:space="preserve">言い換える表現</w:t>
      </w:r>
    </w:p>
    <w:tbl>
      <w:tblPr>
        <w:tblStyle w:val="Table"/>
        <w:tblW w:w="5000" w:type="pc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blGrid>
        <w:gridCol w:w="5103"/>
        <w:gridCol w:w="5103"/>
      </w:tblGrid>
      <w:tr>
        <w:trPr>
          <w:tblHeader w:val="on"/>
        </w:trPr>
        <w:tc>
          <w:tcPr/>
          <w:p>
            <w:pPr>
              <w:pStyle w:val="Compact"/>
            </w:pPr>
            <w:r>
              <w:t xml:space="preserve">✗ </w:t>
            </w:r>
            <w:r>
              <w:rPr>
                <w:rFonts w:hint="eastAsia"/>
              </w:rPr>
              <w:t xml:space="preserve">言わない</w:t>
            </w:r>
          </w:p>
        </w:tc>
        <w:tc>
          <w:tcPr/>
          <w:p>
            <w:pPr>
              <w:pStyle w:val="Compact"/>
            </w:pPr>
            <w:r>
              <w:t xml:space="preserve">✓ </w:t>
            </w:r>
            <w:r>
              <w:rPr>
                <w:rFonts w:hint="eastAsia"/>
              </w:rPr>
              <w:t xml:space="preserve">言う</w:t>
            </w:r>
          </w:p>
        </w:tc>
      </w:tr>
      <w:tr>
        <w:tc>
          <w:tcPr/>
          <w:p>
            <w:pPr>
              <w:pStyle w:val="Compact"/>
            </w:pPr>
            <w:r>
              <w:t xml:space="preserve">“We found 145 quarry ponds.”</w:t>
            </w:r>
          </w:p>
        </w:tc>
        <w:tc>
          <w:tcPr/>
          <w:p>
            <w:pPr>
              <w:pStyle w:val="Compact"/>
            </w:pPr>
            <w:r>
              <w:t xml:space="preserve">“We detected 145 water polygons — quarry pond</w:t>
            </w:r>
            <w:r>
              <w:t xml:space="preserve"> </w:t>
            </w:r>
            <w:r>
              <w:rPr>
                <w:b/>
                <w:bCs/>
              </w:rPr>
              <w:t xml:space="preserve">candidates</w:t>
            </w:r>
            <w:r>
              <w:t xml:space="preserve">.”</w:t>
            </w:r>
          </w:p>
        </w:tc>
      </w:tr>
      <w:tr>
        <w:tc>
          <w:tcPr/>
          <w:p>
            <w:pPr>
              <w:pStyle w:val="Compact"/>
            </w:pPr>
            <w:r>
              <w:t xml:space="preserve">“We confirmed the ponds are former quarries.”</w:t>
            </w:r>
          </w:p>
        </w:tc>
        <w:tc>
          <w:tcPr/>
          <w:p>
            <w:pPr>
              <w:pStyle w:val="Compact"/>
            </w:pPr>
            <w:r>
              <w:t xml:space="preserve">“Their distribution is</w:t>
            </w:r>
            <w:r>
              <w:t xml:space="preserve"> </w:t>
            </w:r>
            <w:r>
              <w:rPr>
                <w:b/>
                <w:bCs/>
              </w:rPr>
              <w:t xml:space="preserve">consistent with</w:t>
            </w:r>
            <w:r>
              <w:t xml:space="preserve"> </w:t>
            </w:r>
            <w:r>
              <w:t xml:space="preserve">the quarrying history.”</w:t>
            </w:r>
          </w:p>
        </w:tc>
      </w:tr>
      <w:tr>
        <w:tc>
          <w:tcPr/>
          <w:p>
            <w:pPr>
              <w:pStyle w:val="Compact"/>
            </w:pPr>
            <w:r>
              <w:t xml:space="preserve">“145 of the 127 quarries…”</w:t>
            </w:r>
          </w:p>
        </w:tc>
        <w:tc>
          <w:tcPr/>
          <w:p>
            <w:pPr>
              <w:pStyle w:val="Compact"/>
            </w:pPr>
            <w:r>
              <w:t xml:space="preserve">“A</w:t>
            </w:r>
            <w:r>
              <w:t xml:space="preserve"> </w:t>
            </w:r>
            <w:r>
              <w:rPr>
                <w:b/>
                <w:bCs/>
              </w:rPr>
              <w:t xml:space="preserve">scale</w:t>
            </w:r>
            <w:r>
              <w:t xml:space="preserve"> </w:t>
            </w:r>
            <w:r>
              <w:t xml:space="preserve">comparison, not a one-to-one match.”</w:t>
            </w:r>
          </w:p>
        </w:tc>
      </w:tr>
      <w:tr>
        <w:tc>
          <w:tcPr/>
          <w:p>
            <w:pPr>
              <w:pStyle w:val="Compact"/>
            </w:pPr>
            <w:r>
              <w:t xml:space="preserve">“Accuracy is high.”</w:t>
            </w:r>
          </w:p>
        </w:tc>
        <w:tc>
          <w:tcPr/>
          <w:p>
            <w:pPr>
              <w:pStyle w:val="Compact"/>
            </w:pPr>
            <w:r>
              <w:t xml:space="preserve">“We have</w:t>
            </w:r>
            <w:r>
              <w:t xml:space="preserve"> </w:t>
            </w:r>
            <w:r>
              <w:rPr>
                <w:b/>
                <w:bCs/>
              </w:rPr>
              <w:t xml:space="preserve">no accuracy metrics yet</w:t>
            </w:r>
            <w:r>
              <w:t xml:space="preserve"> </w:t>
            </w:r>
            <w:r>
              <w:t xml:space="preserve">— that needs field validation.”</w:t>
            </w:r>
          </w:p>
        </w:tc>
      </w:tr>
      <w:tr>
        <w:tc>
          <w:tcPr/>
          <w:p>
            <w:pPr>
              <w:pStyle w:val="Compact"/>
            </w:pPr>
            <w:r>
              <w:t xml:space="preserve">“The NDVI mask improved accuracy.”</w:t>
            </w:r>
          </w:p>
        </w:tc>
        <w:tc>
          <w:tcPr/>
          <w:p>
            <w:pPr>
              <w:pStyle w:val="Compact"/>
            </w:pPr>
            <w:r>
              <w:t xml:space="preserve">“The NDVI mask excluded only 9 pixels — its effect was</w:t>
            </w:r>
            <w:r>
              <w:t xml:space="preserve"> </w:t>
            </w:r>
            <w:r>
              <w:rPr>
                <w:b/>
                <w:bCs/>
              </w:rPr>
              <w:t xml:space="preserve">limited</w:t>
            </w:r>
            <w:r>
              <w:t xml:space="preserve"> </w:t>
            </w:r>
            <w:r>
              <w:t xml:space="preserve">here.”</w:t>
            </w:r>
          </w:p>
        </w:tc>
      </w:tr>
      <w:tr>
        <w:tc>
          <w:tcPr/>
          <w:p>
            <w:pPr>
              <w:pStyle w:val="Compact"/>
            </w:pPr>
            <w:r>
              <w:rPr>
                <w:rFonts w:hint="eastAsia"/>
              </w:rPr>
              <w:t xml:space="preserve">（春季について）“113</w:t>
            </w:r>
            <w:r>
              <w:t xml:space="preserve"> is reproducible.”</w:t>
            </w:r>
          </w:p>
        </w:tc>
        <w:tc>
          <w:tcPr/>
          <w:p>
            <w:pPr>
              <w:pStyle w:val="Compact"/>
            </w:pPr>
            <w:r>
              <w:t xml:space="preserve">“113 is our reported figure; the exact historical run configuration</w:t>
            </w:r>
            <w:r>
              <w:t xml:space="preserve"> </w:t>
            </w:r>
            <w:r>
              <w:rPr>
                <w:b/>
                <w:bCs/>
              </w:rPr>
              <w:t xml:space="preserve">is not preserved</w:t>
            </w:r>
            <w:r>
              <w:t xml:space="preserve">.”</w:t>
            </w:r>
          </w:p>
        </w:tc>
      </w:tr>
    </w:tbl>
    <w:bookmarkEnd w:id="22"/>
    <w:bookmarkStart w:id="23" w:name="Xcafbacf0bd8c84616c160b16342e6aec1352bd3"/>
    <w:p>
      <w:pPr>
        <w:pStyle w:val="Heading4"/>
      </w:pPr>
      <w:r>
        <w:t xml:space="preserve">0-4. </w:t>
      </w:r>
      <w:r>
        <w:rPr>
          <w:rFonts w:hint="eastAsia"/>
        </w:rPr>
        <w:t xml:space="preserve">ポスターの指差しマップ</w:t>
      </w:r>
    </w:p>
    <w:tbl>
      <w:tblPr>
        <w:tblStyle w:val="Table"/>
        <w:tblW w:w="5000" w:type="pc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blGrid>
        <w:gridCol w:w="5103"/>
        <w:gridCol w:w="5103"/>
      </w:tblGrid>
      <w:tr>
        <w:trPr>
          <w:tblHeader w:val="on"/>
        </w:trPr>
        <w:tc>
          <w:tcPr/>
          <w:p>
            <w:pPr>
              <w:pStyle w:val="Compact"/>
            </w:pPr>
            <w:r>
              <w:rPr>
                <w:rFonts w:hint="eastAsia"/>
              </w:rPr>
              <w:t xml:space="preserve">位置</w:t>
            </w:r>
          </w:p>
        </w:tc>
        <w:tc>
          <w:tcPr/>
          <w:p>
            <w:pPr>
              <w:pStyle w:val="Compact"/>
            </w:pPr>
            <w:r>
              <w:rPr>
                <w:rFonts w:hint="eastAsia"/>
              </w:rPr>
              <w:t xml:space="preserve">内容</w:t>
            </w:r>
          </w:p>
        </w:tc>
      </w:tr>
      <w:tr>
        <w:tc>
          <w:tcPr/>
          <w:p>
            <w:pPr>
              <w:pStyle w:val="Compact"/>
            </w:pPr>
            <w:r>
              <w:rPr>
                <w:rFonts w:hint="eastAsia"/>
                <w:b/>
                <w:bCs/>
              </w:rPr>
              <w:t xml:space="preserve">上部バンド</w:t>
            </w:r>
          </w:p>
        </w:tc>
        <w:tc>
          <w:tcPr/>
          <w:p>
            <w:pPr>
              <w:pStyle w:val="Compact"/>
            </w:pPr>
            <w:r>
              <w:rPr>
                <w:rFonts w:hint="eastAsia"/>
              </w:rPr>
              <w:t xml:space="preserve">タイトル・著者・一文サマリ</w:t>
            </w:r>
          </w:p>
        </w:tc>
      </w:tr>
      <w:tr>
        <w:tc>
          <w:tcPr/>
          <w:p>
            <w:pPr>
              <w:pStyle w:val="Compact"/>
            </w:pPr>
            <w:r>
              <w:rPr>
                <w:rFonts w:hint="eastAsia"/>
                <w:b/>
                <w:bCs/>
              </w:rPr>
              <w:t xml:space="preserve">左カラム</w:t>
            </w:r>
          </w:p>
        </w:tc>
        <w:tc>
          <w:tcPr/>
          <w:p>
            <w:pPr>
              <w:pStyle w:val="Compact"/>
            </w:pPr>
            <w:r>
              <w:t xml:space="preserve">① Background and </w:t>
            </w:r>
            <w:r>
              <w:rPr>
                <w:rFonts w:hint="eastAsia"/>
              </w:rPr>
              <w:t xml:space="preserve">heritage（</w:t>
            </w:r>
            <w:r>
              <w:rPr>
                <w:b/>
                <w:bCs/>
              </w:rPr>
              <w:t xml:space="preserve">127</w:t>
            </w:r>
            <w:r>
              <w:t xml:space="preserve"> </w:t>
            </w:r>
            <w:r>
              <w:rPr>
                <w:rFonts w:hint="eastAsia"/>
              </w:rPr>
              <w:t xml:space="preserve">大文字カウント）→</w:t>
            </w:r>
            <w:r>
              <w:t xml:space="preserve"> ② Research question → F1 </w:t>
            </w:r>
            <w:r>
              <w:rPr>
                <w:rFonts w:hint="eastAsia"/>
              </w:rPr>
              <w:t xml:space="preserve">位置図</w:t>
            </w:r>
            <w:r>
              <w:t xml:space="preserve"> → ③ Data and study area → F6 </w:t>
            </w:r>
            <w:r>
              <w:rPr>
                <w:rFonts w:hint="eastAsia"/>
              </w:rPr>
              <w:t xml:space="preserve">現地写真（Choba</w:t>
            </w:r>
            <w:r>
              <w:t xml:space="preserve"> </w:t>
            </w:r>
            <w:r>
              <w:rPr>
                <w:rFonts w:hint="eastAsia"/>
              </w:rPr>
              <w:t xml:space="preserve">lake）</w:t>
            </w:r>
          </w:p>
        </w:tc>
      </w:tr>
      <w:tr>
        <w:tc>
          <w:tcPr/>
          <w:p>
            <w:pPr>
              <w:pStyle w:val="Compact"/>
            </w:pPr>
            <w:r>
              <w:rPr>
                <w:rFonts w:hint="eastAsia"/>
                <w:b/>
                <w:bCs/>
              </w:rPr>
              <w:t xml:space="preserve">中央カラム</w:t>
            </w:r>
          </w:p>
        </w:tc>
        <w:tc>
          <w:tcPr/>
          <w:p>
            <w:pPr>
              <w:pStyle w:val="Compact"/>
            </w:pPr>
            <w:r>
              <w:t xml:space="preserve">④ </w:t>
            </w:r>
            <w:r>
              <w:rPr>
                <w:rFonts w:hint="eastAsia"/>
              </w:rPr>
              <w:t xml:space="preserve">Method（4ステップの流れ図・3つの式・複合条件）→</w:t>
            </w:r>
            <w:r>
              <w:t xml:space="preserve"> F4 </w:t>
            </w:r>
            <w:r>
              <w:rPr>
                <w:rFonts w:hint="eastAsia"/>
              </w:rPr>
              <w:t xml:space="preserve">指数パネル</w:t>
            </w:r>
            <w:r>
              <w:t xml:space="preserve"> →</w:t>
            </w:r>
            <w:r>
              <w:t xml:space="preserve"> </w:t>
            </w:r>
            <w:r>
              <w:rPr>
                <w:b/>
                <w:bCs/>
              </w:rPr>
              <w:t xml:space="preserve">10 m</w:t>
            </w:r>
            <w:r>
              <w:t xml:space="preserve"> </w:t>
            </w:r>
            <w:r>
              <w:t xml:space="preserve">カウント → 9 px </w:t>
            </w:r>
            <w:r>
              <w:rPr>
                <w:rFonts w:hint="eastAsia"/>
              </w:rPr>
              <w:t xml:space="preserve">の記述</w:t>
            </w:r>
            <w:r>
              <w:t xml:space="preserve"> → F5 </w:t>
            </w:r>
            <w:r>
              <w:rPr>
                <w:rFonts w:hint="eastAsia"/>
              </w:rPr>
              <w:t xml:space="preserve">水域強調画像</w:t>
            </w:r>
          </w:p>
        </w:tc>
      </w:tr>
      <w:tr>
        <w:tc>
          <w:tcPr/>
          <w:p>
            <w:pPr>
              <w:pStyle w:val="Compact"/>
            </w:pPr>
            <w:r>
              <w:rPr>
                <w:rFonts w:hint="eastAsia"/>
                <w:b/>
                <w:bCs/>
              </w:rPr>
              <w:t xml:space="preserve">右カラム</w:t>
            </w:r>
          </w:p>
        </w:tc>
        <w:tc>
          <w:tcPr/>
          <w:p>
            <w:pPr>
              <w:pStyle w:val="Compact"/>
            </w:pPr>
            <w:r>
              <w:t xml:space="preserve">⑤ </w:t>
            </w:r>
            <w:r>
              <w:rPr>
                <w:rFonts w:hint="eastAsia"/>
              </w:rPr>
              <w:t xml:space="preserve">Results（</w:t>
            </w:r>
            <w:r>
              <w:rPr>
                <w:b/>
                <w:bCs/>
              </w:rPr>
              <w:t xml:space="preserve">113 / 145</w:t>
            </w:r>
            <w:r>
              <w:t xml:space="preserve"> </w:t>
            </w:r>
            <w:r>
              <w:rPr>
                <w:rFonts w:hint="eastAsia"/>
              </w:rPr>
              <w:t xml:space="preserve">の数値タイル・春季注記）→</w:t>
            </w:r>
            <w:r>
              <w:t xml:space="preserve"> F3 </w:t>
            </w:r>
            <w:r>
              <w:rPr>
                <w:rFonts w:hint="eastAsia"/>
              </w:rPr>
              <w:t xml:space="preserve">夏季検出地図</w:t>
            </w:r>
            <w:r>
              <w:t xml:space="preserve"> → ⑥ Interpretation and limitations → Conclusion and reuse</w:t>
            </w:r>
          </w:p>
        </w:tc>
      </w:tr>
      <w:tr>
        <w:tc>
          <w:tcPr/>
          <w:p>
            <w:pPr>
              <w:pStyle w:val="Compact"/>
            </w:pPr>
            <w:r>
              <w:rPr>
                <w:b/>
                <w:bCs/>
              </w:rPr>
              <w:t xml:space="preserve">フッター</w:t>
            </w:r>
          </w:p>
        </w:tc>
        <w:tc>
          <w:tcPr/>
          <w:p>
            <w:pPr>
              <w:pStyle w:val="Compact"/>
            </w:pPr>
            <w:r>
              <w:t xml:space="preserve">References </w:t>
            </w:r>
            <w:r>
              <w:rPr>
                <w:rFonts w:hint="eastAsia"/>
              </w:rPr>
              <w:t xml:space="preserve">／</w:t>
            </w:r>
            <w:r>
              <w:t xml:space="preserve"> Attribution and </w:t>
            </w:r>
            <w:r>
              <w:rPr>
                <w:rFonts w:hint="eastAsia"/>
              </w:rPr>
              <w:t xml:space="preserve">license（CC</w:t>
            </w:r>
            <w:r>
              <w:t xml:space="preserve"> BY </w:t>
            </w:r>
            <w:r>
              <w:rPr>
                <w:rFonts w:hint="eastAsia"/>
              </w:rPr>
              <w:t xml:space="preserve">4.0・Copernicus）／</w:t>
            </w:r>
            <w:r>
              <w:t xml:space="preserve"> QR: github.com/mopinfish/geo-laboratory</w:t>
            </w:r>
          </w:p>
        </w:tc>
      </w:tr>
    </w:tbl>
    <w:p>
      <w:r>
        <w:pict>
          <v:rect style="width:0;height:1.5pt" o:hralign="center" o:hrstd="t" o:hr="t"/>
        </w:pict>
      </w:r>
    </w:p>
    <w:bookmarkEnd w:id="23"/>
    <w:bookmarkEnd w:id="24"/>
    <w:bookmarkStart w:id="27" w:name="Xb464ba4b92263ca852f4fec901d159917d8f1e2"/>
    <w:p>
      <w:pPr>
        <w:pStyle w:val="Heading3"/>
      </w:pPr>
      <w:r>
        <w:t xml:space="preserve">1. </w:t>
      </w:r>
      <w:r>
        <w:rPr>
          <w:rFonts w:hint="eastAsia"/>
        </w:rPr>
        <w:t xml:space="preserve">30秒版</w:t>
      </w:r>
      <w:r>
        <w:t xml:space="preserve"> — </w:t>
      </w:r>
      <w:r>
        <w:rPr>
          <w:rFonts w:hint="eastAsia"/>
        </w:rPr>
        <w:t xml:space="preserve">通りがかりの聴衆向け</w:t>
      </w:r>
    </w:p>
    <w:p>
      <w:pPr>
        <w:pStyle w:val="FirstParagraph"/>
      </w:pPr>
      <w:r>
        <w:rPr>
          <w:rFonts w:hint="eastAsia"/>
        </w:rPr>
        <w:t xml:space="preserve">立ち止まった人に、</w:t>
      </w:r>
      <w:r>
        <w:rPr>
          <w:b/>
          <w:bCs/>
        </w:rPr>
        <w:t xml:space="preserve">タイトル → </w:t>
      </w:r>
      <w:r>
        <w:rPr>
          <w:rFonts w:hint="eastAsia"/>
          <w:b/>
          <w:bCs/>
        </w:rPr>
        <w:t xml:space="preserve">何をしたか</w:t>
      </w:r>
      <w:r>
        <w:rPr>
          <w:b/>
          <w:bCs/>
        </w:rPr>
        <w:t xml:space="preserve"> → </w:t>
      </w:r>
      <w:r>
        <w:rPr>
          <w:rFonts w:hint="eastAsia"/>
          <w:b/>
          <w:bCs/>
        </w:rPr>
        <w:t xml:space="preserve">数字</w:t>
      </w:r>
      <w:r>
        <w:rPr>
          <w:b/>
          <w:bCs/>
        </w:rPr>
        <w:t xml:space="preserve"> → </w:t>
      </w:r>
      <w:r>
        <w:rPr>
          <w:rFonts w:hint="eastAsia"/>
          <w:b/>
          <w:bCs/>
        </w:rPr>
        <w:t xml:space="preserve">留保</w:t>
      </w:r>
      <w:r>
        <w:rPr>
          <w:rFonts w:hint="eastAsia"/>
        </w:rPr>
        <w:t xml:space="preserve">の順で渡す。指差しは右カラムの</w:t>
      </w:r>
      <w:r>
        <w:t xml:space="preserve"> 113 / 145 タイルのみ。</w:t>
      </w:r>
    </w:p>
    <w:bookmarkStart w:id="25" w:name="english実測-75-words--約-31-秒以下-145-wpm-換算"/>
    <w:p>
      <w:pPr>
        <w:pStyle w:val="Heading4"/>
      </w:pPr>
      <w:r>
        <w:rPr>
          <w:rFonts w:hint="eastAsia"/>
        </w:rPr>
        <w:t xml:space="preserve">English（実測</w:t>
      </w:r>
      <w:r>
        <w:t xml:space="preserve"> 75 words / </w:t>
      </w:r>
      <w:r>
        <w:rPr>
          <w:rFonts w:hint="eastAsia"/>
        </w:rPr>
        <w:t xml:space="preserve">約</w:t>
      </w:r>
      <w:r>
        <w:t xml:space="preserve"> 31 </w:t>
      </w:r>
      <w:r>
        <w:rPr>
          <w:rFonts w:hint="eastAsia"/>
        </w:rPr>
        <w:t xml:space="preserve">秒。以下</w:t>
      </w:r>
      <w:r>
        <w:t xml:space="preserve"> 145 wpm </w:t>
      </w:r>
      <w:r>
        <w:rPr>
          <w:rFonts w:hint="eastAsia"/>
        </w:rPr>
        <w:t xml:space="preserve">換算）</w:t>
      </w:r>
    </w:p>
    <w:p>
      <w:pPr>
        <w:pStyle w:val="BlockText"/>
      </w:pPr>
      <w:r>
        <w:t xml:space="preserve">This poster is about Kitagi Island in Japan's Seto Inland Sea — a granite quarrying island with 127 active quarry sites at its 1957 peak. Abandoned pits filled with water, but there was no systematic spatial inventory of them. With free Sentinel-2 imagery and open-source Python tools, we detected 113 water polygons in spring and 145 in summer, each at least 100 square metres. The pattern matches the island's quarrying history — but these are candidates; individual ponds are not field-validated yet.</w:t>
      </w:r>
    </w:p>
    <w:bookmarkEnd w:id="25"/>
    <w:bookmarkStart w:id="26" w:name="日本語"/>
    <w:p>
      <w:pPr>
        <w:pStyle w:val="Heading4"/>
      </w:pPr>
      <w:r>
        <w:rPr>
          <w:rFonts w:hint="eastAsia"/>
        </w:rPr>
        <w:t xml:space="preserve">日本語</w:t>
      </w:r>
    </w:p>
    <w:p>
      <w:pPr>
        <w:pStyle w:val="BlockText"/>
      </w:pPr>
      <w:r>
        <w:rPr>
          <w:rFonts w:hint="eastAsia"/>
        </w:rPr>
        <w:t xml:space="preserve">瀬戸内海の北木島という花崗岩の採石島を対象にした研究です。1957年のピーク時には127か所の丁場が稼働していました。廃業した丁場跡には水が溜まって池になっていますが、その体系的な空間インベントリは作られていませんでした。無償のSentinel-2画像とオープンソースのPythonツールで、春季に113、夏季に145の水域ポリゴン（各100</w:t>
      </w:r>
      <w:r>
        <w:t xml:space="preserve"> </w:t>
      </w:r>
      <w:r>
        <w:rPr>
          <w:rFonts w:hint="eastAsia"/>
        </w:rPr>
        <w:t xml:space="preserve">m²以上）を検出しました。分布は採石の歴史と整合します。ただしこれらは候補であり、個々の池の現地検証はまだ行っていません。</w:t>
      </w:r>
    </w:p>
    <w:p>
      <w:pPr>
        <w:pStyle w:val="FirstParagraph"/>
      </w:pPr>
      <w:r>
        <w:rPr>
          <w:rFonts w:hint="eastAsia"/>
          <w:b/>
          <w:bCs/>
        </w:rPr>
        <w:t xml:space="preserve">この後の分岐</w:t>
      </w:r>
      <w:r>
        <w:t xml:space="preserve">: </w:t>
      </w:r>
      <w:r>
        <w:rPr>
          <w:rFonts w:hint="eastAsia"/>
        </w:rPr>
        <w:t xml:space="preserve">相手が質問なしで離れる</w:t>
      </w:r>
      <w:r>
        <w:t xml:space="preserve"> → “The code, the report, and the detected polygons as GeoJSON are on the QR at the bottom.” </w:t>
      </w:r>
      <w:r>
        <w:rPr>
          <w:rFonts w:hint="eastAsia"/>
        </w:rPr>
        <w:t xml:space="preserve">／</w:t>
      </w:r>
      <w:r>
        <w:t xml:space="preserve"> </w:t>
      </w:r>
      <w:r>
        <w:rPr>
          <w:rFonts w:hint="eastAsia"/>
        </w:rPr>
        <w:t xml:space="preserve">相手が残る</w:t>
      </w:r>
      <w:r>
        <w:t xml:space="preserve"> → </w:t>
      </w:r>
      <w:r>
        <w:rPr>
          <w:rFonts w:hint="eastAsia"/>
        </w:rPr>
        <w:t xml:space="preserve">2〜3分版の</w:t>
      </w:r>
      <w:r>
        <w:t xml:space="preserve"> </w:t>
      </w:r>
      <w:r>
        <w:rPr>
          <w:rFonts w:hint="eastAsia"/>
        </w:rPr>
        <w:t xml:space="preserve">3.（データ）から続ける。</w:t>
      </w:r>
    </w:p>
    <w:p>
      <w:r>
        <w:pict>
          <v:rect style="width:0;height:1.5pt" o:hralign="center" o:hrstd="t" o:hr="t"/>
        </w:pict>
      </w:r>
    </w:p>
    <w:bookmarkEnd w:id="26"/>
    <w:bookmarkEnd w:id="27"/>
    <w:bookmarkStart w:id="34" w:name="Xcac79e95695928fff6011b5949f51dceb67ac19"/>
    <w:p>
      <w:pPr>
        <w:pStyle w:val="Heading3"/>
      </w:pPr>
      <w:r>
        <w:t xml:space="preserve">2. </w:t>
      </w:r>
      <w:r>
        <w:rPr>
          <w:rFonts w:hint="eastAsia"/>
        </w:rPr>
        <w:t xml:space="preserve">2〜3分版</w:t>
      </w:r>
      <w:r>
        <w:t xml:space="preserve"> — </w:t>
      </w:r>
      <w:r>
        <w:rPr>
          <w:rFonts w:hint="eastAsia"/>
        </w:rPr>
        <w:t xml:space="preserve">コアタイムの標準</w:t>
      </w:r>
    </w:p>
    <w:p>
      <w:pPr>
        <w:pStyle w:val="FirstParagraph"/>
      </w:pPr>
      <w:r>
        <w:rPr>
          <w:rFonts w:hint="eastAsia"/>
        </w:rPr>
        <w:t xml:space="preserve">6ビート構成。各ビートの冒頭に指差し先を示す。英文計</w:t>
      </w:r>
      <w:r>
        <w:t xml:space="preserve"> 405 words / </w:t>
      </w:r>
      <w:r>
        <w:rPr>
          <w:rFonts w:hint="eastAsia"/>
        </w:rPr>
        <w:t xml:space="preserve">約</w:t>
      </w:r>
      <w:r>
        <w:t xml:space="preserve"> </w:t>
      </w:r>
      <w:r>
        <w:rPr>
          <w:rFonts w:hint="eastAsia"/>
        </w:rPr>
        <w:t xml:space="preserve">2分48秒。</w:t>
      </w:r>
    </w:p>
    <w:bookmarkStart w:id="28" w:name="beat-1--遺産としての島左カラム-①127-を指す"/>
    <w:p>
      <w:pPr>
        <w:pStyle w:val="Heading4"/>
      </w:pPr>
      <w:r>
        <w:t xml:space="preserve">Beat 1 — </w:t>
      </w:r>
      <w:r>
        <w:rPr>
          <w:rFonts w:hint="eastAsia"/>
        </w:rPr>
        <w:t xml:space="preserve">遺産としての島（左カラム</w:t>
      </w:r>
      <w:r>
        <w:t xml:space="preserve"> ①、</w:t>
      </w:r>
      <w:r>
        <w:rPr>
          <w:b/>
          <w:bCs/>
        </w:rPr>
        <w:t xml:space="preserve">127</w:t>
      </w:r>
      <w:r>
        <w:t xml:space="preserve"> </w:t>
      </w:r>
      <w:r>
        <w:rPr>
          <w:rFonts w:hint="eastAsia"/>
        </w:rPr>
        <w:t xml:space="preserve">を指す）</w:t>
      </w:r>
    </w:p>
    <w:p>
      <w:pPr>
        <w:pStyle w:val="FirstParagraph"/>
      </w:pPr>
      <w:r>
        <w:rPr>
          <w:b/>
          <w:bCs/>
        </w:rPr>
        <w:t xml:space="preserve">EN:</w:t>
      </w:r>
      <w:r>
        <w:t xml:space="preserve"> </w:t>
      </w:r>
      <w:r>
        <w:t xml:space="preserve">Kitagi Island is in the Seto Inland Sea, in Okayama Prefecture. It has been quarried for granite since the early seventeenth century, and at the 1957 peak the records list 127 active quarry sites — locally called</w:t>
      </w:r>
      <w:r>
        <w:t xml:space="preserve"> </w:t>
      </w:r>
      <w:r>
        <w:rPr>
          <w:i/>
          <w:iCs/>
        </w:rPr>
        <w:t xml:space="preserve">dojo</w:t>
      </w:r>
      <w:r>
        <w:t xml:space="preserve">. When the industry declined, the abandoned excavations filled with rainwater and groundwater, so today the island holds isolated ponds walled in by vertical granite faces. The stone culture became national heritage in 2019.</w:t>
      </w:r>
    </w:p>
    <w:p>
      <w:pPr>
        <w:pStyle w:val="BodyText"/>
      </w:pPr>
      <w:r>
        <w:rPr>
          <w:b/>
          <w:bCs/>
        </w:rPr>
        <w:t xml:space="preserve">JP:</w:t>
      </w:r>
      <w:r>
        <w:t xml:space="preserve"> </w:t>
      </w:r>
      <w:r>
        <w:rPr>
          <w:rFonts w:hint="eastAsia"/>
        </w:rPr>
        <w:t xml:space="preserve">北木島は岡山県笠岡市、瀬戸内海の島です。17世紀初頭から花崗岩の採石が続き、1957年のピーク時には127か所の丁場（ちょうば）が稼働していたと記録されています。産業の衰退後、放棄された採石跡に雨水や地下水が溜まり、垂直な花崗岩の壁に囲まれた孤立した池が残りました。2019年には島の石の文化が日本遺産に認定されています。</w:t>
      </w:r>
    </w:p>
    <w:bookmarkEnd w:id="28"/>
    <w:bookmarkStart w:id="29" w:name="beat-2--問い左カラム-②f1-位置図"/>
    <w:p>
      <w:pPr>
        <w:pStyle w:val="Heading4"/>
      </w:pPr>
      <w:r>
        <w:t xml:space="preserve">Beat 2 — </w:t>
      </w:r>
      <w:r>
        <w:rPr>
          <w:rFonts w:hint="eastAsia"/>
        </w:rPr>
        <w:t xml:space="preserve">問い（左カラム</w:t>
      </w:r>
      <w:r>
        <w:t xml:space="preserve"> ②、F1 </w:t>
      </w:r>
      <w:r>
        <w:rPr>
          <w:rFonts w:hint="eastAsia"/>
        </w:rPr>
        <w:t xml:space="preserve">位置図）</w:t>
      </w:r>
    </w:p>
    <w:p>
      <w:pPr>
        <w:pStyle w:val="FirstParagraph"/>
      </w:pPr>
      <w:r>
        <w:rPr>
          <w:b/>
          <w:bCs/>
        </w:rPr>
        <w:t xml:space="preserve">EN:</w:t>
      </w:r>
      <w:r>
        <w:t xml:space="preserve"> </w:t>
      </w:r>
      <w:r>
        <w:t xml:space="preserve">But there was no systematic spatial inventory of those ponds. So the question is simple: can open satellite imagery and reproducible open-source tools map the water bodies associated with former quarry sites — and do their spatial patterns correspond to the island's quarrying history?</w:t>
      </w:r>
    </w:p>
    <w:p>
      <w:pPr>
        <w:pStyle w:val="BodyText"/>
      </w:pPr>
      <w:r>
        <w:rPr>
          <w:b/>
          <w:bCs/>
        </w:rPr>
        <w:t xml:space="preserve">JP:</w:t>
      </w:r>
      <w:r>
        <w:t xml:space="preserve"> </w:t>
      </w:r>
      <w:r>
        <w:rPr>
          <w:rFonts w:hint="eastAsia"/>
        </w:rPr>
        <w:t xml:space="preserve">しかし、これらの池を網羅的に地図化したものはありませんでした。そこで問いは単純です。オープンな衛星画像と再現可能なオープンソースツールで、丁場跡に関連する水域を地図化できるか。そしてその空間分布は、島の採石の歴史と対応するか。</w:t>
      </w:r>
    </w:p>
    <w:bookmarkEnd w:id="29"/>
    <w:bookmarkStart w:id="30" w:name="beat-3--データ左カラム-③必要なら-f6-現地写真"/>
    <w:p>
      <w:pPr>
        <w:pStyle w:val="Heading4"/>
      </w:pPr>
      <w:r>
        <w:t xml:space="preserve">Beat 3 — </w:t>
      </w:r>
      <w:r>
        <w:rPr>
          <w:rFonts w:hint="eastAsia"/>
        </w:rPr>
        <w:t xml:space="preserve">データ（左カラム</w:t>
      </w:r>
      <w:r>
        <w:t xml:space="preserve"> </w:t>
      </w:r>
      <w:r>
        <w:rPr>
          <w:rFonts w:hint="eastAsia"/>
        </w:rPr>
        <w:t xml:space="preserve">③、必要なら</w:t>
      </w:r>
      <w:r>
        <w:t xml:space="preserve"> F6 </w:t>
      </w:r>
      <w:r>
        <w:rPr>
          <w:rFonts w:hint="eastAsia"/>
        </w:rPr>
        <w:t xml:space="preserve">現地写真）</w:t>
      </w:r>
    </w:p>
    <w:p>
      <w:pPr>
        <w:pStyle w:val="FirstParagraph"/>
      </w:pPr>
      <w:r>
        <w:rPr>
          <w:b/>
          <w:bCs/>
        </w:rPr>
        <w:t xml:space="preserve">EN:</w:t>
      </w:r>
      <w:r>
        <w:t xml:space="preserve"> </w:t>
      </w:r>
      <w:r>
        <w:t xml:space="preserve">I used Sentinel-2 Level-2A imagery, accessed through the Microsoft Planetary Computer STAC API — no data purchase, no local archive. Two scenes: spring, 2025-03-23, with zero percent cloud, and summer, 2025-08-02, with 0.7 percent. Everything runs on a 10-metre analysis grid, and I only report polygons of 100 square metres or larger.</w:t>
      </w:r>
    </w:p>
    <w:p>
      <w:pPr>
        <w:pStyle w:val="BodyText"/>
      </w:pPr>
      <w:r>
        <w:rPr>
          <w:b/>
          <w:bCs/>
        </w:rPr>
        <w:t xml:space="preserve">JP:</w:t>
      </w:r>
      <w:r>
        <w:t xml:space="preserve"> </w:t>
      </w:r>
      <w:r>
        <w:t xml:space="preserve">データはSentinel-2 L2Aで、Microsoft Planetary ComputerのSTAC </w:t>
      </w:r>
      <w:r>
        <w:rPr>
          <w:rFonts w:hint="eastAsia"/>
        </w:rPr>
        <w:t xml:space="preserve">API経由で取得しています。データ購入もローカルアーカイブも不要です。シーンは2つ、春季が2025年3月23日（雲量0.0%）、夏季が2025年8月2日（雲量0.7%）。解析は10</w:t>
      </w:r>
      <w:r>
        <w:t xml:space="preserve"> </w:t>
      </w:r>
      <w:r>
        <w:rPr>
          <w:rFonts w:hint="eastAsia"/>
        </w:rPr>
        <w:t xml:space="preserve">mグリッド、報告するのは100</w:t>
      </w:r>
      <w:r>
        <w:t xml:space="preserve"> </w:t>
      </w:r>
      <w:r>
        <w:rPr>
          <w:rFonts w:hint="eastAsia"/>
        </w:rPr>
        <w:t xml:space="preserve">m²以上のポリゴンのみです。</w:t>
      </w:r>
    </w:p>
    <w:bookmarkEnd w:id="30"/>
    <w:bookmarkStart w:id="31" w:name="beat-4--手法中央カラム-④-の流れ図--式--f4"/>
    <w:p>
      <w:pPr>
        <w:pStyle w:val="Heading4"/>
      </w:pPr>
      <w:r>
        <w:t xml:space="preserve">Beat 4 — </w:t>
      </w:r>
      <w:r>
        <w:rPr>
          <w:rFonts w:hint="eastAsia"/>
        </w:rPr>
        <w:t xml:space="preserve">手法（中央カラム</w:t>
      </w:r>
      <w:r>
        <w:t xml:space="preserve"> ④ </w:t>
      </w:r>
      <w:r>
        <w:rPr>
          <w:rFonts w:hint="eastAsia"/>
        </w:rPr>
        <w:t xml:space="preserve">の流れ図</w:t>
      </w:r>
      <w:r>
        <w:t xml:space="preserve"> → </w:t>
      </w:r>
      <w:r>
        <w:rPr>
          <w:rFonts w:hint="eastAsia"/>
        </w:rPr>
        <w:t xml:space="preserve">式</w:t>
      </w:r>
      <w:r>
        <w:t xml:space="preserve"> → </w:t>
      </w:r>
      <w:r>
        <w:rPr>
          <w:rFonts w:hint="eastAsia"/>
        </w:rPr>
        <w:t xml:space="preserve">F4）</w:t>
      </w:r>
    </w:p>
    <w:p>
      <w:pPr>
        <w:pStyle w:val="FirstParagraph"/>
      </w:pPr>
      <w:r>
        <w:rPr>
          <w:b/>
          <w:bCs/>
        </w:rPr>
        <w:t xml:space="preserve">EN:</w:t>
      </w:r>
      <w:r>
        <w:t xml:space="preserve"> </w:t>
      </w:r>
      <w:r>
        <w:t xml:space="preserve">The pipeline is four steps: STAC search, band access, a water-index union, then a vegetation mask and polygon extraction. I use NDWI from green and near-infrared, MNDWI from green and short-wave infrared, and NDVI to mask vegetation. A pixel is water if NDWI is above minus 0.2</w:t>
      </w:r>
      <w:r>
        <w:t xml:space="preserve"> </w:t>
      </w:r>
      <w:r>
        <w:rPr>
          <w:b/>
          <w:bCs/>
        </w:rPr>
        <w:t xml:space="preserve">or</w:t>
      </w:r>
      <w:r>
        <w:t xml:space="preserve"> </w:t>
      </w:r>
      <w:r>
        <w:t xml:space="preserve">MNDWI is above minus 0.1, and NDVI is not above 0.3. The thresholds are negative on purpose: at 10 metres, small ponds are spectrally mixed with the surrounding rock, so a textbook threshold of zero would simply miss them.</w:t>
      </w:r>
    </w:p>
    <w:p>
      <w:pPr>
        <w:pStyle w:val="BodyText"/>
      </w:pPr>
      <w:r>
        <w:rPr>
          <w:b/>
          <w:bCs/>
        </w:rPr>
        <w:t xml:space="preserve">JP:</w:t>
      </w:r>
      <w:r>
        <w:t xml:space="preserve"> </w:t>
      </w:r>
      <w:r>
        <w:rPr>
          <w:rFonts w:hint="eastAsia"/>
        </w:rPr>
        <w:t xml:space="preserve">パイプラインは4ステップです。STAC検索、バンド取得、水域指数の和集合、そして植生マスクとポリゴン抽出。指数はNDWI（緑・近赤外）、MNDWI（緑・短波赤外）、そして植生マスク用のNDVI。判定は「NDWI</w:t>
      </w:r>
      <w:r>
        <w:t xml:space="preserve"> &gt; −0.2 または MNDWI &gt; −0.1、かつ NDVI &gt; 0.3 </w:t>
      </w:r>
      <w:r>
        <w:rPr>
          <w:rFonts w:hint="eastAsia"/>
        </w:rPr>
        <w:t xml:space="preserve">でない」です。閾値を意図的に負にしているのがポイントで、10</w:t>
      </w:r>
      <w:r>
        <w:t xml:space="preserve"> </w:t>
      </w:r>
      <w:r>
        <w:rPr>
          <w:rFonts w:hint="eastAsia"/>
        </w:rPr>
        <w:t xml:space="preserve">m解像度では小さな池が周囲の岩肌とスペクトル混合するため、教科書的な0という閾値では取りこぼしてしまいます。</w:t>
      </w:r>
    </w:p>
    <w:bookmarkEnd w:id="31"/>
    <w:bookmarkStart w:id="32" w:name="beat-5--結果右カラム-⑤-の-113--145-タイル--f3"/>
    <w:p>
      <w:pPr>
        <w:pStyle w:val="Heading4"/>
      </w:pPr>
      <w:r>
        <w:t xml:space="preserve">Beat 5 — </w:t>
      </w:r>
      <w:r>
        <w:rPr>
          <w:rFonts w:hint="eastAsia"/>
        </w:rPr>
        <w:t xml:space="preserve">結果（右カラム</w:t>
      </w:r>
      <w:r>
        <w:t xml:space="preserve"> ⑤ の 113 / 145 タイル → </w:t>
      </w:r>
      <w:r>
        <w:rPr>
          <w:rFonts w:hint="eastAsia"/>
        </w:rPr>
        <w:t xml:space="preserve">F3）</w:t>
      </w:r>
    </w:p>
    <w:p>
      <w:pPr>
        <w:pStyle w:val="FirstParagraph"/>
      </w:pPr>
      <w:r>
        <w:rPr>
          <w:b/>
          <w:bCs/>
        </w:rPr>
        <w:t xml:space="preserve">EN:</w:t>
      </w:r>
      <w:r>
        <w:t xml:space="preserve"> </w:t>
      </w:r>
      <w:r>
        <w:t xml:space="preserve">Spring gave 113 intra-island water polygons; summer gave 145. The summer detections cluster in the north, the south-east, the centre and the west — and that is a pattern consistent with the historical quarrying records, where the north side was the industrial core. One honest caveat right here: these are detected water polygons, not individually field-confirmed quarry ponds. Natural ponds, irrigation reservoirs and shadows can still be in there.</w:t>
      </w:r>
    </w:p>
    <w:p>
      <w:pPr>
        <w:pStyle w:val="BodyText"/>
      </w:pPr>
      <w:r>
        <w:rPr>
          <w:b/>
          <w:bCs/>
        </w:rPr>
        <w:t xml:space="preserve">JP:</w:t>
      </w:r>
      <w:r>
        <w:t xml:space="preserve"> </w:t>
      </w:r>
      <w:r>
        <w:rPr>
          <w:rFonts w:hint="eastAsia"/>
        </w:rPr>
        <w:t xml:space="preserve">春季で島内113、夏季で145のポリゴンを検出しました。夏季の検出は北部・南東部・中央部・西部の4か所に集中していて、これは採石の中心が島の北側だったという歴史的記録と整合するパターンです。ここで正直に留保を一つ。これらは検出された水域ポリゴンであって、個別に現地確認された丁場池ではありません。自然の池沼、農業用ため池、影などが含まれている可能性があります。</w:t>
      </w:r>
    </w:p>
    <w:bookmarkEnd w:id="32"/>
    <w:bookmarkStart w:id="33" w:name="Xba2af5e9af756f5add1844ec9858373c159b4ea"/>
    <w:p>
      <w:pPr>
        <w:pStyle w:val="Heading4"/>
      </w:pPr>
      <w:r>
        <w:t xml:space="preserve">Beat 6 — </w:t>
      </w:r>
      <w:r>
        <w:rPr>
          <w:rFonts w:hint="eastAsia"/>
        </w:rPr>
        <w:t xml:space="preserve">限界と持ち帰り（右カラム</w:t>
      </w:r>
      <w:r>
        <w:t xml:space="preserve"> ⑥ → Conclusion → </w:t>
      </w:r>
      <w:r>
        <w:rPr>
          <w:rFonts w:hint="eastAsia"/>
        </w:rPr>
        <w:t xml:space="preserve">フッターQR）</w:t>
      </w:r>
    </w:p>
    <w:p>
      <w:pPr>
        <w:pStyle w:val="FirstParagraph"/>
      </w:pPr>
      <w:r>
        <w:rPr>
          <w:b/>
          <w:bCs/>
        </w:rPr>
        <w:t xml:space="preserve">EN:</w:t>
      </w:r>
      <w:r>
        <w:t xml:space="preserve"> </w:t>
      </w:r>
      <w:r>
        <w:t xml:space="preserve">So the limits: 10-metre resolution and spectral mixing, negative thresholds that can pick up dark rock or shadow, and no accuracy metrics until we go to the field. The 145-to-127 comparison is a comparison of scale, not a one-to-one match. What I claim is narrower and, I think, still useful: a lightweight, reproducible workflow that produces a first spatial inventory of quarry-pond candidates — GeoJSON and GeoTIFF you can take into the field. It should transfer to the other quarried islands in the Seto Inland Sea. The code, the report and the 145-polygon GeoJSON are behind the QR code.</w:t>
      </w:r>
    </w:p>
    <w:p>
      <w:pPr>
        <w:pStyle w:val="BodyText"/>
      </w:pPr>
      <w:r>
        <w:rPr>
          <w:b/>
          <w:bCs/>
        </w:rPr>
        <w:t xml:space="preserve">JP:</w:t>
      </w:r>
      <w:r>
        <w:t xml:space="preserve"> </w:t>
      </w:r>
      <w:r>
        <w:rPr>
          <w:rFonts w:hint="eastAsia"/>
        </w:rPr>
        <w:t xml:space="preserve">限界としては、10</w:t>
      </w:r>
      <w:r>
        <w:t xml:space="preserve"> </w:t>
      </w:r>
      <w:r>
        <w:rPr>
          <w:rFonts w:hint="eastAsia"/>
        </w:rPr>
        <w:t xml:space="preserve">m解像度とスペクトル混合、負の閾値による暗い岩肌や影の誤検出リスク、そして現地に行くまで精度指標が出せないこと。145と127の比較は規模の比較であって、1対1の対応ではありません。主張はもっと控えめですが有用だと考えています。軽量で再現可能なワークフローが、丁場池候補の最初の空間インベントリを作る。GeoJSONとGeoTIFFで出力しているので、そのまま現地調査に持ち出せます。瀬戸内海の他の採石島にも展開できるはずです。コード・レポート・145ポリゴンのGeoJSONは下のQRから。</w:t>
      </w:r>
    </w:p>
    <w:p>
      <w:r>
        <w:pict>
          <v:rect style="width:0;height:1.5pt" o:hralign="center" o:hrstd="t" o:hr="t"/>
        </w:pict>
      </w:r>
    </w:p>
    <w:bookmarkEnd w:id="33"/>
    <w:bookmarkEnd w:id="34"/>
    <w:bookmarkStart w:id="39" w:name="X4a83f6710b0507da347a81b1533c120ec638c51"/>
    <w:p>
      <w:pPr>
        <w:pStyle w:val="Heading3"/>
      </w:pPr>
      <w:r>
        <w:t xml:space="preserve">3. </w:t>
      </w:r>
      <w:r>
        <w:rPr>
          <w:rFonts w:hint="eastAsia"/>
        </w:rPr>
        <w:t xml:space="preserve">5分版</w:t>
      </w:r>
      <w:r>
        <w:t xml:space="preserve"> — </w:t>
      </w:r>
      <w:r>
        <w:rPr>
          <w:rFonts w:hint="eastAsia"/>
        </w:rPr>
        <w:t xml:space="preserve">詳細に関心のある聴衆向け</w:t>
      </w:r>
    </w:p>
    <w:p>
      <w:pPr>
        <w:pStyle w:val="FirstParagraph"/>
      </w:pPr>
      <w:r>
        <w:rPr>
          <w:rFonts w:hint="eastAsia"/>
        </w:rPr>
        <w:t xml:space="preserve">2〜3分版の6ビートに、下記4ビートを差し込む。挿入分364</w:t>
      </w:r>
      <w:r>
        <w:t xml:space="preserve"> </w:t>
      </w:r>
      <w:r>
        <w:rPr>
          <w:rFonts w:hint="eastAsia"/>
        </w:rPr>
        <w:t xml:space="preserve">wordsを含め英文計</w:t>
      </w:r>
      <w:r>
        <w:t xml:space="preserve"> 769 words / </w:t>
      </w:r>
      <w:r>
        <w:rPr>
          <w:rFonts w:hint="eastAsia"/>
        </w:rPr>
        <w:t xml:space="preserve">約</w:t>
      </w:r>
      <w:r>
        <w:t xml:space="preserve"> </w:t>
      </w:r>
      <w:r>
        <w:rPr>
          <w:rFonts w:hint="eastAsia"/>
        </w:rPr>
        <w:t xml:space="preserve">5分18秒。</w:t>
      </w:r>
    </w:p>
    <w:bookmarkStart w:id="35" w:name="beat-35--現地の実感beat-3-の後左カラム-f6-写真"/>
    <w:p>
      <w:pPr>
        <w:pStyle w:val="Heading4"/>
      </w:pPr>
      <w:r>
        <w:t xml:space="preserve">Beat 3.5 — </w:t>
      </w:r>
      <w:r>
        <w:rPr>
          <w:rFonts w:hint="eastAsia"/>
        </w:rPr>
        <w:t xml:space="preserve">現地の実感（Beat</w:t>
      </w:r>
      <w:r>
        <w:t xml:space="preserve"> 3 </w:t>
      </w:r>
      <w:r>
        <w:rPr>
          <w:rFonts w:hint="eastAsia"/>
        </w:rPr>
        <w:t xml:space="preserve">の後。左カラム</w:t>
      </w:r>
      <w:r>
        <w:t xml:space="preserve"> F6 </w:t>
      </w:r>
      <w:r>
        <w:rPr>
          <w:rFonts w:hint="eastAsia"/>
        </w:rPr>
        <w:t xml:space="preserve">写真）</w:t>
      </w:r>
    </w:p>
    <w:p>
      <w:pPr>
        <w:pStyle w:val="FirstParagraph"/>
      </w:pPr>
      <w:r>
        <w:rPr>
          <w:b/>
          <w:bCs/>
        </w:rPr>
        <w:t xml:space="preserve">EN:</w:t>
      </w:r>
      <w:r>
        <w:t xml:space="preserve"> </w:t>
      </w:r>
      <w:r>
        <w:t xml:space="preserve">These are my own photographs from the island. You can see what the target actually looks like: a flooded pit with sheer granite walls; the reported depths run from a few metres to about twenty</w:t>
      </w:r>
      <w:r>
        <w:t xml:space="preserve"> </w:t>
      </w:r>
      <w:r>
        <w:rPr>
          <w:rStyle w:val="VerbatimChar"/>
        </w:rPr>
        <w:t xml:space="preserve">[report]</w:t>
      </w:r>
      <w:r>
        <w:t xml:space="preserve">, and the water takes on an unusual green. Two things matter for the remote sensing. The walls shadow the water surface, and the ponds are small and irregular — which is exactly why the index values come out low.</w:t>
      </w:r>
    </w:p>
    <w:p>
      <w:pPr>
        <w:pStyle w:val="BodyText"/>
      </w:pPr>
      <w:r>
        <w:rPr>
          <w:b/>
          <w:bCs/>
        </w:rPr>
        <w:t xml:space="preserve">JP:</w:t>
      </w:r>
      <w:r>
        <w:t xml:space="preserve"> </w:t>
      </w:r>
      <w:r>
        <w:rPr>
          <w:rFonts w:hint="eastAsia"/>
        </w:rPr>
        <w:t xml:space="preserve">これは私が現地で撮った写真です。対象が実際にどういうものか分かると思います。垂直な花崗岩の壁に囲まれた水没した採石跡で、深さは数mから20m程度と記録されており</w:t>
      </w:r>
      <w:r>
        <w:t xml:space="preserve"> </w:t>
      </w:r>
      <w:r>
        <w:rPr>
          <w:rStyle w:val="VerbatimChar"/>
          <w:rFonts w:hint="eastAsia"/>
        </w:rPr>
        <w:t xml:space="preserve">[報告書]</w:t>
      </w:r>
      <w:r>
        <w:rPr>
          <w:rFonts w:hint="eastAsia"/>
        </w:rPr>
        <w:t xml:space="preserve">、水は独特の緑色を帯びます。リモートセンシング上重要な点が2つあります。壁が水面に影を落とすこと、そして池が小さく不整形であること。だから指数値が低く出るのです。</w:t>
      </w:r>
    </w:p>
    <w:bookmarkEnd w:id="35"/>
    <w:bookmarkStart w:id="36" w:name="X3c98dd0600b06c21a3c74488af70cbee7fcc45e"/>
    <w:p>
      <w:pPr>
        <w:pStyle w:val="Heading4"/>
      </w:pPr>
      <w:r>
        <w:t xml:space="preserve">Beat 4.5 — </w:t>
      </w:r>
      <w:r>
        <w:rPr>
          <w:rFonts w:hint="eastAsia"/>
        </w:rPr>
        <w:t xml:space="preserve">NDVIマスクの「意外な結果」（Beat</w:t>
      </w:r>
      <w:r>
        <w:t xml:space="preserve"> 4 </w:t>
      </w:r>
      <w:r>
        <w:rPr>
          <w:rFonts w:hint="eastAsia"/>
        </w:rPr>
        <w:t xml:space="preserve">の後。中央カラムの</w:t>
      </w:r>
      <w:r>
        <w:t xml:space="preserve"> 9 px と </w:t>
      </w:r>
      <w:r>
        <w:rPr>
          <w:rFonts w:hint="eastAsia"/>
        </w:rPr>
        <w:t xml:space="preserve">F4）</w:t>
      </w:r>
    </w:p>
    <w:p>
      <w:pPr>
        <w:pStyle w:val="FirstParagraph"/>
      </w:pPr>
      <w:r>
        <w:rPr>
          <w:b/>
          <w:bCs/>
        </w:rPr>
        <w:t xml:space="preserve">EN:</w:t>
      </w:r>
      <w:r>
        <w:t xml:space="preserve"> </w:t>
      </w:r>
      <w:r>
        <w:t xml:space="preserve">One result surprised me. I expected the NDVI vegetation mask to do real work in summer — that was my third hypothesis. It excluded</w:t>
      </w:r>
      <w:r>
        <w:t xml:space="preserve"> </w:t>
      </w:r>
      <w:r>
        <w:rPr>
          <w:b/>
          <w:bCs/>
        </w:rPr>
        <w:t xml:space="preserve">nine pixels</w:t>
      </w:r>
      <w:r>
        <w:t xml:space="preserve">. Nine. So in this scene the water candidates and the vegetated areas barely overlapped in this granite-dominated landscape. That hypothesis is rejected, and I keep the mask as a low-cost safeguard for transferring the workflow to greener islands.</w:t>
      </w:r>
    </w:p>
    <w:p>
      <w:pPr>
        <w:pStyle w:val="BodyText"/>
      </w:pPr>
      <w:r>
        <w:rPr>
          <w:b/>
          <w:bCs/>
        </w:rPr>
        <w:t xml:space="preserve">JP:</w:t>
      </w:r>
      <w:r>
        <w:t xml:space="preserve"> </w:t>
      </w:r>
      <w:r>
        <w:rPr>
          <w:rFonts w:hint="eastAsia"/>
        </w:rPr>
        <w:t xml:space="preserve">一つ意外な結果がありました。夏季ではNDVI植生マスクが効くと予想していた</w:t>
      </w:r>
      <w:r>
        <w:t xml:space="preserve"> — </w:t>
      </w:r>
      <w:r>
        <w:rPr>
          <w:rFonts w:hint="eastAsia"/>
        </w:rPr>
        <w:t xml:space="preserve">これが3番目の仮説でした。実際に除外されたのは</w:t>
      </w:r>
      <w:r>
        <w:rPr>
          <w:b/>
          <w:bCs/>
        </w:rPr>
        <w:t xml:space="preserve">9ピクセル</w:t>
      </w:r>
      <w:r>
        <w:rPr>
          <w:rFonts w:hint="eastAsia"/>
        </w:rPr>
        <w:t xml:space="preserve">です。9です。つまり花崗岩が卓越するこのシーンでは、水域候補と高NDVI植生域の重複がほとんどなかったということです。この仮説は棄却されました。マスクは、より緑の多い島へワークフローを展開するときの低コストな安全策として残しています。</w:t>
      </w:r>
    </w:p>
    <w:bookmarkEnd w:id="36"/>
    <w:bookmarkStart w:id="37" w:name="X82b2ba7f1613f982b437f91b43156a520c066f1"/>
    <w:p>
      <w:pPr>
        <w:pStyle w:val="Heading4"/>
      </w:pPr>
      <w:r>
        <w:t xml:space="preserve">Beat 5.5 — </w:t>
      </w:r>
      <w:r>
        <w:rPr>
          <w:rFonts w:hint="eastAsia"/>
        </w:rPr>
        <w:t xml:space="preserve">季節差の読み方（Beat</w:t>
      </w:r>
      <w:r>
        <w:t xml:space="preserve"> 5 </w:t>
      </w:r>
      <w:r>
        <w:rPr>
          <w:rFonts w:hint="eastAsia"/>
        </w:rPr>
        <w:t xml:space="preserve">の後。右カラム</w:t>
      </w:r>
      <w:r>
        <w:t xml:space="preserve"> 113 / 145 </w:t>
      </w:r>
      <w:r>
        <w:rPr>
          <w:rFonts w:hint="eastAsia"/>
        </w:rPr>
        <w:t xml:space="preserve">タイルと春季注記）</w:t>
      </w:r>
    </w:p>
    <w:p>
      <w:pPr>
        <w:pStyle w:val="FirstParagraph"/>
      </w:pPr>
      <w:r>
        <w:rPr>
          <w:b/>
          <w:bCs/>
        </w:rPr>
        <w:t xml:space="preserve">EN:</w:t>
      </w:r>
      <w:r>
        <w:t xml:space="preserve"> </w:t>
      </w:r>
      <w:r>
        <w:t xml:space="preserve">The seasonal difference is not simply "summer is better". Spring has a much wider index range and finds the large ponds well; summer returns more polygons and is better at the small ones. Three plausible reasons for the narrower summer range — atmospheric water vapour, warmer and more turbid seawater, and a higher solar elevation angle changing the reflection at the surface. I have not separated those, so I treat the two dates as two different observations, not interchangeable ones. And note the line under the tile: 113 is the figure reported from our March 2026 run. That run's exact configuration was not preserved, re-running the current pipeline on the same scene gives 180</w:t>
      </w:r>
      <w:r>
        <w:t xml:space="preserve"> </w:t>
      </w:r>
      <w:r>
        <w:rPr>
          <w:rStyle w:val="VerbatimChar"/>
        </w:rPr>
        <w:t xml:space="preserve">[report]</w:t>
      </w:r>
      <w:r>
        <w:t xml:space="preserve">, and we have not isolated where the difference comes from — I'm happy to go into that if you want the details.</w:t>
      </w:r>
    </w:p>
    <w:p>
      <w:pPr>
        <w:pStyle w:val="BodyText"/>
      </w:pPr>
      <w:r>
        <w:rPr>
          <w:b/>
          <w:bCs/>
        </w:rPr>
        <w:t xml:space="preserve">JP:</w:t>
      </w:r>
      <w:r>
        <w:t xml:space="preserve"> </w:t>
      </w:r>
      <w:r>
        <w:rPr>
          <w:rFonts w:hint="eastAsia"/>
        </w:rPr>
        <w:t xml:space="preserve">季節差は単純に「夏が良い」という話ではありません。春季は指数の値域が広く大型水域の検出に優れ、夏季はポリゴン総数が多く小規模水域に強い。夏季の値域が狭い理由としては、大気の水蒸気量、海水温上昇と懸濁物質、太陽高度角による水面反射の違いの3つが考えられます。これらを分離できていないので、2時期は「入れ替え可能な観測」ではなく「別の観測」として扱っています。それとタイル下の注記ですが、113は2026年3月の実行で報告した値です。当時の設定が保存されておらず、同じシーンに現行パイプラインを適用すると180になります</w:t>
      </w:r>
      <w:r>
        <w:t xml:space="preserve"> </w:t>
      </w:r>
      <w:r>
        <w:rPr>
          <w:rStyle w:val="VerbatimChar"/>
          <w:rFonts w:hint="eastAsia"/>
        </w:rPr>
        <w:t xml:space="preserve">[報告書]</w:t>
      </w:r>
      <w:r>
        <w:rPr>
          <w:rFonts w:hint="eastAsia"/>
        </w:rPr>
        <w:t xml:space="preserve">。差がどこから来ているかは特定できていません。詳しく聞きたければ説明します。</w:t>
      </w:r>
    </w:p>
    <w:bookmarkEnd w:id="37"/>
    <w:bookmarkStart w:id="38" w:name="X1d8b6192d8775460ee4abc78ef41b7c294ee48b"/>
    <w:p>
      <w:pPr>
        <w:pStyle w:val="Heading4"/>
      </w:pPr>
      <w:r>
        <w:t xml:space="preserve">Beat 6.5 — </w:t>
      </w:r>
      <w:r>
        <w:rPr>
          <w:rFonts w:hint="eastAsia"/>
        </w:rPr>
        <w:t xml:space="preserve">再現性と次の一手（Beat</w:t>
      </w:r>
      <w:r>
        <w:t xml:space="preserve"> 6 </w:t>
      </w:r>
      <w:r>
        <w:rPr>
          <w:rFonts w:hint="eastAsia"/>
        </w:rPr>
        <w:t xml:space="preserve">の直前。中央カラム</w:t>
      </w:r>
      <w:r>
        <w:t xml:space="preserve"> F5 → </w:t>
      </w:r>
      <w:r>
        <w:rPr>
          <w:rFonts w:hint="eastAsia"/>
        </w:rPr>
        <w:t xml:space="preserve">フッター）</w:t>
      </w:r>
    </w:p>
    <w:p>
      <w:pPr>
        <w:pStyle w:val="FirstParagraph"/>
      </w:pPr>
      <w:r>
        <w:rPr>
          <w:b/>
          <w:bCs/>
        </w:rPr>
        <w:t xml:space="preserve">EN:</w:t>
      </w:r>
      <w:r>
        <w:t xml:space="preserve"> </w:t>
      </w:r>
      <w:r>
        <w:t xml:space="preserve">On reproducibility: the whole stack is open — rasterio, numpy, shapely, pystac-client, planetary-computer and folium — no licensed software anywhere in the chain, and the imagery is free. Outputs are GeoJSON and GeoTIFF, so the next step is concrete: take the candidate layer to the island, check the polygons against known quarry locations, and finally compute precision and recall. After that, a strict land mask to remove coastal artefacts, and higher-resolution imagery for the ponds below 100 square metres. This conference contribution is CC BY 4.0; the Sentinel imagery and the GSI basemap retain their own terms and attribution.</w:t>
      </w:r>
    </w:p>
    <w:p>
      <w:pPr>
        <w:pStyle w:val="BodyText"/>
      </w:pPr>
      <w:r>
        <w:rPr>
          <w:b/>
          <w:bCs/>
        </w:rPr>
        <w:t xml:space="preserve">JP:</w:t>
      </w:r>
      <w:r>
        <w:t xml:space="preserve"> </w:t>
      </w:r>
      <w:r>
        <w:rPr>
          <w:rFonts w:hint="eastAsia"/>
        </w:rPr>
        <w:t xml:space="preserve">再現性について。スタックは全てオープンです</w:t>
      </w:r>
      <w:r>
        <w:t xml:space="preserve"> — </w:t>
      </w:r>
      <w:r>
        <w:rPr>
          <w:rFonts w:hint="eastAsia"/>
        </w:rPr>
        <w:t xml:space="preserve">rasterio、numpy、shapely、pystac-client、planetary-computer、folium。有償ソフトは一切なく、画像も無償です。出力はGeoJSONとGeoTIFFなので、次の一手は具体的です。候補レイヤを島に持ち込み、既知の丁場位置と照合して、適合率・再現率を算出する。その後、海岸線のアーティファクトを除く厳密な陸域マスク、そして100</w:t>
      </w:r>
      <w:r>
        <w:t xml:space="preserve"> </w:t>
      </w:r>
      <w:r>
        <w:rPr>
          <w:rFonts w:hint="eastAsia"/>
        </w:rPr>
        <w:t xml:space="preserve">m²未満の池のための高分解能画像。本発表はCC</w:t>
      </w:r>
      <w:r>
        <w:t xml:space="preserve"> BY </w:t>
      </w:r>
      <w:r>
        <w:rPr>
          <w:rFonts w:hint="eastAsia"/>
        </w:rPr>
        <w:t xml:space="preserve">4.0です。Sentinel画像とGSI基図はそれぞれの条件と帰属表示が必要です。</w:t>
      </w:r>
    </w:p>
    <w:p>
      <w:r>
        <w:pict>
          <v:rect style="width:0;height:1.5pt" o:hralign="center" o:hrstd="t" o:hr="t"/>
        </w:pict>
      </w:r>
    </w:p>
    <w:bookmarkEnd w:id="38"/>
    <w:bookmarkEnd w:id="39"/>
    <w:bookmarkStart w:id="43" w:name="X7bdd7dbc10f512b924da1608dedf3ff8d11e9b3"/>
    <w:p>
      <w:pPr>
        <w:pStyle w:val="Heading3"/>
      </w:pPr>
      <w:r>
        <w:t xml:space="preserve">4. </w:t>
      </w:r>
      <w:r>
        <w:rPr>
          <w:rFonts w:hint="eastAsia"/>
        </w:rPr>
        <w:t xml:space="preserve">定型フレーズ</w:t>
      </w:r>
    </w:p>
    <w:bookmarkStart w:id="40" w:name="声かけ導入"/>
    <w:p>
      <w:pPr>
        <w:pStyle w:val="Heading4"/>
      </w:pPr>
      <w:r>
        <w:rPr>
          <w:rFonts w:hint="eastAsia"/>
        </w:rPr>
        <w:t xml:space="preserve">声かけ・導入</w:t>
      </w:r>
    </w:p>
    <w:p>
      <w:pPr>
        <w:pStyle w:val="Compact"/>
        <w:numPr>
          <w:ilvl w:val="0"/>
          <w:numId w:val="1003"/>
        </w:numPr>
      </w:pPr>
      <w:r>
        <w:t xml:space="preserve">“Would you like the thirty-second version or the longer </w:t>
      </w:r>
      <w:r>
        <w:rPr>
          <w:rFonts w:hint="eastAsia"/>
        </w:rPr>
        <w:t xml:space="preserve">one?”（時間の主導権を相手に渡す）</w:t>
      </w:r>
    </w:p>
    <w:p>
      <w:pPr>
        <w:pStyle w:val="Compact"/>
        <w:numPr>
          <w:ilvl w:val="0"/>
          <w:numId w:val="1003"/>
        </w:numPr>
      </w:pPr>
      <w:r>
        <w:t xml:space="preserve">“Do you work with satellite imagery </w:t>
      </w:r>
      <w:r>
        <w:rPr>
          <w:rFonts w:hint="eastAsia"/>
        </w:rPr>
        <w:t xml:space="preserve">yourself?”（相手の背景で説明の深さを決める）</w:t>
      </w:r>
    </w:p>
    <w:p>
      <w:pPr>
        <w:pStyle w:val="Compact"/>
        <w:numPr>
          <w:ilvl w:val="0"/>
          <w:numId w:val="1003"/>
        </w:numPr>
      </w:pPr>
      <w:r>
        <w:rPr>
          <w:rFonts w:hint="eastAsia"/>
        </w:rPr>
        <w:t xml:space="preserve">日本語話者と分かった場合:</w:t>
      </w:r>
      <w:r>
        <w:t xml:space="preserve"> </w:t>
      </w:r>
      <w:r>
        <w:rPr>
          <w:rFonts w:hint="eastAsia"/>
        </w:rPr>
        <w:t xml:space="preserve">「日本語でも大丈夫です」（ポスター自体は英語のまま説明できる）</w:t>
      </w:r>
    </w:p>
    <w:bookmarkEnd w:id="40"/>
    <w:bookmarkStart w:id="41" w:name="答えられないときそのまま使う"/>
    <w:p>
      <w:pPr>
        <w:pStyle w:val="Heading4"/>
      </w:pPr>
      <w:r>
        <w:rPr>
          <w:rFonts w:hint="eastAsia"/>
        </w:rPr>
        <w:t xml:space="preserve">答えられないとき（そのまま使う）</w:t>
      </w:r>
    </w:p>
    <w:p>
      <w:pPr>
        <w:pStyle w:val="Compact"/>
        <w:numPr>
          <w:ilvl w:val="0"/>
          <w:numId w:val="1004"/>
        </w:numPr>
      </w:pPr>
      <w:r>
        <w:rPr>
          <w:b/>
          <w:bCs/>
        </w:rPr>
        <w:t xml:space="preserve">EN:</w:t>
      </w:r>
      <w:r>
        <w:t xml:space="preserve"> </w:t>
      </w:r>
      <w:r>
        <w:t xml:space="preserve">“I don't have that measured — I'd be overclaiming if I answered. It's on the list for the field campaign.”</w:t>
      </w:r>
    </w:p>
    <w:p>
      <w:pPr>
        <w:pStyle w:val="Compact"/>
        <w:numPr>
          <w:ilvl w:val="0"/>
          <w:numId w:val="1004"/>
        </w:numPr>
      </w:pPr>
      <w:r>
        <w:rPr>
          <w:b/>
          <w:bCs/>
        </w:rPr>
        <w:t xml:space="preserve">JP:</w:t>
      </w:r>
      <w:r>
        <w:t xml:space="preserve"> </w:t>
      </w:r>
      <w:r>
        <w:rPr>
          <w:rFonts w:hint="eastAsia"/>
        </w:rPr>
        <w:t xml:space="preserve">「それは計測していないので、答えると過大主張になります。現地調査の項目に入れています。」</w:t>
      </w:r>
    </w:p>
    <w:p>
      <w:pPr>
        <w:pStyle w:val="Compact"/>
        <w:numPr>
          <w:ilvl w:val="0"/>
          <w:numId w:val="1004"/>
        </w:numPr>
      </w:pPr>
      <w:r>
        <w:rPr>
          <w:b/>
          <w:bCs/>
        </w:rPr>
        <w:t xml:space="preserve">EN:</w:t>
      </w:r>
      <w:r>
        <w:t xml:space="preserve"> </w:t>
      </w:r>
      <w:r>
        <w:t xml:space="preserve">“Good question — can I take your contact and follow up with the actual number?”</w:t>
      </w:r>
    </w:p>
    <w:p>
      <w:pPr>
        <w:pStyle w:val="Compact"/>
        <w:numPr>
          <w:ilvl w:val="0"/>
          <w:numId w:val="1004"/>
        </w:numPr>
      </w:pPr>
      <w:r>
        <w:rPr>
          <w:b/>
          <w:bCs/>
        </w:rPr>
        <w:t xml:space="preserve">JP:</w:t>
      </w:r>
      <w:r>
        <w:t xml:space="preserve"> </w:t>
      </w:r>
      <w:r>
        <w:rPr>
          <w:rFonts w:hint="eastAsia"/>
        </w:rPr>
        <w:t xml:space="preserve">「良い質問です。連絡先をいただいて、実際の数字をお送りしてもよいですか。」</w:t>
      </w:r>
    </w:p>
    <w:bookmarkEnd w:id="41"/>
    <w:bookmarkStart w:id="42" w:name="締め"/>
    <w:p>
      <w:pPr>
        <w:pStyle w:val="Heading4"/>
      </w:pPr>
      <w:r>
        <w:rPr>
          <w:rFonts w:hint="eastAsia"/>
        </w:rPr>
        <w:t xml:space="preserve">締め</w:t>
      </w:r>
    </w:p>
    <w:p>
      <w:pPr>
        <w:pStyle w:val="Compact"/>
        <w:numPr>
          <w:ilvl w:val="0"/>
          <w:numId w:val="1005"/>
        </w:numPr>
      </w:pPr>
      <w:r>
        <w:rPr>
          <w:b/>
          <w:bCs/>
        </w:rPr>
        <w:t xml:space="preserve">EN:</w:t>
      </w:r>
      <w:r>
        <w:t xml:space="preserve"> </w:t>
      </w:r>
      <w:r>
        <w:t xml:space="preserve">“The code, the report, the poster and the 145-polygon GeoJSON are all under the QR at the bottom. This contribution is CC BY 4.0; the Sentinel imagery and the GSI basemap keep their own terms.”</w:t>
      </w:r>
    </w:p>
    <w:p>
      <w:pPr>
        <w:pStyle w:val="Compact"/>
        <w:numPr>
          <w:ilvl w:val="0"/>
          <w:numId w:val="1005"/>
        </w:numPr>
      </w:pPr>
      <w:r>
        <w:rPr>
          <w:b/>
          <w:bCs/>
        </w:rPr>
        <w:t xml:space="preserve">JP:</w:t>
      </w:r>
      <w:r>
        <w:t xml:space="preserve"> </w:t>
      </w:r>
      <w:r>
        <w:rPr>
          <w:rFonts w:hint="eastAsia"/>
        </w:rPr>
        <w:t xml:space="preserve">「コード・レポート・ポスター・145ポリゴンのGeoJSONはすべて下のQRから。本発表はCC</w:t>
      </w:r>
      <w:r>
        <w:t xml:space="preserve"> BY </w:t>
      </w:r>
      <w:r>
        <w:rPr>
          <w:rFonts w:hint="eastAsia"/>
        </w:rPr>
        <w:t xml:space="preserve">4.0です。Sentinel画像とGSI基図はそれぞれの条件に従ってください。」</w:t>
      </w:r>
    </w:p>
    <w:p>
      <w:r>
        <w:pict>
          <v:rect style="width:0;height:1.5pt" o:hralign="center" o:hrstd="t" o:hr="t"/>
        </w:pict>
      </w:r>
    </w:p>
    <w:bookmarkEnd w:id="42"/>
    <w:bookmarkEnd w:id="43"/>
    <w:bookmarkStart w:id="44" w:name="X6f8923f95d22d1dac2c5c08f70bb76add6ebc69"/>
    <w:p>
      <w:pPr>
        <w:pStyle w:val="Heading3"/>
      </w:pPr>
      <w:r>
        <w:t xml:space="preserve">5. </w:t>
      </w:r>
      <w:r>
        <w:rPr>
          <w:rFonts w:hint="eastAsia"/>
        </w:rPr>
        <w:t xml:space="preserve">運用メモ</w:t>
      </w:r>
    </w:p>
    <w:p>
      <w:pPr>
        <w:pStyle w:val="Compact"/>
        <w:numPr>
          <w:ilvl w:val="0"/>
          <w:numId w:val="1006"/>
        </w:numPr>
      </w:pPr>
      <w:r>
        <w:t xml:space="preserve">コアタイムは</w:t>
      </w:r>
      <w:r>
        <w:t xml:space="preserve"> </w:t>
      </w:r>
      <w:r>
        <w:rPr>
          <w:rFonts w:hint="eastAsia"/>
          <w:b/>
          <w:bCs/>
        </w:rPr>
        <w:t xml:space="preserve">9月2日</w:t>
      </w:r>
      <w:r>
        <w:rPr>
          <w:b/>
          <w:bCs/>
        </w:rPr>
        <w:t xml:space="preserve"> </w:t>
      </w:r>
      <w:r>
        <w:rPr>
          <w:rFonts w:hint="eastAsia"/>
          <w:b/>
          <w:bCs/>
        </w:rPr>
        <w:t xml:space="preserve">13:00–15:00（Sakura</w:t>
      </w:r>
      <w:r>
        <w:rPr>
          <w:b/>
          <w:bCs/>
        </w:rPr>
        <w:t xml:space="preserve"> </w:t>
      </w:r>
      <w:r>
        <w:rPr>
          <w:rFonts w:hint="eastAsia"/>
          <w:b/>
          <w:bCs/>
        </w:rPr>
        <w:t xml:space="preserve">Lounge）</w:t>
      </w:r>
      <w:r>
        <w:rPr>
          <w:rFonts w:hint="eastAsia"/>
        </w:rPr>
        <w:t xml:space="preserve">。この時間帯を基準に説明を組む。</w:t>
      </w:r>
    </w:p>
    <w:p>
      <w:pPr>
        <w:pStyle w:val="Compact"/>
        <w:numPr>
          <w:ilvl w:val="0"/>
          <w:numId w:val="1006"/>
        </w:numPr>
      </w:pPr>
      <w:r>
        <w:rPr>
          <w:rFonts w:hint="eastAsia"/>
        </w:rPr>
        <w:t xml:space="preserve">Pretalx上の</w:t>
      </w:r>
      <w:r>
        <w:t xml:space="preserve"> </w:t>
      </w:r>
      <w:r>
        <w:rPr>
          <w:rFonts w:hint="eastAsia"/>
        </w:rPr>
        <w:t xml:space="preserve">9月2日</w:t>
      </w:r>
      <w:r>
        <w:t xml:space="preserve"> </w:t>
      </w:r>
      <w:r>
        <w:rPr>
          <w:rFonts w:hint="eastAsia"/>
        </w:rPr>
        <w:t xml:space="preserve">13:30–14:00（Himawari）は本ポスターの掲載枠。</w:t>
      </w:r>
      <w:r>
        <w:rPr>
          <w:rFonts w:hint="eastAsia"/>
          <w:b/>
          <w:bCs/>
        </w:rPr>
        <w:t xml:space="preserve">その枠での物理的在席が必要かは主催者未確認</w:t>
      </w:r>
      <w:r>
        <w:rPr>
          <w:rFonts w:hint="eastAsia"/>
        </w:rPr>
        <w:t xml:space="preserve">（Issue</w:t>
      </w:r>
      <w:r>
        <w:t xml:space="preserve"> #6 </w:t>
      </w:r>
      <w:r>
        <w:rPr>
          <w:rFonts w:hint="eastAsia"/>
        </w:rPr>
        <w:t xml:space="preserve">の発注前確認事項）。確認が取れるまで、聴衆に「別会場でのトークがある」とは言わない。</w:t>
      </w:r>
    </w:p>
    <w:p>
      <w:pPr>
        <w:pStyle w:val="Compact"/>
        <w:numPr>
          <w:ilvl w:val="0"/>
          <w:numId w:val="1006"/>
        </w:numPr>
      </w:pPr>
      <w:r>
        <w:rPr>
          <w:rFonts w:hint="eastAsia"/>
        </w:rPr>
        <w:t xml:space="preserve">30秒版は暗記、2〜3分版は流れを暗記して言い回しは即興、5分版は本紙を手元に置く運用を想定。</w:t>
      </w:r>
    </w:p>
    <w:p>
      <w:pPr>
        <w:pStyle w:val="Compact"/>
        <w:numPr>
          <w:ilvl w:val="0"/>
          <w:numId w:val="1006"/>
        </w:numPr>
      </w:pPr>
      <w:r>
        <w:rPr>
          <w:rFonts w:hint="eastAsia"/>
        </w:rPr>
        <w:t xml:space="preserve">想定問答（</w:t>
      </w:r>
      <w:r>
        <w:rPr>
          <w:rStyle w:val="VerbatimChar"/>
        </w:rPr>
        <w:t xml:space="preserve">exp002_kitagi_foss4g2026_qa.md</w:t>
      </w:r>
      <w:r>
        <w:rPr>
          <w:rFonts w:hint="eastAsia"/>
        </w:rPr>
        <w:t xml:space="preserve">）はスマートフォンで開ける状態にしておく。</w:t>
      </w:r>
    </w:p>
    <w:p>
      <w:r>
        <w:pict>
          <v:rect style="width:0;height:1.5pt" o:hralign="center" o:hrstd="t" o:hr="t"/>
        </w:pict>
      </w:r>
    </w:p>
    <w:bookmarkEnd w:id="44"/>
    <w:bookmarkStart w:id="45" w:name="X3d9f57b3ab2c6ab9984fd824c3468e1f467d50a"/>
    <w:p>
      <w:pPr>
        <w:pStyle w:val="Heading3"/>
      </w:pPr>
      <w:r>
        <w:t xml:space="preserve">6. </w:t>
      </w:r>
      <w:r>
        <w:rPr>
          <w:rFonts w:hint="eastAsia"/>
        </w:rPr>
        <w:t xml:space="preserve">出典</w:t>
      </w:r>
    </w:p>
    <w:tbl>
      <w:tblPr>
        <w:tblStyle w:val="Table"/>
        <w:tblW w:w="5000" w:type="pc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blGrid>
        <w:gridCol w:w="5103"/>
        <w:gridCol w:w="5103"/>
      </w:tblGrid>
      <w:tr>
        <w:trPr>
          <w:tblHeader w:val="on"/>
        </w:trPr>
        <w:tc>
          <w:tcPr/>
          <w:p>
            <w:pPr>
              <w:pStyle w:val="Compact"/>
            </w:pPr>
            <w:r>
              <w:rPr>
                <w:rFonts w:hint="eastAsia"/>
              </w:rPr>
              <w:t xml:space="preserve">記述</w:t>
            </w:r>
          </w:p>
        </w:tc>
        <w:tc>
          <w:tcPr/>
          <w:p>
            <w:pPr>
              <w:pStyle w:val="Compact"/>
            </w:pPr>
            <w:r>
              <w:rPr>
                <w:rFonts w:hint="eastAsia"/>
              </w:rPr>
              <w:t xml:space="preserve">出典</w:t>
            </w:r>
          </w:p>
        </w:tc>
      </w:tr>
      <w:tr>
        <w:tc>
          <w:tcPr/>
          <w:p>
            <w:pPr>
              <w:pStyle w:val="Compact"/>
            </w:pPr>
            <w:r>
              <w:rPr>
                <w:rFonts w:hint="eastAsia"/>
              </w:rPr>
              <w:t xml:space="preserve">全ての</w:t>
            </w:r>
            <w:r>
              <w:t xml:space="preserve"> Tier 1 </w:t>
            </w:r>
            <w:r>
              <w:rPr>
                <w:rFonts w:hint="eastAsia"/>
              </w:rPr>
              <w:t xml:space="preserve">数値・主張・留保文言</w:t>
            </w:r>
          </w:p>
        </w:tc>
        <w:tc>
          <w:tcPr/>
          <w:p>
            <w:pPr>
              <w:pStyle w:val="Compact"/>
            </w:pPr>
            <w:r>
              <w:rPr>
                <w:rStyle w:val="VerbatimChar"/>
              </w:rPr>
              <w:t xml:space="preserve">exp002_kitagi_quarry_foss4g2026_poster_content.md</w:t>
            </w:r>
            <w:r>
              <w:rPr>
                <w:rFonts w:hint="eastAsia"/>
              </w:rPr>
              <w:t xml:space="preserve">（内容契約）、</w:t>
            </w:r>
            <w:r>
              <w:rPr>
                <w:rStyle w:val="VerbatimChar"/>
              </w:rPr>
              <w:t xml:space="preserve">exp002_kitagi_quarry_foss4g2026_poster.svg</w:t>
            </w:r>
            <w:r>
              <w:rPr>
                <w:rFonts w:hint="eastAsia"/>
              </w:rPr>
              <w:t xml:space="preserve">（最終文言）</w:t>
            </w:r>
          </w:p>
        </w:tc>
      </w:tr>
      <w:tr>
        <w:tc>
          <w:tcPr/>
          <w:p>
            <w:pPr>
              <w:pStyle w:val="Compact"/>
            </w:pPr>
            <w:r>
              <w:rPr>
                <w:rFonts w:hint="eastAsia"/>
              </w:rPr>
              <w:t xml:space="preserve">4か所の集中地帯、北部が採石中心</w:t>
            </w:r>
          </w:p>
        </w:tc>
        <w:tc>
          <w:tcPr/>
          <w:p>
            <w:pPr>
              <w:pStyle w:val="Compact"/>
            </w:pPr>
            <w:r>
              <w:rPr>
                <w:rStyle w:val="VerbatimChar"/>
              </w:rPr>
              <w:t xml:space="preserve">docs/reports/exp002_kitagi_quarry_water_detection_report.md</w:t>
            </w:r>
            <w:r>
              <w:t xml:space="preserve"> </w:t>
            </w:r>
            <w:r>
              <w:t xml:space="preserve">4.3、5.3</w:t>
            </w:r>
          </w:p>
        </w:tc>
      </w:tr>
      <w:tr>
        <w:tc>
          <w:tcPr/>
          <w:p>
            <w:pPr>
              <w:pStyle w:val="Compact"/>
            </w:pPr>
            <w:r>
              <w:rPr>
                <w:rFonts w:hint="eastAsia"/>
              </w:rPr>
              <w:t xml:space="preserve">NDVIマスク仮説の棄却（9</w:t>
            </w:r>
            <w:r>
              <w:t xml:space="preserve"> </w:t>
            </w:r>
            <w:r>
              <w:rPr>
                <w:rFonts w:hint="eastAsia"/>
              </w:rPr>
              <w:t xml:space="preserve">px）</w:t>
            </w:r>
          </w:p>
        </w:tc>
        <w:tc>
          <w:tcPr/>
          <w:p>
            <w:pPr>
              <w:pStyle w:val="Compact"/>
            </w:pPr>
            <w:r>
              <w:rPr>
                <w:rFonts w:hint="eastAsia"/>
              </w:rPr>
              <w:t xml:space="preserve">同</w:t>
            </w:r>
            <w:r>
              <w:t xml:space="preserve"> 5.1 </w:t>
            </w:r>
            <w:r>
              <w:rPr>
                <w:rFonts w:hint="eastAsia"/>
              </w:rPr>
              <w:t xml:space="preserve">仮説3</w:t>
            </w:r>
          </w:p>
        </w:tc>
      </w:tr>
      <w:tr>
        <w:tc>
          <w:tcPr/>
          <w:p>
            <w:pPr>
              <w:pStyle w:val="Compact"/>
            </w:pPr>
            <w:r>
              <w:rPr>
                <w:rFonts w:hint="eastAsia"/>
              </w:rPr>
              <w:t xml:space="preserve">夏季の指数値域が狭い3つの要因</w:t>
            </w:r>
          </w:p>
        </w:tc>
        <w:tc>
          <w:tcPr/>
          <w:p>
            <w:pPr>
              <w:pStyle w:val="Compact"/>
            </w:pPr>
            <w:r>
              <w:rPr>
                <w:rFonts w:hint="eastAsia"/>
              </w:rPr>
              <w:t xml:space="preserve">同</w:t>
            </w:r>
            <w:r>
              <w:t xml:space="preserve"> 5.2</w:t>
            </w:r>
          </w:p>
        </w:tc>
      </w:tr>
      <w:tr>
        <w:tc>
          <w:tcPr/>
          <w:p>
            <w:pPr>
              <w:pStyle w:val="Compact"/>
            </w:pPr>
            <w:r>
              <w:rPr>
                <w:rFonts w:hint="eastAsia"/>
              </w:rPr>
              <w:t xml:space="preserve">春季113のプロベナンス</w:t>
            </w:r>
          </w:p>
        </w:tc>
        <w:tc>
          <w:tcPr/>
          <w:p>
            <w:pPr>
              <w:pStyle w:val="Compact"/>
            </w:pPr>
            <w:r>
              <w:rPr>
                <w:rFonts w:hint="eastAsia"/>
              </w:rPr>
              <w:t xml:space="preserve">同</w:t>
            </w:r>
            <w:r>
              <w:t xml:space="preserve"> 4.1 </w:t>
            </w:r>
            <w:r>
              <w:rPr>
                <w:rFonts w:hint="eastAsia"/>
              </w:rPr>
              <w:t xml:space="preserve">追記（2026-08-14）、5.4</w:t>
            </w:r>
            <w:r>
              <w:t xml:space="preserve"> </w:t>
            </w:r>
            <w:r>
              <w:rPr>
                <w:rFonts w:hint="eastAsia"/>
              </w:rPr>
              <w:t xml:space="preserve">第6項</w:t>
            </w:r>
          </w:p>
        </w:tc>
      </w:tr>
      <w:tr>
        <w:tc>
          <w:tcPr/>
          <w:p>
            <w:pPr>
              <w:pStyle w:val="Compact"/>
            </w:pPr>
            <w:r>
              <w:rPr>
                <w:rFonts w:hint="eastAsia"/>
              </w:rPr>
              <w:t xml:space="preserve">春季・夏季の検出特性の違い</w:t>
            </w:r>
          </w:p>
        </w:tc>
        <w:tc>
          <w:tcPr/>
          <w:p>
            <w:pPr>
              <w:pStyle w:val="Compact"/>
            </w:pPr>
            <w:r>
              <w:rPr>
                <w:rFonts w:hint="eastAsia"/>
              </w:rPr>
              <w:t xml:space="preserve">同</w:t>
            </w:r>
            <w:r>
              <w:t xml:space="preserve"> 4.4</w:t>
            </w:r>
          </w:p>
        </w:tc>
      </w:tr>
      <w:tr>
        <w:tc>
          <w:tcPr/>
          <w:p>
            <w:pPr>
              <w:pStyle w:val="Compact"/>
            </w:pPr>
            <w:r>
              <w:rPr>
                <w:rFonts w:hint="eastAsia"/>
              </w:rPr>
              <w:t xml:space="preserve">今後の課題（陸域マスク・現地検証・高分解能）</w:t>
            </w:r>
          </w:p>
        </w:tc>
        <w:tc>
          <w:tcPr/>
          <w:p>
            <w:pPr>
              <w:pStyle w:val="Compact"/>
            </w:pPr>
            <w:r>
              <w:rPr>
                <w:rFonts w:hint="eastAsia"/>
              </w:rPr>
              <w:t xml:space="preserve">同</w:t>
            </w:r>
            <w:r>
              <w:t xml:space="preserve"> 6.3</w:t>
            </w:r>
          </w:p>
        </w:tc>
      </w:tr>
      <w:tr>
        <w:tc>
          <w:tcPr/>
          <w:p>
            <w:pPr>
              <w:pStyle w:val="Compact"/>
            </w:pPr>
            <w:r>
              <w:rPr>
                <w:rFonts w:hint="eastAsia"/>
              </w:rPr>
              <w:t xml:space="preserve">現地写真の内容（水深数m〜20</w:t>
            </w:r>
            <w:r>
              <w:t xml:space="preserve"> </w:t>
            </w:r>
            <w:r>
              <w:rPr>
                <w:rFonts w:hint="eastAsia"/>
              </w:rPr>
              <w:t xml:space="preserve">m・緑色の水）</w:t>
            </w:r>
          </w:p>
        </w:tc>
        <w:tc>
          <w:tcPr/>
          <w:p>
            <w:pPr>
              <w:pStyle w:val="Compact"/>
            </w:pPr>
            <w:r>
              <w:rPr>
                <w:rFonts w:hint="eastAsia"/>
              </w:rPr>
              <w:t xml:space="preserve">同</w:t>
            </w:r>
            <w:r>
              <w:t xml:space="preserve"> 1.1、5.3、</w:t>
            </w:r>
            <w:r>
              <w:rPr>
                <w:rStyle w:val="VerbatimChar"/>
              </w:rPr>
              <w:t xml:space="preserve">docs/results/exp002/photos/</w:t>
            </w:r>
          </w:p>
        </w:tc>
      </w:tr>
      <w:tr>
        <w:tc>
          <w:tcPr/>
          <w:p>
            <w:pPr>
              <w:pStyle w:val="Compact"/>
            </w:pPr>
            <w:r>
              <w:rPr>
                <w:rFonts w:hint="eastAsia"/>
              </w:rPr>
              <w:t xml:space="preserve">公開した夏季145ポリゴンのGeoJSON</w:t>
            </w:r>
          </w:p>
        </w:tc>
        <w:tc>
          <w:tcPr/>
          <w:p>
            <w:pPr>
              <w:pStyle w:val="Compact"/>
            </w:pPr>
            <w:r>
              <w:rPr>
                <w:rStyle w:val="VerbatimChar"/>
              </w:rPr>
              <w:t xml:space="preserve">docs/results/exp002/exp002_kitagi_summer_water_polygons_2025-08-02.geojson</w:t>
            </w:r>
            <w:r>
              <w:rPr>
                <w:rFonts w:hint="eastAsia"/>
              </w:rPr>
              <w:t xml:space="preserve">（生成:</w:t>
            </w:r>
            <w:r>
              <w:t xml:space="preserve"> </w:t>
            </w:r>
            <w:r>
              <w:rPr>
                <w:rStyle w:val="VerbatimChar"/>
              </w:rPr>
              <w:t xml:space="preserve">scripts/generate_exp002_poster_figures.py</w:t>
            </w:r>
            <w:r>
              <w:rPr>
                <w:rFonts w:hint="eastAsia"/>
              </w:rPr>
              <w:t xml:space="preserve">、注意書き:</w:t>
            </w:r>
            <w:r>
              <w:t xml:space="preserve"> </w:t>
            </w:r>
            <w:r>
              <w:rPr>
                <w:rFonts w:hint="eastAsia"/>
              </w:rPr>
              <w:t xml:space="preserve">同ディレクトリの</w:t>
            </w:r>
            <w:r>
              <w:t xml:space="preserve"> </w:t>
            </w:r>
            <w:r>
              <w:rPr>
                <w:rStyle w:val="VerbatimChar"/>
              </w:rPr>
              <w:t xml:space="preserve">_README.md</w:t>
            </w:r>
            <w:r>
              <w:rPr>
                <w:rFonts w:hint="eastAsia"/>
              </w:rPr>
              <w:t xml:space="preserve">）</w:t>
            </w:r>
          </w:p>
        </w:tc>
      </w:tr>
    </w:tbl>
    <w:p>
      <w:r>
        <w:br w:type="page"/>
      </w:r>
    </w:p>
    <w:bookmarkEnd w:id="45"/>
    <w:bookmarkEnd w:id="46"/>
    <w:bookmarkStart w:id="92" w:name="foss4g-hiroshima-2026-ポスター-想定問答集英日併記"/>
    <w:p>
      <w:pPr>
        <w:pStyle w:val="Heading2"/>
      </w:pPr>
      <w:r>
        <w:t xml:space="preserve">FOSS4G Hiroshima 2026 ポスター </w:t>
      </w:r>
      <w:r>
        <w:rPr>
          <w:rFonts w:hint="eastAsia"/>
        </w:rPr>
        <w:t xml:space="preserve">想定問答集（英日併記）</w:t>
      </w:r>
    </w:p>
    <w:p>
      <w:pPr>
        <w:pStyle w:val="FirstParagraph"/>
      </w:pPr>
      <w:r>
        <w:rPr>
          <w:rFonts w:hint="eastAsia"/>
        </w:rPr>
        <w:t xml:space="preserve">対象ポスター:</w:t>
      </w:r>
      <w:r>
        <w:t xml:space="preserve"> </w:t>
      </w:r>
      <w:r>
        <w:rPr>
          <w:rStyle w:val="VerbatimChar"/>
        </w:rPr>
        <w:t xml:space="preserve">exp002_kitagi_quarry_foss4g2026_poster.pdf</w:t>
      </w:r>
      <w:r>
        <w:t xml:space="preserve"> </w:t>
      </w:r>
      <w:r>
        <w:t xml:space="preserve">—</w:t>
      </w:r>
      <w:r>
        <w:t xml:space="preserve"> </w:t>
      </w:r>
      <w:r>
        <w:rPr>
          <w:i/>
          <w:iCs/>
        </w:rPr>
        <w:t xml:space="preserve">Detecting Quarry Pond Remnants on a Japanese Island Heritage Site Using Sentinel-2 Imagery and Open-Source Remote Sensing Tools</w:t>
      </w:r>
      <w:r>
        <w:t xml:space="preserve"> </w:t>
      </w:r>
      <w:r>
        <w:t xml:space="preserve">/ Noboru Otsuka (Geolonia Inc.)</w:t>
      </w:r>
    </w:p>
    <w:p>
      <w:pPr>
        <w:pStyle w:val="BodyText"/>
      </w:pPr>
      <w:r>
        <w:rPr>
          <w:rFonts w:hint="eastAsia"/>
        </w:rPr>
        <w:t xml:space="preserve">口頭説明スクリプトは</w:t>
      </w:r>
      <w:r>
        <w:t xml:space="preserve"> </w:t>
      </w:r>
      <w:r>
        <w:rPr>
          <w:rStyle w:val="VerbatimChar"/>
        </w:rPr>
        <w:t xml:space="preserve">exp002_kitagi_foss4g2026_talk_script.md</w:t>
      </w:r>
      <w:r>
        <w:rPr>
          <w:rFonts w:hint="eastAsia"/>
        </w:rPr>
        <w:t xml:space="preserve">。コアタイム中はスマートフォンで本ファイルを開ける状態にしておく。</w:t>
      </w:r>
    </w:p>
    <w:p>
      <w:r>
        <w:pict>
          <v:rect style="width:0;height:1.5pt" o:hralign="center" o:hrstd="t" o:hr="t"/>
        </w:pict>
      </w:r>
    </w:p>
    <w:bookmarkStart w:id="47" w:name="X668c8d3d2cfa6758c4382d172956ff25bc3be97"/>
    <w:p>
      <w:pPr>
        <w:pStyle w:val="Heading3"/>
      </w:pPr>
      <w:r>
        <w:t xml:space="preserve">0. </w:t>
      </w:r>
      <w:r>
        <w:rPr>
          <w:rFonts w:hint="eastAsia"/>
        </w:rPr>
        <w:t xml:space="preserve">回答の原則</w:t>
      </w:r>
    </w:p>
    <w:p>
      <w:pPr>
        <w:pStyle w:val="Compact"/>
        <w:numPr>
          <w:ilvl w:val="0"/>
          <w:numId w:val="1007"/>
        </w:numPr>
      </w:pPr>
      <w:r>
        <w:rPr>
          <w:rFonts w:hint="eastAsia"/>
          <w:b/>
          <w:bCs/>
        </w:rPr>
        <w:t xml:space="preserve">裏付けのない質問には「未検証です」と答える。</w:t>
      </w:r>
      <w:r>
        <w:t xml:space="preserve"> </w:t>
      </w:r>
      <w:r>
        <w:rPr>
          <w:rFonts w:hint="eastAsia"/>
        </w:rPr>
        <w:t xml:space="preserve">精度指標、個別の丁場同定、経年変化はいずれも未実施。推測を数値で語らない。</w:t>
      </w:r>
    </w:p>
    <w:p>
      <w:pPr>
        <w:pStyle w:val="Compact"/>
        <w:numPr>
          <w:ilvl w:val="0"/>
          <w:numId w:val="1007"/>
        </w:numPr>
      </w:pPr>
      <w:r>
        <w:rPr>
          <w:rFonts w:hint="eastAsia"/>
          <w:b/>
          <w:bCs/>
        </w:rPr>
        <w:t xml:space="preserve">数値の階層を守る。</w:t>
      </w:r>
      <w:r>
        <w:t xml:space="preserve"> </w:t>
      </w:r>
      <w:r>
        <w:t xml:space="preserve">Tier 1 は</w:t>
      </w:r>
      <w:r>
        <w:rPr>
          <w:rFonts w:hint="eastAsia"/>
          <w:b/>
          <w:bCs/>
        </w:rPr>
        <w:t xml:space="preserve">ポスターに掲載されている値すべて</w:t>
      </w:r>
      <w:r>
        <w:rPr>
          <w:rFonts w:hint="eastAsia"/>
        </w:rPr>
        <w:t xml:space="preserve">（主要値:</w:t>
      </w:r>
      <w:r>
        <w:t xml:space="preserve"> 113 / 145 / 127 / 9 px / 100 m² / 10 m / 20 m / 2025-03-23 / 2025-08-02 / </w:t>
      </w:r>
      <w:r>
        <w:rPr>
          <w:rFonts w:hint="eastAsia"/>
        </w:rPr>
        <w:t xml:space="preserve">雲量</w:t>
      </w:r>
      <w:r>
        <w:t xml:space="preserve"> 0.0% / 0.7% / −0.2 / −0.1 / </w:t>
      </w:r>
      <w:r>
        <w:rPr>
          <w:rFonts w:hint="eastAsia"/>
        </w:rPr>
        <w:t xml:space="preserve">0.3。網羅列挙ではない）で、自由に使う。Tier</w:t>
      </w:r>
      <w:r>
        <w:t xml:space="preserve"> 2 </w:t>
      </w:r>
      <w:r>
        <w:rPr>
          <w:rFonts w:hint="eastAsia"/>
        </w:rPr>
        <w:t xml:space="preserve">はポスターに無く報告書のみに基づく補足値で、同一行に</w:t>
      </w:r>
      <w:r>
        <w:t xml:space="preserve"> </w:t>
      </w:r>
      <w:r>
        <w:rPr>
          <w:rStyle w:val="VerbatimChar"/>
        </w:rPr>
        <w:t xml:space="preserve">[report]</w:t>
      </w:r>
      <w:r>
        <w:t xml:space="preserve"> </w:t>
      </w:r>
      <w:r>
        <w:t xml:space="preserve">/</w:t>
      </w:r>
      <w:r>
        <w:t xml:space="preserve"> </w:t>
      </w:r>
      <w:r>
        <w:rPr>
          <w:rStyle w:val="VerbatimChar"/>
          <w:rFonts w:hint="eastAsia"/>
        </w:rPr>
        <w:t xml:space="preserve">[報告書]</w:t>
      </w:r>
      <w:r>
        <w:t xml:space="preserve"> </w:t>
      </w:r>
      <w:r>
        <w:rPr>
          <w:rFonts w:hint="eastAsia"/>
        </w:rPr>
        <w:t xml:space="preserve">を付し、口頭で出す際は「ポスターには載せていない報告書の値」と添える。Tier</w:t>
      </w:r>
      <w:r>
        <w:t xml:space="preserve"> </w:t>
      </w:r>
      <w:r>
        <w:rPr>
          <w:rFonts w:hint="eastAsia"/>
        </w:rPr>
        <w:t xml:space="preserve">3（報告書の推定）は</w:t>
      </w:r>
      <w:r>
        <w:t xml:space="preserve"> </w:t>
      </w:r>
      <w:r>
        <w:rPr>
          <w:i/>
          <w:iCs/>
        </w:rPr>
        <w:t xml:space="preserve">may / possibly</w:t>
      </w:r>
      <w:r>
        <w:t xml:space="preserve"> </w:t>
      </w:r>
      <w:r>
        <w:rPr>
          <w:rFonts w:hint="eastAsia"/>
        </w:rPr>
        <w:t xml:space="preserve">のヘッジを外さない。</w:t>
      </w:r>
    </w:p>
    <w:p>
      <w:pPr>
        <w:pStyle w:val="Compact"/>
        <w:numPr>
          <w:ilvl w:val="0"/>
          <w:numId w:val="1007"/>
        </w:numPr>
      </w:pPr>
      <w:r>
        <w:rPr>
          <w:rFonts w:hint="eastAsia"/>
          <w:b/>
          <w:bCs/>
        </w:rPr>
        <w:t xml:space="preserve">「検出水域」と「現地確認済みの丁場池」を混ぜない。</w:t>
      </w:r>
      <w:r>
        <w:t xml:space="preserve"> </w:t>
      </w:r>
      <w:r>
        <w:rPr>
          <w:rFonts w:hint="eastAsia"/>
        </w:rPr>
        <w:t xml:space="preserve">英語では</w:t>
      </w:r>
      <w:r>
        <w:t xml:space="preserve"> </w:t>
      </w:r>
      <w:r>
        <w:rPr>
          <w:i/>
          <w:iCs/>
        </w:rPr>
        <w:t xml:space="preserve">detected water polygons</w:t>
      </w:r>
      <w:r>
        <w:t xml:space="preserve"> </w:t>
      </w:r>
      <w:r>
        <w:t xml:space="preserve">/</w:t>
      </w:r>
      <w:r>
        <w:t xml:space="preserve"> </w:t>
      </w:r>
      <w:r>
        <w:rPr>
          <w:i/>
          <w:iCs/>
        </w:rPr>
        <w:t xml:space="preserve">candidates</w:t>
      </w:r>
      <w:r>
        <w:t xml:space="preserve"> </w:t>
      </w:r>
      <w:r>
        <w:rPr>
          <w:rFonts w:hint="eastAsia"/>
        </w:rPr>
        <w:t xml:space="preserve">を使う。丁場池を「確認済み」と述べてよいのは、</w:t>
      </w:r>
      <w:r>
        <w:rPr>
          <w:rStyle w:val="VerbatimChar"/>
        </w:rPr>
        <w:t xml:space="preserve">not (individually) field-confirmed …</w:t>
      </w:r>
      <w:r>
        <w:t xml:space="preserve"> </w:t>
      </w:r>
      <w:r>
        <w:rPr>
          <w:rFonts w:hint="eastAsia"/>
        </w:rPr>
        <w:t xml:space="preserve">のように対象句を直接否定する構文のときだけ。</w:t>
      </w:r>
    </w:p>
    <w:p>
      <w:pPr>
        <w:pStyle w:val="Compact"/>
        <w:numPr>
          <w:ilvl w:val="0"/>
          <w:numId w:val="1007"/>
        </w:numPr>
      </w:pPr>
      <w:r>
        <w:rPr>
          <w:b/>
          <w:bCs/>
        </w:rPr>
        <w:t xml:space="preserve">145 と 127 </w:t>
      </w:r>
      <w:r>
        <w:rPr>
          <w:rFonts w:hint="eastAsia"/>
          <w:b/>
          <w:bCs/>
        </w:rPr>
        <w:t xml:space="preserve">の関係は規模比較。</w:t>
      </w:r>
      <w:r>
        <w:t xml:space="preserve"> </w:t>
      </w:r>
      <w:r>
        <w:rPr>
          <w:rFonts w:hint="eastAsia"/>
        </w:rPr>
        <w:t xml:space="preserve">1対1対応と読める言い方をしない。</w:t>
      </w:r>
    </w:p>
    <w:p>
      <w:r>
        <w:pict>
          <v:rect style="width:0;height:1.5pt" o:hralign="center" o:hrstd="t" o:hr="t"/>
        </w:pict>
      </w:r>
    </w:p>
    <w:bookmarkEnd w:id="47"/>
    <w:bookmarkStart w:id="52" w:name="X732a9ad23aaf8a3a1d3fdb9f7aff13dcd7fb403"/>
    <w:p>
      <w:pPr>
        <w:pStyle w:val="Heading3"/>
      </w:pPr>
      <w:r>
        <w:t xml:space="preserve">1. </w:t>
      </w:r>
      <w:r>
        <w:rPr>
          <w:rFonts w:hint="eastAsia"/>
        </w:rPr>
        <w:t xml:space="preserve">手法（指数の選択）</w:t>
      </w:r>
    </w:p>
    <w:bookmarkStart w:id="48" w:name="Xd6f9a2fe3640727bea6c5a9f9e13e72bdbec3e4"/>
    <w:p>
      <w:pPr>
        <w:pStyle w:val="Heading4"/>
      </w:pPr>
      <w:r>
        <w:t xml:space="preserve">Q1-1. Why use both NDWI and MNDWI instead of one index?</w:t>
      </w:r>
    </w:p>
    <w:p>
      <w:pPr>
        <w:pStyle w:val="Compact"/>
        <w:numPr>
          <w:ilvl w:val="0"/>
          <w:numId w:val="1008"/>
        </w:numPr>
      </w:pPr>
      <w:r>
        <w:rPr>
          <w:b/>
          <w:bCs/>
        </w:rPr>
        <w:t xml:space="preserve">JP:</w:t>
      </w:r>
      <w:r>
        <w:t xml:space="preserve"> </w:t>
      </w:r>
      <w:r>
        <w:rPr>
          <w:rFonts w:hint="eastAsia"/>
        </w:rPr>
        <w:t xml:space="preserve">なぜNDWIとMNDWIを併用するのですか。単独では不十分ですか。</w:t>
      </w:r>
    </w:p>
    <w:p>
      <w:pPr>
        <w:pStyle w:val="Compact"/>
        <w:numPr>
          <w:ilvl w:val="0"/>
          <w:numId w:val="1008"/>
        </w:numPr>
      </w:pPr>
      <w:r>
        <w:rPr>
          <w:b/>
          <w:bCs/>
        </w:rPr>
        <w:t xml:space="preserve">A (EN):</w:t>
      </w:r>
      <w:r>
        <w:t xml:space="preserve"> </w:t>
      </w:r>
      <w:r>
        <w:t xml:space="preserve">They fail differently. NDWI uses green and near-infrared and is the standard for open water; MNDWI uses green and short-wave infrared and separates water from bare rock much better, which matters on a granite island. I take the union so a pond only needs to pass one of them.</w:t>
      </w:r>
    </w:p>
    <w:p>
      <w:pPr>
        <w:pStyle w:val="Compact"/>
        <w:numPr>
          <w:ilvl w:val="0"/>
          <w:numId w:val="1008"/>
        </w:numPr>
      </w:pPr>
      <w:r>
        <w:rPr>
          <w:b/>
          <w:bCs/>
        </w:rPr>
        <w:t xml:space="preserve">A (JP):</w:t>
      </w:r>
      <w:r>
        <w:t xml:space="preserve"> </w:t>
      </w:r>
      <w:r>
        <w:rPr>
          <w:rFonts w:hint="eastAsia"/>
        </w:rPr>
        <w:t xml:space="preserve">失敗の仕方が違うからです。NDWIは緑と近赤外を使う開放水面の標準指標、MNDWIは緑と短波赤外を使い、水域と裸地・岩肌の分離に優れます。花崗岩の島ではこれが重要です。和集合を取ることで、どちらか一方を通れば検出される設計にしています。</w:t>
      </w:r>
    </w:p>
    <w:p>
      <w:pPr>
        <w:pStyle w:val="Compact"/>
        <w:numPr>
          <w:ilvl w:val="0"/>
          <w:numId w:val="1008"/>
        </w:numPr>
      </w:pPr>
      <w:r>
        <w:rPr>
          <w:rFonts w:hint="eastAsia"/>
        </w:rPr>
        <w:t xml:space="preserve">根拠:</w:t>
      </w:r>
      <w:r>
        <w:t xml:space="preserve"> </w:t>
      </w:r>
      <w:r>
        <w:rPr>
          <w:rFonts w:hint="eastAsia"/>
        </w:rPr>
        <w:t xml:space="preserve">報告書</w:t>
      </w:r>
      <w:r>
        <w:t xml:space="preserve"> </w:t>
      </w:r>
      <w:r>
        <w:rPr>
          <w:rFonts w:hint="eastAsia"/>
        </w:rPr>
        <w:t xml:space="preserve">3.3、5.1（仮説1）／McFeeters</w:t>
      </w:r>
      <w:r>
        <w:t xml:space="preserve"> 1996、Xu 2006、Du et al. 2016</w:t>
      </w:r>
    </w:p>
    <w:bookmarkEnd w:id="48"/>
    <w:bookmarkStart w:id="49" w:name="Xaa39c7b8bda8a522f61741d39a07927f836f7e8"/>
    <w:p>
      <w:pPr>
        <w:pStyle w:val="Heading4"/>
      </w:pPr>
      <w:r>
        <w:t xml:space="preserve">Q1-2. MNDWI needs SWIR, which is 20 m. Doesn't that break your 10 m claim?</w:t>
      </w:r>
    </w:p>
    <w:p>
      <w:pPr>
        <w:pStyle w:val="Compact"/>
        <w:numPr>
          <w:ilvl w:val="0"/>
          <w:numId w:val="1009"/>
        </w:numPr>
      </w:pPr>
      <w:r>
        <w:rPr>
          <w:b/>
          <w:bCs/>
        </w:rPr>
        <w:t xml:space="preserve">JP:</w:t>
      </w:r>
      <w:r>
        <w:t xml:space="preserve"> </w:t>
      </w:r>
      <w:r>
        <w:rPr>
          <w:rFonts w:hint="eastAsia"/>
        </w:rPr>
        <w:t xml:space="preserve">MNDWIに使うSWIRは20</w:t>
      </w:r>
      <w:r>
        <w:t xml:space="preserve"> mですが、10 </w:t>
      </w:r>
      <w:r>
        <w:rPr>
          <w:rFonts w:hint="eastAsia"/>
        </w:rPr>
        <w:t xml:space="preserve">mという主張と矛盾しませんか。</w:t>
      </w:r>
    </w:p>
    <w:p>
      <w:pPr>
        <w:pStyle w:val="Compact"/>
        <w:numPr>
          <w:ilvl w:val="0"/>
          <w:numId w:val="1009"/>
        </w:numPr>
      </w:pPr>
      <w:r>
        <w:rPr>
          <w:b/>
          <w:bCs/>
        </w:rPr>
        <w:t xml:space="preserve">A (EN):</w:t>
      </w:r>
      <w:r>
        <w:t xml:space="preserve"> </w:t>
      </w:r>
      <w:r>
        <w:t xml:space="preserve">Fair point, and the poster states it: B11 is natively 20 metres and I resample it bilinearly to the 10-metre grid. So the analysis grid is 10 metres, but the MNDWI information content is 20-metre. NDWI and NDVI use only native 10-metre bands.</w:t>
      </w:r>
    </w:p>
    <w:p>
      <w:pPr>
        <w:pStyle w:val="Compact"/>
        <w:numPr>
          <w:ilvl w:val="0"/>
          <w:numId w:val="1009"/>
        </w:numPr>
      </w:pPr>
      <w:r>
        <w:rPr>
          <w:b/>
          <w:bCs/>
        </w:rPr>
        <w:t xml:space="preserve">A (JP):</w:t>
      </w:r>
      <w:r>
        <w:t xml:space="preserve"> </w:t>
      </w:r>
      <w:r>
        <w:rPr>
          <w:rFonts w:hint="eastAsia"/>
        </w:rPr>
        <w:t xml:space="preserve">正当な指摘で、ポスターにも明記しています。B11はネイティブ20</w:t>
      </w:r>
      <w:r>
        <w:t xml:space="preserve"> </w:t>
      </w:r>
      <w:r>
        <w:rPr>
          <w:rFonts w:hint="eastAsia"/>
        </w:rPr>
        <w:t xml:space="preserve">mで、バイリニア補間により10</w:t>
      </w:r>
      <w:r>
        <w:t xml:space="preserve"> </w:t>
      </w:r>
      <w:r>
        <w:rPr>
          <w:rFonts w:hint="eastAsia"/>
        </w:rPr>
        <w:t xml:space="preserve">mグリッドへリサンプリングしています。解析グリッドは10</w:t>
      </w:r>
      <w:r>
        <w:t xml:space="preserve"> </w:t>
      </w:r>
      <w:r>
        <w:rPr>
          <w:rFonts w:hint="eastAsia"/>
        </w:rPr>
        <w:t xml:space="preserve">mですが、MNDWIの情報量は20</w:t>
      </w:r>
      <w:r>
        <w:t xml:space="preserve"> </w:t>
      </w:r>
      <w:r>
        <w:rPr>
          <w:rFonts w:hint="eastAsia"/>
        </w:rPr>
        <w:t xml:space="preserve">m相当です。NDWIとNDVIはネイティブ10</w:t>
      </w:r>
      <w:r>
        <w:t xml:space="preserve"> </w:t>
      </w:r>
      <w:r>
        <w:rPr>
          <w:rFonts w:hint="eastAsia"/>
        </w:rPr>
        <w:t xml:space="preserve">mバンドのみを使っています。</w:t>
      </w:r>
    </w:p>
    <w:p>
      <w:pPr>
        <w:pStyle w:val="Compact"/>
        <w:numPr>
          <w:ilvl w:val="0"/>
          <w:numId w:val="1009"/>
        </w:numPr>
      </w:pPr>
      <w:r>
        <w:rPr>
          <w:rFonts w:hint="eastAsia"/>
        </w:rPr>
        <w:t xml:space="preserve">根拠:</w:t>
      </w:r>
      <w:r>
        <w:t xml:space="preserve"> </w:t>
      </w:r>
      <w:r>
        <w:rPr>
          <w:rFonts w:hint="eastAsia"/>
        </w:rPr>
        <w:t xml:space="preserve">報告書</w:t>
      </w:r>
      <w:r>
        <w:t xml:space="preserve"> </w:t>
      </w:r>
      <w:r>
        <w:rPr>
          <w:rFonts w:hint="eastAsia"/>
        </w:rPr>
        <w:t xml:space="preserve">3.2（バンド表）、ポスター</w:t>
      </w:r>
      <w:r>
        <w:t xml:space="preserve"> §3・§4・F4キャプション</w:t>
      </w:r>
    </w:p>
    <w:bookmarkEnd w:id="49"/>
    <w:bookmarkStart w:id="50" w:name="X10fc2135572e61fd0e8096bb85078591beff339"/>
    <w:p>
      <w:pPr>
        <w:pStyle w:val="Heading4"/>
      </w:pPr>
      <w:r>
        <w:t xml:space="preserve">Q1-3. Why not supervised classification, or SAR?</w:t>
      </w:r>
    </w:p>
    <w:p>
      <w:pPr>
        <w:pStyle w:val="Compact"/>
        <w:numPr>
          <w:ilvl w:val="0"/>
          <w:numId w:val="1010"/>
        </w:numPr>
      </w:pPr>
      <w:r>
        <w:rPr>
          <w:b/>
          <w:bCs/>
        </w:rPr>
        <w:t xml:space="preserve">JP:</w:t>
      </w:r>
      <w:r>
        <w:t xml:space="preserve"> </w:t>
      </w:r>
      <w:r>
        <w:rPr>
          <w:rFonts w:hint="eastAsia"/>
        </w:rPr>
        <w:t xml:space="preserve">教師あり分類やSARを使わないのはなぜですか。</w:t>
      </w:r>
    </w:p>
    <w:p>
      <w:pPr>
        <w:pStyle w:val="Compact"/>
        <w:numPr>
          <w:ilvl w:val="0"/>
          <w:numId w:val="1010"/>
        </w:numPr>
      </w:pPr>
      <w:r>
        <w:rPr>
          <w:b/>
          <w:bCs/>
        </w:rPr>
        <w:t xml:space="preserve">A (EN):</w:t>
      </w:r>
      <w:r>
        <w:t xml:space="preserve"> </w:t>
      </w:r>
      <w:r>
        <w:t xml:space="preserve">Two reasons: there is no labelled ground truth for this island yet, and I wanted a workflow anyone can rerun with three formulas and no training data. SAR would help with shadowed pits, but I have not tested it — it's a reasonable next experiment.</w:t>
      </w:r>
    </w:p>
    <w:p>
      <w:pPr>
        <w:pStyle w:val="Compact"/>
        <w:numPr>
          <w:ilvl w:val="0"/>
          <w:numId w:val="1010"/>
        </w:numPr>
      </w:pPr>
      <w:r>
        <w:rPr>
          <w:b/>
          <w:bCs/>
        </w:rPr>
        <w:t xml:space="preserve">A (JP):</w:t>
      </w:r>
      <w:r>
        <w:t xml:space="preserve"> </w:t>
      </w:r>
      <w:r>
        <w:rPr>
          <w:rFonts w:hint="eastAsia"/>
        </w:rPr>
        <w:t xml:space="preserve">理由は2つです。この島にはまだ教師データがないこと、そして訓練データ不要で3つの式だけで誰でも再実行できるワークフローにしたかったことです。SARは影に落ちた採石跡に有効だと思いますが、未検証です。次の実験候補としては妥当だと考えています。</w:t>
      </w:r>
    </w:p>
    <w:p>
      <w:pPr>
        <w:pStyle w:val="Compact"/>
        <w:numPr>
          <w:ilvl w:val="0"/>
          <w:numId w:val="1010"/>
        </w:numPr>
      </w:pPr>
      <w:r>
        <w:rPr>
          <w:rFonts w:hint="eastAsia"/>
        </w:rPr>
        <w:t xml:space="preserve">根拠:</w:t>
      </w:r>
      <w:r>
        <w:t xml:space="preserve"> </w:t>
      </w:r>
      <w:r>
        <w:rPr>
          <w:rFonts w:hint="eastAsia"/>
        </w:rPr>
        <w:t xml:space="preserve">報告書</w:t>
      </w:r>
      <w:r>
        <w:t xml:space="preserve"> </w:t>
      </w:r>
      <w:r>
        <w:rPr>
          <w:rFonts w:hint="eastAsia"/>
        </w:rPr>
        <w:t xml:space="preserve">2.3（本研究の位置づけ）、6.3。SARは未実施のため推測であることを明示する</w:t>
      </w:r>
    </w:p>
    <w:bookmarkEnd w:id="50"/>
    <w:bookmarkStart w:id="51" w:name="Xf6de4c5ff4e0b80d3d818615867d5008d4242e5"/>
    <w:p>
      <w:pPr>
        <w:pStyle w:val="Heading4"/>
      </w:pPr>
      <w:r>
        <w:t xml:space="preserve">Q1-4. Why does the NDVI mask matter if it only removed 9 pixels?</w:t>
      </w:r>
    </w:p>
    <w:p>
      <w:pPr>
        <w:pStyle w:val="Compact"/>
        <w:numPr>
          <w:ilvl w:val="0"/>
          <w:numId w:val="1011"/>
        </w:numPr>
      </w:pPr>
      <w:r>
        <w:rPr>
          <w:b/>
          <w:bCs/>
        </w:rPr>
        <w:t xml:space="preserve">JP:</w:t>
      </w:r>
      <w:r>
        <w:t xml:space="preserve"> </w:t>
      </w:r>
      <w:r>
        <w:rPr>
          <w:rFonts w:hint="eastAsia"/>
        </w:rPr>
        <w:t xml:space="preserve">9ピクセルしか除外していないNDVIマスクに意味はあるのですか。</w:t>
      </w:r>
    </w:p>
    <w:p>
      <w:pPr>
        <w:pStyle w:val="Compact"/>
        <w:numPr>
          <w:ilvl w:val="0"/>
          <w:numId w:val="1011"/>
        </w:numPr>
      </w:pPr>
      <w:r>
        <w:rPr>
          <w:b/>
          <w:bCs/>
        </w:rPr>
        <w:t xml:space="preserve">A (EN):</w:t>
      </w:r>
      <w:r>
        <w:t xml:space="preserve"> </w:t>
      </w:r>
      <w:r>
        <w:t xml:space="preserve">Honestly, not in this scene — that was my third hypothesis and it was rejected. The vegetation mask itself covered a large area</w:t>
      </w:r>
      <w:r>
        <w:t xml:space="preserve"> </w:t>
      </w:r>
      <w:r>
        <w:rPr>
          <w:rStyle w:val="VerbatimChar"/>
        </w:rPr>
        <w:t xml:space="preserve">[report: 72,636 px]</w:t>
      </w:r>
      <w:r>
        <w:t xml:space="preserve">, but it barely overlapped the water candidates, so only 9 pixels changed. I keep it as a low-cost safeguard: it will matter when the workflow moves to greener islands.</w:t>
      </w:r>
    </w:p>
    <w:p>
      <w:pPr>
        <w:pStyle w:val="Compact"/>
        <w:numPr>
          <w:ilvl w:val="0"/>
          <w:numId w:val="1011"/>
        </w:numPr>
      </w:pPr>
      <w:r>
        <w:rPr>
          <w:b/>
          <w:bCs/>
        </w:rPr>
        <w:t xml:space="preserve">A (JP):</w:t>
      </w:r>
      <w:r>
        <w:t xml:space="preserve"> </w:t>
      </w:r>
      <w:r>
        <w:rPr>
          <w:rFonts w:hint="eastAsia"/>
        </w:rPr>
        <w:t xml:space="preserve">正直に言えば、このシーンでは意味がありませんでした。3番目の仮説として立て、棄却されました。植生マスク自体は広い面積を覆っています</w:t>
      </w:r>
      <w:r>
        <w:t xml:space="preserve"> </w:t>
      </w:r>
      <w:r>
        <w:rPr>
          <w:rStyle w:val="VerbatimChar"/>
          <w:rFonts w:hint="eastAsia"/>
        </w:rPr>
        <w:t xml:space="preserve">[報告書:</w:t>
      </w:r>
      <w:r>
        <w:rPr>
          <w:rStyle w:val="VerbatimChar"/>
        </w:rPr>
        <w:t xml:space="preserve"> 72,636 px]</w:t>
      </w:r>
      <w:r>
        <w:t xml:space="preserve"> </w:t>
      </w:r>
      <w:r>
        <w:rPr>
          <w:rFonts w:hint="eastAsia"/>
        </w:rPr>
        <w:t xml:space="preserve">が、水域候補との重複がほとんどなく、変化したのは9ピクセルだけでした。低コストな安全策として残しています。より緑の多い島へ展開するときには効くはずです。</w:t>
      </w:r>
    </w:p>
    <w:p>
      <w:pPr>
        <w:pStyle w:val="Compact"/>
        <w:numPr>
          <w:ilvl w:val="0"/>
          <w:numId w:val="1011"/>
        </w:numPr>
      </w:pPr>
      <w:r>
        <w:rPr>
          <w:rFonts w:hint="eastAsia"/>
        </w:rPr>
        <w:t xml:space="preserve">根拠:</w:t>
      </w:r>
      <w:r>
        <w:t xml:space="preserve"> </w:t>
      </w:r>
      <w:r>
        <w:rPr>
          <w:rFonts w:hint="eastAsia"/>
        </w:rPr>
        <w:t xml:space="preserve">報告書</w:t>
      </w:r>
      <w:r>
        <w:t xml:space="preserve"> </w:t>
      </w:r>
      <w:r>
        <w:rPr>
          <w:rFonts w:hint="eastAsia"/>
        </w:rPr>
        <w:t xml:space="preserve">4.2（表4-2）、5.1（仮説3は棄却）</w:t>
      </w:r>
    </w:p>
    <w:p>
      <w:r>
        <w:pict>
          <v:rect style="width:0;height:1.5pt" o:hralign="center" o:hrstd="t" o:hr="t"/>
        </w:pict>
      </w:r>
    </w:p>
    <w:bookmarkEnd w:id="51"/>
    <w:bookmarkEnd w:id="52"/>
    <w:bookmarkStart w:id="56" w:name="Xdcb2c13ce57ec4cf927eade63714721445d3259"/>
    <w:p>
      <w:pPr>
        <w:pStyle w:val="Heading3"/>
      </w:pPr>
      <w:r>
        <w:t xml:space="preserve">2. </w:t>
      </w:r>
      <w:r>
        <w:rPr>
          <w:rFonts w:hint="eastAsia"/>
        </w:rPr>
        <w:t xml:space="preserve">閾値</w:t>
      </w:r>
    </w:p>
    <w:bookmarkStart w:id="53" w:name="Xce16a4a01911b20e46d3fe5bdd212c9e540a6f6"/>
    <w:p>
      <w:pPr>
        <w:pStyle w:val="Heading4"/>
      </w:pPr>
      <w:r>
        <w:t xml:space="preserve">Q2-1. Why are your thresholds negative? The textbook value for NDWI is zero.</w:t>
      </w:r>
    </w:p>
    <w:p>
      <w:pPr>
        <w:pStyle w:val="Compact"/>
        <w:numPr>
          <w:ilvl w:val="0"/>
          <w:numId w:val="1012"/>
        </w:numPr>
      </w:pPr>
      <w:r>
        <w:rPr>
          <w:b/>
          <w:bCs/>
        </w:rPr>
        <w:t xml:space="preserve">JP:</w:t>
      </w:r>
      <w:r>
        <w:t xml:space="preserve"> </w:t>
      </w:r>
      <w:r>
        <w:rPr>
          <w:rFonts w:hint="eastAsia"/>
        </w:rPr>
        <w:t xml:space="preserve">なぜ閾値が負の値なのですか。NDWIの教科書的な閾値は0のはずです。</w:t>
      </w:r>
    </w:p>
    <w:p>
      <w:pPr>
        <w:pStyle w:val="Compact"/>
        <w:numPr>
          <w:ilvl w:val="0"/>
          <w:numId w:val="1012"/>
        </w:numPr>
      </w:pPr>
      <w:r>
        <w:rPr>
          <w:b/>
          <w:bCs/>
        </w:rPr>
        <w:t xml:space="preserve">A (EN):</w:t>
      </w:r>
      <w:r>
        <w:t xml:space="preserve"> </w:t>
      </w:r>
      <w:r>
        <w:t xml:space="preserve">Because of spectral mixing at 10 metres. These ponds are narrow and walled in, so a pixel is part water, part granite, part shadow, and the index value gets pulled down well below zero. A threshold of zero simply misses them. I set NDWI above −0.2 and MNDWI above −0.1.</w:t>
      </w:r>
    </w:p>
    <w:p>
      <w:pPr>
        <w:pStyle w:val="Compact"/>
        <w:numPr>
          <w:ilvl w:val="0"/>
          <w:numId w:val="1012"/>
        </w:numPr>
      </w:pPr>
      <w:r>
        <w:rPr>
          <w:b/>
          <w:bCs/>
        </w:rPr>
        <w:t xml:space="preserve">A (JP):</w:t>
      </w:r>
      <w:r>
        <w:t xml:space="preserve"> </w:t>
      </w:r>
      <w:r>
        <w:t xml:space="preserve">10 </w:t>
      </w:r>
      <w:r>
        <w:rPr>
          <w:rFonts w:hint="eastAsia"/>
        </w:rPr>
        <w:t xml:space="preserve">m解像度でのスペクトル混合のためです。対象の池は細く岩壁に囲まれているので、1ピクセルに水・花崗岩・影が混ざり、指数値が0よりかなり下に引き下げられます。閾値0では取りこぼします。そのためNDWI</w:t>
      </w:r>
      <w:r>
        <w:t xml:space="preserve"> &gt; −0.2、MNDWI &gt; </w:t>
      </w:r>
      <w:r>
        <w:rPr>
          <w:rFonts w:hint="eastAsia"/>
        </w:rPr>
        <w:t xml:space="preserve">−0.1に設定しました。</w:t>
      </w:r>
    </w:p>
    <w:p>
      <w:pPr>
        <w:pStyle w:val="Compact"/>
        <w:numPr>
          <w:ilvl w:val="0"/>
          <w:numId w:val="1012"/>
        </w:numPr>
      </w:pPr>
      <w:r>
        <w:rPr>
          <w:rFonts w:hint="eastAsia"/>
        </w:rPr>
        <w:t xml:space="preserve">根拠:</w:t>
      </w:r>
      <w:r>
        <w:t xml:space="preserve"> </w:t>
      </w:r>
      <w:r>
        <w:rPr>
          <w:rFonts w:hint="eastAsia"/>
        </w:rPr>
        <w:t xml:space="preserve">報告書</w:t>
      </w:r>
      <w:r>
        <w:t xml:space="preserve"> </w:t>
      </w:r>
      <w:r>
        <w:rPr>
          <w:rFonts w:hint="eastAsia"/>
        </w:rPr>
        <w:t xml:space="preserve">3.4、5.1（仮説1）、ポスター</w:t>
      </w:r>
      <w:r>
        <w:t xml:space="preserve"> §4</w:t>
      </w:r>
    </w:p>
    <w:bookmarkEnd w:id="53"/>
    <w:bookmarkStart w:id="54" w:name="Xc796cca8b6c5a9d80f4e8e8ca862df9a72a1184"/>
    <w:p>
      <w:pPr>
        <w:pStyle w:val="Heading4"/>
      </w:pPr>
      <w:r>
        <w:t xml:space="preserve">Q2-2. How did you choose −0.2, −0.1 and 0.3? Are they tuned?</w:t>
      </w:r>
    </w:p>
    <w:p>
      <w:pPr>
        <w:pStyle w:val="Compact"/>
        <w:numPr>
          <w:ilvl w:val="0"/>
          <w:numId w:val="1013"/>
        </w:numPr>
      </w:pPr>
      <w:r>
        <w:rPr>
          <w:b/>
          <w:bCs/>
        </w:rPr>
        <w:t xml:space="preserve">JP:</w:t>
      </w:r>
      <w:r>
        <w:t xml:space="preserve"> </w:t>
      </w:r>
      <w:r>
        <w:rPr>
          <w:rFonts w:hint="eastAsia"/>
        </w:rPr>
        <w:t xml:space="preserve">−0.2、−0.1、0.3はどう決めたのですか。チューニングしたのですか。</w:t>
      </w:r>
    </w:p>
    <w:p>
      <w:pPr>
        <w:pStyle w:val="Compact"/>
        <w:numPr>
          <w:ilvl w:val="0"/>
          <w:numId w:val="1013"/>
        </w:numPr>
      </w:pPr>
      <w:r>
        <w:rPr>
          <w:b/>
          <w:bCs/>
        </w:rPr>
        <w:t xml:space="preserve">A (EN):</w:t>
      </w:r>
      <w:r>
        <w:t xml:space="preserve"> </w:t>
      </w:r>
      <w:r>
        <w:t xml:space="preserve">For NDWI and NDVI, from the index histograms rather than an optimisation: NDWI has a land peak near −0.5 and a sea peak around 0.05 to 0.15, so −0.2 sits in the valley between them, and NDVI 0.3 sits in the valley between the bare-surface peak near zero and the vegetation sub-peak at 0.5 to 0.7</w:t>
      </w:r>
      <w:r>
        <w:t xml:space="preserve"> </w:t>
      </w:r>
      <w:r>
        <w:rPr>
          <w:rStyle w:val="VerbatimChar"/>
        </w:rPr>
        <w:t xml:space="preserve">[report]</w:t>
      </w:r>
      <w:r>
        <w:t xml:space="preserve">. For MNDWI, −0.1 has no independent documented basis — it was set in the same spirit of allowing spectrally mixed pixels through. None of the three has been optimised, sensitivity-tested or field-validated.</w:t>
      </w:r>
    </w:p>
    <w:p>
      <w:pPr>
        <w:pStyle w:val="Compact"/>
        <w:numPr>
          <w:ilvl w:val="0"/>
          <w:numId w:val="1013"/>
        </w:numPr>
      </w:pPr>
      <w:r>
        <w:rPr>
          <w:b/>
          <w:bCs/>
        </w:rPr>
        <w:t xml:space="preserve">A (JP):</w:t>
      </w:r>
      <w:r>
        <w:t xml:space="preserve"> </w:t>
      </w:r>
      <w:r>
        <w:rPr>
          <w:rFonts w:hint="eastAsia"/>
        </w:rPr>
        <w:t xml:space="preserve">NDWIとNDVIについては、最適化ではなく指数のヒストグラムから決めています。NDWIは陸域ピークが−0.5付近、海域ピークが0.05〜0.15付近にあり、−0.2はその谷に位置します。NDVIの0.3は、0付近の裸地ピークと0.5〜0.7の植生サブピークの谷にあります</w:t>
      </w:r>
      <w:r>
        <w:t xml:space="preserve"> </w:t>
      </w:r>
      <w:r>
        <w:rPr>
          <w:rStyle w:val="VerbatimChar"/>
          <w:rFonts w:hint="eastAsia"/>
        </w:rPr>
        <w:t xml:space="preserve">[報告書]</w:t>
      </w:r>
      <w:r>
        <w:rPr>
          <w:rFonts w:hint="eastAsia"/>
        </w:rPr>
        <w:t xml:space="preserve">。MNDWIの−0.1については独立した根拠を文書化していません。スペクトル混合したピクセルを通す、という同じ考え方で設定した値です。3つとも最適化・感度分析・現地検証はしていません。</w:t>
      </w:r>
    </w:p>
    <w:p>
      <w:pPr>
        <w:pStyle w:val="Compact"/>
        <w:numPr>
          <w:ilvl w:val="0"/>
          <w:numId w:val="1013"/>
        </w:numPr>
      </w:pPr>
      <w:r>
        <w:rPr>
          <w:rFonts w:hint="eastAsia"/>
        </w:rPr>
        <w:t xml:space="preserve">根拠:</w:t>
      </w:r>
      <w:r>
        <w:t xml:space="preserve"> </w:t>
      </w:r>
      <w:r>
        <w:rPr>
          <w:rFonts w:hint="eastAsia"/>
        </w:rPr>
        <w:t xml:space="preserve">報告書</w:t>
      </w:r>
      <w:r>
        <w:t xml:space="preserve"> </w:t>
      </w:r>
      <w:r>
        <w:rPr>
          <w:rFonts w:hint="eastAsia"/>
        </w:rPr>
        <w:t xml:space="preserve">4.2（図4-2</w:t>
      </w:r>
      <w:r>
        <w:t xml:space="preserve"> </w:t>
      </w:r>
      <w:r>
        <w:rPr>
          <w:rFonts w:hint="eastAsia"/>
        </w:rPr>
        <w:t xml:space="preserve">ヒストグラム）、5.4</w:t>
      </w:r>
      <w:r>
        <w:t xml:space="preserve"> </w:t>
      </w:r>
      <w:r>
        <w:rPr>
          <w:rFonts w:hint="eastAsia"/>
        </w:rPr>
        <w:t xml:space="preserve">第3項</w:t>
      </w:r>
    </w:p>
    <w:bookmarkEnd w:id="54"/>
    <w:bookmarkStart w:id="55" w:name="q2-3-did-you-run-a-sensitivity-analysis"/>
    <w:p>
      <w:pPr>
        <w:pStyle w:val="Heading4"/>
      </w:pPr>
      <w:r>
        <w:t xml:space="preserve">Q2-3. Did you run a sensitivity analysis?</w:t>
      </w:r>
    </w:p>
    <w:p>
      <w:pPr>
        <w:pStyle w:val="Compact"/>
        <w:numPr>
          <w:ilvl w:val="0"/>
          <w:numId w:val="1014"/>
        </w:numPr>
      </w:pPr>
      <w:r>
        <w:rPr>
          <w:b/>
          <w:bCs/>
        </w:rPr>
        <w:t xml:space="preserve">JP:</w:t>
      </w:r>
      <w:r>
        <w:t xml:space="preserve"> </w:t>
      </w:r>
      <w:r>
        <w:rPr>
          <w:rFonts w:hint="eastAsia"/>
        </w:rPr>
        <w:t xml:space="preserve">閾値の感度分析はしましたか。</w:t>
      </w:r>
    </w:p>
    <w:p>
      <w:pPr>
        <w:pStyle w:val="Compact"/>
        <w:numPr>
          <w:ilvl w:val="0"/>
          <w:numId w:val="1014"/>
        </w:numPr>
      </w:pPr>
      <w:r>
        <w:rPr>
          <w:b/>
          <w:bCs/>
        </w:rPr>
        <w:t xml:space="preserve">A (EN):</w:t>
      </w:r>
      <w:r>
        <w:t xml:space="preserve"> </w:t>
      </w:r>
      <w:r>
        <w:t xml:space="preserve">Not systematically, and I won't pretend otherwise. I can tell you the direction: relaxing the thresholds adds coastal and shadow polygons, tightening them drops the small ponds first. Quantifying that trade-off needs the field validation set.</w:t>
      </w:r>
    </w:p>
    <w:p>
      <w:pPr>
        <w:pStyle w:val="Compact"/>
        <w:numPr>
          <w:ilvl w:val="0"/>
          <w:numId w:val="1014"/>
        </w:numPr>
      </w:pPr>
      <w:r>
        <w:rPr>
          <w:b/>
          <w:bCs/>
        </w:rPr>
        <w:t xml:space="preserve">A (JP):</w:t>
      </w:r>
      <w:r>
        <w:t xml:space="preserve"> </w:t>
      </w:r>
      <w:r>
        <w:rPr>
          <w:rFonts w:hint="eastAsia"/>
        </w:rPr>
        <w:t xml:space="preserve">体系的には行っていません。方向性は言えます。閾値を緩めると海岸線や影のポリゴンが増え、締めると小規模な池から落ちていきます。このトレードオフの定量化には現地検証データが必要です。</w:t>
      </w:r>
    </w:p>
    <w:p>
      <w:pPr>
        <w:pStyle w:val="Compact"/>
        <w:numPr>
          <w:ilvl w:val="0"/>
          <w:numId w:val="1014"/>
        </w:numPr>
      </w:pPr>
      <w:r>
        <w:rPr>
          <w:rFonts w:hint="eastAsia"/>
        </w:rPr>
        <w:t xml:space="preserve">根拠:</w:t>
      </w:r>
      <w:r>
        <w:t xml:space="preserve"> </w:t>
      </w:r>
      <w:r>
        <w:rPr>
          <w:rFonts w:hint="eastAsia"/>
        </w:rPr>
        <w:t xml:space="preserve">報告書</w:t>
      </w:r>
      <w:r>
        <w:t xml:space="preserve"> 5.4 </w:t>
      </w:r>
      <w:r>
        <w:rPr>
          <w:rFonts w:hint="eastAsia"/>
        </w:rPr>
        <w:t xml:space="preserve">第3項、6.3</w:t>
      </w:r>
      <w:r>
        <w:t xml:space="preserve"> </w:t>
      </w:r>
      <w:r>
        <w:rPr>
          <w:rFonts w:hint="eastAsia"/>
        </w:rPr>
        <w:t xml:space="preserve">第2項。感度分析は未実施</w:t>
      </w:r>
    </w:p>
    <w:p>
      <w:r>
        <w:pict>
          <v:rect style="width:0;height:1.5pt" o:hralign="center" o:hrstd="t" o:hr="t"/>
        </w:pict>
      </w:r>
    </w:p>
    <w:bookmarkEnd w:id="55"/>
    <w:bookmarkEnd w:id="56"/>
    <w:bookmarkStart w:id="61" w:name="Xd7b6a249bcb838ce6847054e9d5b2b8b724e334"/>
    <w:p>
      <w:pPr>
        <w:pStyle w:val="Heading3"/>
      </w:pPr>
      <w:r>
        <w:t xml:space="preserve">3. </w:t>
      </w:r>
      <w:r>
        <w:rPr>
          <w:rFonts w:hint="eastAsia"/>
        </w:rPr>
        <w:t xml:space="preserve">季節差（113</w:t>
      </w:r>
      <w:r>
        <w:t xml:space="preserve"> vs </w:t>
      </w:r>
      <w:r>
        <w:rPr>
          <w:rFonts w:hint="eastAsia"/>
        </w:rPr>
        <w:t xml:space="preserve">145）</w:t>
      </w:r>
    </w:p>
    <w:bookmarkStart w:id="57" w:name="X7ca512a9d17c584699f0a9a6ec603ed40a3bb4a"/>
    <w:p>
      <w:pPr>
        <w:pStyle w:val="Heading4"/>
      </w:pPr>
      <w:r>
        <w:t xml:space="preserve">Q3-1. Why does summer find more than spring? Which one should I trust?</w:t>
      </w:r>
    </w:p>
    <w:p>
      <w:pPr>
        <w:pStyle w:val="Compact"/>
        <w:numPr>
          <w:ilvl w:val="0"/>
          <w:numId w:val="1015"/>
        </w:numPr>
      </w:pPr>
      <w:r>
        <w:rPr>
          <w:b/>
          <w:bCs/>
        </w:rPr>
        <w:t xml:space="preserve">JP:</w:t>
      </w:r>
      <w:r>
        <w:t xml:space="preserve"> </w:t>
      </w:r>
      <w:r>
        <w:rPr>
          <w:rFonts w:hint="eastAsia"/>
        </w:rPr>
        <w:t xml:space="preserve">なぜ夏季の方が多いのですか。どちらが信頼できるのですか。</w:t>
      </w:r>
    </w:p>
    <w:p>
      <w:pPr>
        <w:pStyle w:val="Compact"/>
        <w:numPr>
          <w:ilvl w:val="0"/>
          <w:numId w:val="1015"/>
        </w:numPr>
      </w:pPr>
      <w:r>
        <w:rPr>
          <w:b/>
          <w:bCs/>
        </w:rPr>
        <w:t xml:space="preserve">A (EN):</w:t>
      </w:r>
      <w:r>
        <w:t xml:space="preserve"> </w:t>
      </w:r>
      <w:r>
        <w:t xml:space="preserve">Neither replaces the other — the seasonal difference is a difference in detection characteristics, not a ranking. Spring has a much wider index range and is better on the large ponds; summer returns more polygons and is better on the small ones. I treat the two dates as two different observations, not interchangeable ones.</w:t>
      </w:r>
    </w:p>
    <w:p>
      <w:pPr>
        <w:pStyle w:val="Compact"/>
        <w:numPr>
          <w:ilvl w:val="0"/>
          <w:numId w:val="1015"/>
        </w:numPr>
      </w:pPr>
      <w:r>
        <w:rPr>
          <w:b/>
          <w:bCs/>
        </w:rPr>
        <w:t xml:space="preserve">A (JP):</w:t>
      </w:r>
      <w:r>
        <w:t xml:space="preserve"> </w:t>
      </w:r>
      <w:r>
        <w:rPr>
          <w:rFonts w:hint="eastAsia"/>
        </w:rPr>
        <w:t xml:space="preserve">どちらか一方が上位ということではありません。季節差は検出特性の違いです。春季は指数の値域が広く大型水域に強く、夏季はポリゴン総数が多く小規模水域に強い。2時期は「入れ替え可能な観測」ではなく「別の観測」として扱っています。</w:t>
      </w:r>
    </w:p>
    <w:p>
      <w:pPr>
        <w:pStyle w:val="Compact"/>
        <w:numPr>
          <w:ilvl w:val="0"/>
          <w:numId w:val="1015"/>
        </w:numPr>
      </w:pPr>
      <w:r>
        <w:rPr>
          <w:rFonts w:hint="eastAsia"/>
        </w:rPr>
        <w:t xml:space="preserve">根拠:</w:t>
      </w:r>
      <w:r>
        <w:t xml:space="preserve"> </w:t>
      </w:r>
      <w:r>
        <w:rPr>
          <w:rFonts w:hint="eastAsia"/>
        </w:rPr>
        <w:t xml:space="preserve">報告書</w:t>
      </w:r>
      <w:r>
        <w:t xml:space="preserve"> </w:t>
      </w:r>
      <w:r>
        <w:rPr>
          <w:rFonts w:hint="eastAsia"/>
        </w:rPr>
        <w:t xml:space="preserve">4.4（表4-4）、ポスター</w:t>
      </w:r>
      <w:r>
        <w:t xml:space="preserve"> §6 </w:t>
      </w:r>
      <w:r>
        <w:rPr>
          <w:rFonts w:hint="eastAsia"/>
        </w:rPr>
        <w:t xml:space="preserve">最終項</w:t>
      </w:r>
    </w:p>
    <w:bookmarkEnd w:id="57"/>
    <w:bookmarkStart w:id="58" w:name="X2420a98b3f0330ae3479682986b0a49711e3562"/>
    <w:p>
      <w:pPr>
        <w:pStyle w:val="Heading4"/>
      </w:pPr>
      <w:r>
        <w:t xml:space="preserve">Q3-2. Is the difference real water-level change, or just detection difference?</w:t>
      </w:r>
    </w:p>
    <w:p>
      <w:pPr>
        <w:pStyle w:val="Compact"/>
        <w:numPr>
          <w:ilvl w:val="0"/>
          <w:numId w:val="1016"/>
        </w:numPr>
      </w:pPr>
      <w:r>
        <w:rPr>
          <w:b/>
          <w:bCs/>
        </w:rPr>
        <w:t xml:space="preserve">JP:</w:t>
      </w:r>
      <w:r>
        <w:t xml:space="preserve"> </w:t>
      </w:r>
      <w:r>
        <w:rPr>
          <w:rFonts w:hint="eastAsia"/>
        </w:rPr>
        <w:t xml:space="preserve">差は実際の水位変動ですか、それとも検出特性の違いですか。</w:t>
      </w:r>
    </w:p>
    <w:p>
      <w:pPr>
        <w:pStyle w:val="Compact"/>
        <w:numPr>
          <w:ilvl w:val="0"/>
          <w:numId w:val="1016"/>
        </w:numPr>
      </w:pPr>
      <w:r>
        <w:rPr>
          <w:b/>
          <w:bCs/>
        </w:rPr>
        <w:t xml:space="preserve">A (EN):</w:t>
      </w:r>
      <w:r>
        <w:t xml:space="preserve"> </w:t>
      </w:r>
      <w:r>
        <w:t xml:space="preserve">I can't separate them with two scenes, so I don't claim water-level change. What I can show is that the summer index range was much narrower — the summer NDWI maximum was 0.210 against 1.000 in spring</w:t>
      </w:r>
      <w:r>
        <w:t xml:space="preserve"> </w:t>
      </w:r>
      <w:r>
        <w:rPr>
          <w:rStyle w:val="VerbatimChar"/>
        </w:rPr>
        <w:t xml:space="preserve">[report]</w:t>
      </w:r>
      <w:r>
        <w:t xml:space="preserve">. That points to sensor and atmospheric conditions, not only to the ponds.</w:t>
      </w:r>
    </w:p>
    <w:p>
      <w:pPr>
        <w:pStyle w:val="Compact"/>
        <w:numPr>
          <w:ilvl w:val="0"/>
          <w:numId w:val="1016"/>
        </w:numPr>
      </w:pPr>
      <w:r>
        <w:rPr>
          <w:b/>
          <w:bCs/>
        </w:rPr>
        <w:t xml:space="preserve">A (JP):</w:t>
      </w:r>
      <w:r>
        <w:t xml:space="preserve"> </w:t>
      </w:r>
      <w:r>
        <w:rPr>
          <w:rFonts w:hint="eastAsia"/>
        </w:rPr>
        <w:t xml:space="preserve">2シーンでは分離できないので、水位変動だとは主張しません。示せるのは、夏季の指数値域が大幅に狭かったことです。夏季のNDWI最大値は0.210、春季は1.000でした</w:t>
      </w:r>
      <w:r>
        <w:t xml:space="preserve"> </w:t>
      </w:r>
      <w:r>
        <w:rPr>
          <w:rStyle w:val="VerbatimChar"/>
          <w:rFonts w:hint="eastAsia"/>
        </w:rPr>
        <w:t xml:space="preserve">[報告書]</w:t>
      </w:r>
      <w:r>
        <w:rPr>
          <w:rFonts w:hint="eastAsia"/>
        </w:rPr>
        <w:t xml:space="preserve">。これは池そのものだけでなく、センサ・大気条件の影響を示しています。</w:t>
      </w:r>
    </w:p>
    <w:p>
      <w:pPr>
        <w:pStyle w:val="Compact"/>
        <w:numPr>
          <w:ilvl w:val="0"/>
          <w:numId w:val="1016"/>
        </w:numPr>
      </w:pPr>
      <w:r>
        <w:rPr>
          <w:rFonts w:hint="eastAsia"/>
        </w:rPr>
        <w:t xml:space="preserve">根拠:</w:t>
      </w:r>
      <w:r>
        <w:t xml:space="preserve"> </w:t>
      </w:r>
      <w:r>
        <w:rPr>
          <w:rFonts w:hint="eastAsia"/>
        </w:rPr>
        <w:t xml:space="preserve">報告書</w:t>
      </w:r>
      <w:r>
        <w:t xml:space="preserve"> 4.4、5.2</w:t>
      </w:r>
    </w:p>
    <w:bookmarkEnd w:id="58"/>
    <w:bookmarkStart w:id="59" w:name="X4144a23998b087bf3f3417febd02809907768f9"/>
    <w:p>
      <w:pPr>
        <w:pStyle w:val="Heading4"/>
      </w:pPr>
      <w:r>
        <w:t xml:space="preserve">Q3-3. Why was the summer index range so much narrower?</w:t>
      </w:r>
    </w:p>
    <w:p>
      <w:pPr>
        <w:pStyle w:val="Compact"/>
        <w:numPr>
          <w:ilvl w:val="0"/>
          <w:numId w:val="1017"/>
        </w:numPr>
      </w:pPr>
      <w:r>
        <w:rPr>
          <w:b/>
          <w:bCs/>
        </w:rPr>
        <w:t xml:space="preserve">JP:</w:t>
      </w:r>
      <w:r>
        <w:t xml:space="preserve"> </w:t>
      </w:r>
      <w:r>
        <w:rPr>
          <w:rFonts w:hint="eastAsia"/>
        </w:rPr>
        <w:t xml:space="preserve">夏季の指数値域が狭かった理由は何ですか。</w:t>
      </w:r>
    </w:p>
    <w:p>
      <w:pPr>
        <w:pStyle w:val="Compact"/>
        <w:numPr>
          <w:ilvl w:val="0"/>
          <w:numId w:val="1017"/>
        </w:numPr>
      </w:pPr>
      <w:r>
        <w:rPr>
          <w:b/>
          <w:bCs/>
        </w:rPr>
        <w:t xml:space="preserve">A (EN):</w:t>
      </w:r>
      <w:r>
        <w:t xml:space="preserve"> </w:t>
      </w:r>
      <w:r>
        <w:t xml:space="preserve">Three plausible causes, and I have not separated them: more atmospheric water vapour reducing near-infrared transmission, warmer and more turbid seawater lowering the sea's NDWI, and a higher solar elevation angle changing surface reflection. It's a hypothesis list, not a finding.</w:t>
      </w:r>
    </w:p>
    <w:p>
      <w:pPr>
        <w:pStyle w:val="Compact"/>
        <w:numPr>
          <w:ilvl w:val="0"/>
          <w:numId w:val="1017"/>
        </w:numPr>
      </w:pPr>
      <w:r>
        <w:rPr>
          <w:b/>
          <w:bCs/>
        </w:rPr>
        <w:t xml:space="preserve">A (JP):</w:t>
      </w:r>
      <w:r>
        <w:t xml:space="preserve"> </w:t>
      </w:r>
      <w:r>
        <w:rPr>
          <w:rFonts w:hint="eastAsia"/>
        </w:rPr>
        <w:t xml:space="preserve">考えられる要因は3つあり、分離できていません。大気の水蒸気量増加による近赤外の透過率低下、海水温上昇と懸濁物質による海域NDWIの低下、太陽高度角の違いによる水面反射の変化です。これは仮説のリストであって、結論ではありません。</w:t>
      </w:r>
    </w:p>
    <w:p>
      <w:pPr>
        <w:pStyle w:val="Compact"/>
        <w:numPr>
          <w:ilvl w:val="0"/>
          <w:numId w:val="1017"/>
        </w:numPr>
      </w:pPr>
      <w:r>
        <w:rPr>
          <w:rFonts w:hint="eastAsia"/>
        </w:rPr>
        <w:t xml:space="preserve">根拠:</w:t>
      </w:r>
      <w:r>
        <w:t xml:space="preserve"> </w:t>
      </w:r>
      <w:r>
        <w:rPr>
          <w:rFonts w:hint="eastAsia"/>
        </w:rPr>
        <w:t xml:space="preserve">報告書</w:t>
      </w:r>
      <w:r>
        <w:t xml:space="preserve"> 5.2</w:t>
      </w:r>
    </w:p>
    <w:bookmarkEnd w:id="59"/>
    <w:bookmarkStart w:id="60" w:name="q3-4-why-these-two-dates-in-2025"/>
    <w:p>
      <w:pPr>
        <w:pStyle w:val="Heading4"/>
      </w:pPr>
      <w:r>
        <w:t xml:space="preserve">Q3-4. Why these two dates in 2025?</w:t>
      </w:r>
    </w:p>
    <w:p>
      <w:pPr>
        <w:pStyle w:val="Compact"/>
        <w:numPr>
          <w:ilvl w:val="0"/>
          <w:numId w:val="1018"/>
        </w:numPr>
      </w:pPr>
      <w:r>
        <w:rPr>
          <w:b/>
          <w:bCs/>
        </w:rPr>
        <w:t xml:space="preserve">JP:</w:t>
      </w:r>
      <w:r>
        <w:t xml:space="preserve"> </w:t>
      </w:r>
      <w:r>
        <w:rPr>
          <w:rFonts w:hint="eastAsia"/>
        </w:rPr>
        <w:t xml:space="preserve">なぜ2025年のこの2日を選んだのですか。</w:t>
      </w:r>
    </w:p>
    <w:p>
      <w:pPr>
        <w:pStyle w:val="Compact"/>
        <w:numPr>
          <w:ilvl w:val="0"/>
          <w:numId w:val="1018"/>
        </w:numPr>
      </w:pPr>
      <w:r>
        <w:rPr>
          <w:b/>
          <w:bCs/>
        </w:rPr>
        <w:t xml:space="preserve">A (EN):</w:t>
      </w:r>
      <w:r>
        <w:t xml:space="preserve"> </w:t>
      </w:r>
      <w:r>
        <w:t xml:space="preserve">The study plan set the window at 2023 through 2025 with a 10 percent cloud ceiling and a preference for low-cloud scenes; the reported scenes have 0.0 percent cloud in spring and 0.7 percent in summer. For the summer scene the committed notebook reproduces that: it sorts candidates by cloud cover and takes the least-cloudy summer-month scene. For spring, the exact historical selection procedure was not preserved — the same gap as the 113 figure — so I can't tell you more than the plan and the reported cloud cover.</w:t>
      </w:r>
    </w:p>
    <w:p>
      <w:pPr>
        <w:pStyle w:val="Compact"/>
        <w:numPr>
          <w:ilvl w:val="0"/>
          <w:numId w:val="1018"/>
        </w:numPr>
      </w:pPr>
      <w:r>
        <w:rPr>
          <w:b/>
          <w:bCs/>
        </w:rPr>
        <w:t xml:space="preserve">A (JP):</w:t>
      </w:r>
      <w:r>
        <w:t xml:space="preserve"> </w:t>
      </w:r>
      <w:r>
        <w:rPr>
          <w:rFonts w:hint="eastAsia"/>
        </w:rPr>
        <w:t xml:space="preserve">計画では検索期間を2023年〜2025年、雲量上限10%とし、雲量の少ないシーンを優先することにしています。報告しているシーンの雲量は春季0.0%、夏季0.7%です。夏季についてはコミット済みのノートブックで再現できます。候補を雲量昇順に並べ、夏季月のうち最も雲量の少ないシーンを取る実装です。春季については当時の選定手順が保存されていません（113の件と同じ欠落です）ので、計画の基準と報告した雲量以上のことは言えません。</w:t>
      </w:r>
    </w:p>
    <w:p>
      <w:pPr>
        <w:pStyle w:val="Compact"/>
        <w:numPr>
          <w:ilvl w:val="0"/>
          <w:numId w:val="1018"/>
        </w:numPr>
      </w:pPr>
      <w:r>
        <w:rPr>
          <w:rFonts w:hint="eastAsia"/>
        </w:rPr>
        <w:t xml:space="preserve">根拠:</w:t>
      </w:r>
      <w:r>
        <w:t xml:space="preserve"> </w:t>
      </w:r>
      <w:r>
        <w:rPr>
          <w:rStyle w:val="VerbatimChar"/>
        </w:rPr>
        <w:t xml:space="preserve">docs/plans/exp002_kitagi_quarry_water_detection.md</w:t>
      </w:r>
      <w:r>
        <w:rPr>
          <w:rFonts w:hint="eastAsia"/>
        </w:rPr>
        <w:t xml:space="preserve">「画像選択基準」、報告書</w:t>
      </w:r>
      <w:r>
        <w:t xml:space="preserve"> </w:t>
      </w:r>
      <w:r>
        <w:rPr>
          <w:rFonts w:hint="eastAsia"/>
        </w:rPr>
        <w:t xml:space="preserve">3.2、報告書</w:t>
      </w:r>
      <w:r>
        <w:t xml:space="preserve"> 4.1 </w:t>
      </w:r>
      <w:r>
        <w:rPr>
          <w:rFonts w:hint="eastAsia"/>
        </w:rPr>
        <w:t xml:space="preserve">追記（春季の再現性）、</w:t>
      </w:r>
      <w:r>
        <w:rPr>
          <w:rStyle w:val="VerbatimChar"/>
        </w:rPr>
        <w:t xml:space="preserve">notebooks/exp002_kitagi_quarry_water_detection.ipynb</w:t>
      </w:r>
      <w:r>
        <w:rPr>
          <w:rFonts w:hint="eastAsia"/>
        </w:rPr>
        <w:t xml:space="preserve">（雲量昇順ソート＋夏季月の先頭を選択）</w:t>
      </w:r>
    </w:p>
    <w:p>
      <w:r>
        <w:pict>
          <v:rect style="width:0;height:1.5pt" o:hralign="center" o:hrstd="t" o:hr="t"/>
        </w:pict>
      </w:r>
    </w:p>
    <w:bookmarkEnd w:id="60"/>
    <w:bookmarkEnd w:id="61"/>
    <w:bookmarkStart w:id="67" w:name="Xa9057b400fea148796957f365f8175abf5d5613"/>
    <w:p>
      <w:pPr>
        <w:pStyle w:val="Heading3"/>
      </w:pPr>
      <w:r>
        <w:t xml:space="preserve">4. </w:t>
      </w:r>
      <w:r>
        <w:rPr>
          <w:rFonts w:hint="eastAsia"/>
        </w:rPr>
        <w:t xml:space="preserve">偽陽性・水域の性質</w:t>
      </w:r>
    </w:p>
    <w:bookmarkStart w:id="62" w:name="Xcc8fdcf34d4789244fa1a34e2ef4d154f61b718"/>
    <w:p>
      <w:pPr>
        <w:pStyle w:val="Heading4"/>
      </w:pPr>
      <w:r>
        <w:t xml:space="preserve">Q4-1. How many of the 145 are actually natural ponds or irrigation reservoirs?</w:t>
      </w:r>
    </w:p>
    <w:p>
      <w:pPr>
        <w:pStyle w:val="Compact"/>
        <w:numPr>
          <w:ilvl w:val="0"/>
          <w:numId w:val="1019"/>
        </w:numPr>
      </w:pPr>
      <w:r>
        <w:rPr>
          <w:b/>
          <w:bCs/>
        </w:rPr>
        <w:t xml:space="preserve">JP:</w:t>
      </w:r>
      <w:r>
        <w:t xml:space="preserve"> </w:t>
      </w:r>
      <w:r>
        <w:rPr>
          <w:rFonts w:hint="eastAsia"/>
        </w:rPr>
        <w:t xml:space="preserve">145件のうち、自然の池沼や農業用ため池はどれくらい含まれますか。</w:t>
      </w:r>
    </w:p>
    <w:p>
      <w:pPr>
        <w:pStyle w:val="Compact"/>
        <w:numPr>
          <w:ilvl w:val="0"/>
          <w:numId w:val="1019"/>
        </w:numPr>
      </w:pPr>
      <w:r>
        <w:rPr>
          <w:b/>
          <w:bCs/>
        </w:rPr>
        <w:t xml:space="preserve">A (EN):</w:t>
      </w:r>
      <w:r>
        <w:t xml:space="preserve"> </w:t>
      </w:r>
      <w:r>
        <w:t xml:space="preserve">Unknown — that's exactly the limitation on the poster. Natural ponds, reservoirs, shadows and dark rock can all pass a negative threshold. Until we check them in the field, every polygon is a candidate.</w:t>
      </w:r>
    </w:p>
    <w:p>
      <w:pPr>
        <w:pStyle w:val="Compact"/>
        <w:numPr>
          <w:ilvl w:val="0"/>
          <w:numId w:val="1019"/>
        </w:numPr>
      </w:pPr>
      <w:r>
        <w:rPr>
          <w:b/>
          <w:bCs/>
        </w:rPr>
        <w:t xml:space="preserve">A (JP):</w:t>
      </w:r>
      <w:r>
        <w:t xml:space="preserve"> </w:t>
      </w:r>
      <w:r>
        <w:rPr>
          <w:rFonts w:hint="eastAsia"/>
        </w:rPr>
        <w:t xml:space="preserve">不明です。これはポスターに書いた限界そのものです。自然の池沼、ため池、影、暗い岩肌はいずれも負の閾値を通り得ます。現地で確認するまで、すべてのポリゴンは候補です。</w:t>
      </w:r>
    </w:p>
    <w:p>
      <w:pPr>
        <w:pStyle w:val="Compact"/>
        <w:numPr>
          <w:ilvl w:val="0"/>
          <w:numId w:val="1019"/>
        </w:numPr>
      </w:pPr>
      <w:r>
        <w:rPr>
          <w:rFonts w:hint="eastAsia"/>
        </w:rPr>
        <w:t xml:space="preserve">根拠:</w:t>
      </w:r>
      <w:r>
        <w:t xml:space="preserve"> </w:t>
      </w:r>
      <w:r>
        <w:rPr>
          <w:rFonts w:hint="eastAsia"/>
        </w:rPr>
        <w:t xml:space="preserve">報告書</w:t>
      </w:r>
      <w:r>
        <w:t xml:space="preserve"> 5.4 </w:t>
      </w:r>
      <w:r>
        <w:rPr>
          <w:rFonts w:hint="eastAsia"/>
        </w:rPr>
        <w:t xml:space="preserve">第5項、ポスター</w:t>
      </w:r>
      <w:r>
        <w:t xml:space="preserve"> §5 </w:t>
      </w:r>
      <w:r>
        <w:rPr>
          <w:rFonts w:hint="eastAsia"/>
        </w:rPr>
        <w:t xml:space="preserve">の注意文言</w:t>
      </w:r>
    </w:p>
    <w:bookmarkEnd w:id="62"/>
    <w:bookmarkStart w:id="63" w:name="X07d4fdd7547a5f6de8b6f75cf66632913218f2c"/>
    <w:p>
      <w:pPr>
        <w:pStyle w:val="Heading4"/>
      </w:pPr>
      <w:r>
        <w:t xml:space="preserve">Q4-2. What about shadows from the granite walls? Those pits are deep.</w:t>
      </w:r>
    </w:p>
    <w:p>
      <w:pPr>
        <w:pStyle w:val="Compact"/>
        <w:numPr>
          <w:ilvl w:val="0"/>
          <w:numId w:val="1020"/>
        </w:numPr>
      </w:pPr>
      <w:r>
        <w:rPr>
          <w:b/>
          <w:bCs/>
        </w:rPr>
        <w:t xml:space="preserve">JP:</w:t>
      </w:r>
      <w:r>
        <w:t xml:space="preserve"> </w:t>
      </w:r>
      <w:r>
        <w:rPr>
          <w:rFonts w:hint="eastAsia"/>
        </w:rPr>
        <w:t xml:space="preserve">花崗岩の岩壁による影はどうですか。採石跡は深いですよね。</w:t>
      </w:r>
    </w:p>
    <w:p>
      <w:pPr>
        <w:pStyle w:val="Compact"/>
        <w:numPr>
          <w:ilvl w:val="0"/>
          <w:numId w:val="1020"/>
        </w:numPr>
      </w:pPr>
      <w:r>
        <w:rPr>
          <w:b/>
          <w:bCs/>
        </w:rPr>
        <w:t xml:space="preserve">A (EN):</w:t>
      </w:r>
      <w:r>
        <w:t xml:space="preserve"> </w:t>
      </w:r>
      <w:r>
        <w:t xml:space="preserve">Shadow is the failure mode I worry about most. It cuts both ways: a shadowed water surface can drop below the threshold and be missed, and dry shadowed rock can look water-like and be a false positive. I haven't quantified either, and no illumination or terrain correction is applied.</w:t>
      </w:r>
    </w:p>
    <w:p>
      <w:pPr>
        <w:pStyle w:val="Compact"/>
        <w:numPr>
          <w:ilvl w:val="0"/>
          <w:numId w:val="1020"/>
        </w:numPr>
      </w:pPr>
      <w:r>
        <w:rPr>
          <w:b/>
          <w:bCs/>
        </w:rPr>
        <w:t xml:space="preserve">A (JP):</w:t>
      </w:r>
      <w:r>
        <w:t xml:space="preserve"> </w:t>
      </w:r>
      <w:r>
        <w:rPr>
          <w:rFonts w:hint="eastAsia"/>
        </w:rPr>
        <w:t xml:space="preserve">影は最も懸念している失敗モードです。両方向に効きます。影に落ちた水面は閾値を下回って見落とされ、乾いた影の岩肌は水域的に見えて誤検出になります。どちらも定量化していません。照度補正・地形補正も適用していません。</w:t>
      </w:r>
    </w:p>
    <w:p>
      <w:pPr>
        <w:pStyle w:val="Compact"/>
        <w:numPr>
          <w:ilvl w:val="0"/>
          <w:numId w:val="1020"/>
        </w:numPr>
      </w:pPr>
      <w:r>
        <w:rPr>
          <w:rFonts w:hint="eastAsia"/>
        </w:rPr>
        <w:t xml:space="preserve">根拠:</w:t>
      </w:r>
      <w:r>
        <w:t xml:space="preserve"> </w:t>
      </w:r>
      <w:r>
        <w:rPr>
          <w:rFonts w:hint="eastAsia"/>
        </w:rPr>
        <w:t xml:space="preserve">報告書</w:t>
      </w:r>
      <w:r>
        <w:t xml:space="preserve"> 5.4 </w:t>
      </w:r>
      <w:r>
        <w:rPr>
          <w:rFonts w:hint="eastAsia"/>
        </w:rPr>
        <w:t xml:space="preserve">第3項。影の定量評価は未実施</w:t>
      </w:r>
    </w:p>
    <w:bookmarkEnd w:id="63"/>
    <w:bookmarkStart w:id="64" w:name="X9cd13c209ea76accd4ca832441fc289bfb4d0d3"/>
    <w:p>
      <w:pPr>
        <w:pStyle w:val="Heading4"/>
      </w:pPr>
      <w:r>
        <w:t xml:space="preserve">Q4-3. Did you separate the sea from the island's water bodies?</w:t>
      </w:r>
    </w:p>
    <w:p>
      <w:pPr>
        <w:pStyle w:val="Compact"/>
        <w:numPr>
          <w:ilvl w:val="0"/>
          <w:numId w:val="1021"/>
        </w:numPr>
      </w:pPr>
      <w:r>
        <w:rPr>
          <w:b/>
          <w:bCs/>
        </w:rPr>
        <w:t xml:space="preserve">JP:</w:t>
      </w:r>
      <w:r>
        <w:t xml:space="preserve"> </w:t>
      </w:r>
      <w:r>
        <w:rPr>
          <w:rFonts w:hint="eastAsia"/>
        </w:rPr>
        <w:t xml:space="preserve">海域と島内水域の分離はどうしていますか。</w:t>
      </w:r>
    </w:p>
    <w:p>
      <w:pPr>
        <w:pStyle w:val="Compact"/>
        <w:numPr>
          <w:ilvl w:val="0"/>
          <w:numId w:val="1021"/>
        </w:numPr>
      </w:pPr>
      <w:r>
        <w:rPr>
          <w:b/>
          <w:bCs/>
        </w:rPr>
        <w:t xml:space="preserve">A (EN):</w:t>
      </w:r>
      <w:r>
        <w:t xml:space="preserve"> </w:t>
      </w:r>
      <w:r>
        <w:t xml:space="preserve">Only partially. I exclude the sea polygon itself, but I do not apply a strict coastline mask, so polygons near the shore may still contain seawater. Adding a proper land mask is the first item on my to-do list.</w:t>
      </w:r>
    </w:p>
    <w:p>
      <w:pPr>
        <w:pStyle w:val="Compact"/>
        <w:numPr>
          <w:ilvl w:val="0"/>
          <w:numId w:val="1021"/>
        </w:numPr>
      </w:pPr>
      <w:r>
        <w:rPr>
          <w:b/>
          <w:bCs/>
        </w:rPr>
        <w:t xml:space="preserve">A (JP):</w:t>
      </w:r>
      <w:r>
        <w:t xml:space="preserve"> </w:t>
      </w:r>
      <w:r>
        <w:rPr>
          <w:rFonts w:hint="eastAsia"/>
        </w:rPr>
        <w:t xml:space="preserve">部分的にしか分離できていません。海域のポリゴン自体は除外していますが、厳密な海岸線マスクは適用していないため、海岸線付近のポリゴンには海水が含まれる可能性があります。陸域マスクの導入が今後の課題の第1項です。</w:t>
      </w:r>
    </w:p>
    <w:p>
      <w:pPr>
        <w:pStyle w:val="Compact"/>
        <w:numPr>
          <w:ilvl w:val="0"/>
          <w:numId w:val="1021"/>
        </w:numPr>
      </w:pPr>
      <w:r>
        <w:rPr>
          <w:rFonts w:hint="eastAsia"/>
        </w:rPr>
        <w:t xml:space="preserve">根拠:</w:t>
      </w:r>
      <w:r>
        <w:t xml:space="preserve"> </w:t>
      </w:r>
      <w:r>
        <w:rPr>
          <w:rFonts w:hint="eastAsia"/>
        </w:rPr>
        <w:t xml:space="preserve">報告書</w:t>
      </w:r>
      <w:r>
        <w:t xml:space="preserve"> 5.4 </w:t>
      </w:r>
      <w:r>
        <w:rPr>
          <w:rFonts w:hint="eastAsia"/>
        </w:rPr>
        <w:t xml:space="preserve">第2項、6.3</w:t>
      </w:r>
      <w:r>
        <w:t xml:space="preserve"> </w:t>
      </w:r>
      <w:r>
        <w:rPr>
          <w:rFonts w:hint="eastAsia"/>
        </w:rPr>
        <w:t xml:space="preserve">第1項</w:t>
      </w:r>
    </w:p>
    <w:bookmarkEnd w:id="64"/>
    <w:bookmarkStart w:id="65" w:name="Xf344e4b2a7d6e5490072cb76a50fa70e06abb7b"/>
    <w:p>
      <w:pPr>
        <w:pStyle w:val="Heading4"/>
      </w:pPr>
      <w:r>
        <w:t xml:space="preserve">Q4-4. How small a pond can you actually see?</w:t>
      </w:r>
    </w:p>
    <w:p>
      <w:pPr>
        <w:pStyle w:val="Compact"/>
        <w:numPr>
          <w:ilvl w:val="0"/>
          <w:numId w:val="1022"/>
        </w:numPr>
      </w:pPr>
      <w:r>
        <w:rPr>
          <w:b/>
          <w:bCs/>
        </w:rPr>
        <w:t xml:space="preserve">JP:</w:t>
      </w:r>
      <w:r>
        <w:t xml:space="preserve"> </w:t>
      </w:r>
      <w:r>
        <w:rPr>
          <w:rFonts w:hint="eastAsia"/>
        </w:rPr>
        <w:t xml:space="preserve">実際にどのくらい小さい池まで見えるのですか。</w:t>
      </w:r>
    </w:p>
    <w:p>
      <w:pPr>
        <w:pStyle w:val="Compact"/>
        <w:numPr>
          <w:ilvl w:val="0"/>
          <w:numId w:val="1022"/>
        </w:numPr>
      </w:pPr>
      <w:r>
        <w:rPr>
          <w:b/>
          <w:bCs/>
        </w:rPr>
        <w:t xml:space="preserve">A (EN):</w:t>
      </w:r>
      <w:r>
        <w:t xml:space="preserve"> </w:t>
      </w:r>
      <w:r>
        <w:t xml:space="preserve">The reporting floor is 100 square metres — about one Sentinel-2 pixel — and polygons below that are excluded, so smaller ponds are simply not in the inventory. Above that floor, a pond narrower than roughly 10 metres is difficult and unreliable regardless of its area, because no pixel is purely water. The smallest polygon in the published set is just over 100 square metres.</w:t>
      </w:r>
    </w:p>
    <w:p>
      <w:pPr>
        <w:pStyle w:val="Compact"/>
        <w:numPr>
          <w:ilvl w:val="0"/>
          <w:numId w:val="1022"/>
        </w:numPr>
      </w:pPr>
      <w:r>
        <w:rPr>
          <w:b/>
          <w:bCs/>
        </w:rPr>
        <w:t xml:space="preserve">A (JP):</w:t>
      </w:r>
      <w:r>
        <w:t xml:space="preserve"> </w:t>
      </w:r>
      <w:r>
        <w:rPr>
          <w:rFonts w:hint="eastAsia"/>
        </w:rPr>
        <w:t xml:space="preserve">報告の下限は100</w:t>
      </w:r>
      <w:r>
        <w:t xml:space="preserve"> </w:t>
      </w:r>
      <w:r>
        <w:rPr>
          <w:rFonts w:hint="eastAsia"/>
        </w:rPr>
        <w:t xml:space="preserve">m²で、Sentinel-2の約1ピクセルに相当します。これ未満のポリゴンは除外しているので、それより小さい池はインベントリに入っていません。下限より大きくても、幅が10</w:t>
      </w:r>
      <w:r>
        <w:t xml:space="preserve"> </w:t>
      </w:r>
      <w:r>
        <w:rPr>
          <w:rFonts w:hint="eastAsia"/>
        </w:rPr>
        <w:t xml:space="preserve">m程度未満の池は面積にかかわらず検出が難しく信頼できません。純粋に水だけのピクセルが存在しないためです。公開しているデータの最小ポリゴンは100</w:t>
      </w:r>
      <w:r>
        <w:t xml:space="preserve"> </w:t>
      </w:r>
      <w:r>
        <w:rPr>
          <w:rFonts w:hint="eastAsia"/>
        </w:rPr>
        <w:t xml:space="preserve">m²を少し超える程度です。</w:t>
      </w:r>
    </w:p>
    <w:p>
      <w:pPr>
        <w:pStyle w:val="Compact"/>
        <w:numPr>
          <w:ilvl w:val="0"/>
          <w:numId w:val="1022"/>
        </w:numPr>
      </w:pPr>
      <w:r>
        <w:rPr>
          <w:rFonts w:hint="eastAsia"/>
        </w:rPr>
        <w:t xml:space="preserve">根拠:</w:t>
      </w:r>
      <w:r>
        <w:t xml:space="preserve"> </w:t>
      </w:r>
      <w:r>
        <w:rPr>
          <w:rFonts w:hint="eastAsia"/>
        </w:rPr>
        <w:t xml:space="preserve">報告書</w:t>
      </w:r>
      <w:r>
        <w:t xml:space="preserve"> 5.4 </w:t>
      </w:r>
      <w:r>
        <w:rPr>
          <w:rFonts w:hint="eastAsia"/>
        </w:rPr>
        <w:t xml:space="preserve">第1項、ポスター</w:t>
      </w:r>
      <w:r>
        <w:t xml:space="preserve"> §3・10 m カウント</w:t>
      </w:r>
    </w:p>
    <w:bookmarkEnd w:id="65"/>
    <w:bookmarkStart w:id="66" w:name="X2207be8dca4a445870897f4a315cf671a82d502"/>
    <w:p>
      <w:pPr>
        <w:pStyle w:val="Heading4"/>
      </w:pPr>
      <w:r>
        <w:t xml:space="preserve">Q4-5. How exactly do you decide a polygon is "intra-island"?</w:t>
      </w:r>
    </w:p>
    <w:p>
      <w:pPr>
        <w:pStyle w:val="Compact"/>
        <w:numPr>
          <w:ilvl w:val="0"/>
          <w:numId w:val="1023"/>
        </w:numPr>
      </w:pPr>
      <w:r>
        <w:rPr>
          <w:b/>
          <w:bCs/>
        </w:rPr>
        <w:t xml:space="preserve">JP:</w:t>
      </w:r>
      <w:r>
        <w:t xml:space="preserve"> </w:t>
      </w:r>
      <w:r>
        <w:rPr>
          <w:rFonts w:hint="eastAsia"/>
        </w:rPr>
        <w:t xml:space="preserve">「島内」の判定は具体的にどうしているのですか。</w:t>
      </w:r>
    </w:p>
    <w:p>
      <w:pPr>
        <w:pStyle w:val="Compact"/>
        <w:numPr>
          <w:ilvl w:val="0"/>
          <w:numId w:val="1023"/>
        </w:numPr>
      </w:pPr>
      <w:r>
        <w:rPr>
          <w:b/>
          <w:bCs/>
        </w:rPr>
        <w:t xml:space="preserve">A (EN):</w:t>
      </w:r>
      <w:r>
        <w:t xml:space="preserve"> </w:t>
      </w:r>
      <w:r>
        <w:t xml:space="preserve">Two mechanical rules: the polygon's area must be under 10 hectares, which drops the sea itself, and its centroid must fall inside the island's bounding box. That's it — no coastline geometry is involved, which is exactly why coastal polygons remain a known weakness.</w:t>
      </w:r>
    </w:p>
    <w:p>
      <w:pPr>
        <w:pStyle w:val="Compact"/>
        <w:numPr>
          <w:ilvl w:val="0"/>
          <w:numId w:val="1023"/>
        </w:numPr>
      </w:pPr>
      <w:r>
        <w:rPr>
          <w:b/>
          <w:bCs/>
        </w:rPr>
        <w:t xml:space="preserve">A (JP):</w:t>
      </w:r>
      <w:r>
        <w:t xml:space="preserve"> </w:t>
      </w:r>
      <w:r>
        <w:rPr>
          <w:rFonts w:hint="eastAsia"/>
        </w:rPr>
        <w:t xml:space="preserve">機械的な2つのルールです。ポリゴンの面積が10</w:t>
      </w:r>
      <w:r>
        <w:t xml:space="preserve"> </w:t>
      </w:r>
      <w:r>
        <w:rPr>
          <w:rFonts w:hint="eastAsia"/>
        </w:rPr>
        <w:t xml:space="preserve">ha未満であること（これで海域そのものが落ちます）、そして重心が島のバウンディングボックス内にあること。それだけです。海岸線のジオメトリは使っていません。だからこそ海岸線付近のポリゴンが既知の弱点として残っています。</w:t>
      </w:r>
    </w:p>
    <w:p>
      <w:pPr>
        <w:pStyle w:val="Compact"/>
        <w:numPr>
          <w:ilvl w:val="0"/>
          <w:numId w:val="1023"/>
        </w:numPr>
      </w:pPr>
      <w:r>
        <w:rPr>
          <w:rFonts w:hint="eastAsia"/>
        </w:rPr>
        <w:t xml:space="preserve">根拠:</w:t>
      </w:r>
      <w:r>
        <w:t xml:space="preserve"> </w:t>
      </w:r>
      <w:r>
        <w:rPr>
          <w:rStyle w:val="VerbatimChar"/>
        </w:rPr>
        <w:t xml:space="preserve">scripts/generate_exp002_poster_figures.py</w:t>
      </w:r>
      <w:r>
        <w:rPr>
          <w:rFonts w:hint="eastAsia"/>
        </w:rPr>
        <w:t xml:space="preserve">（</w:t>
      </w:r>
      <w:r>
        <w:rPr>
          <w:rStyle w:val="VerbatimChar"/>
        </w:rPr>
        <w:t xml:space="preserve">SEA_AREA_THRESHOLD_M2 = 100_000</w:t>
      </w:r>
      <w:r>
        <w:t xml:space="preserve">、</w:t>
      </w:r>
      <w:r>
        <w:rPr>
          <w:rStyle w:val="VerbatimChar"/>
        </w:rPr>
        <w:t xml:space="preserve">KITAGI_BBOX</w:t>
      </w:r>
      <w:r>
        <w:t xml:space="preserve"> </w:t>
      </w:r>
      <w:r>
        <w:rPr>
          <w:rFonts w:hint="eastAsia"/>
        </w:rPr>
        <w:t xml:space="preserve">による重心判定）、報告書</w:t>
      </w:r>
      <w:r>
        <w:t xml:space="preserve"> 5.4 </w:t>
      </w:r>
      <w:r>
        <w:rPr>
          <w:rFonts w:hint="eastAsia"/>
        </w:rPr>
        <w:t xml:space="preserve">第2項</w:t>
      </w:r>
    </w:p>
    <w:p>
      <w:r>
        <w:pict>
          <v:rect style="width:0;height:1.5pt" o:hralign="center" o:hrstd="t" o:hr="t"/>
        </w:pict>
      </w:r>
    </w:p>
    <w:bookmarkEnd w:id="66"/>
    <w:bookmarkEnd w:id="67"/>
    <w:bookmarkStart w:id="71" w:name="X9eafa770c2294fe837d812149f531ad7874cc81"/>
    <w:p>
      <w:pPr>
        <w:pStyle w:val="Heading3"/>
      </w:pPr>
      <w:r>
        <w:t xml:space="preserve">5. </w:t>
      </w:r>
      <w:r>
        <w:rPr>
          <w:rFonts w:hint="eastAsia"/>
        </w:rPr>
        <w:t xml:space="preserve">現地検証</w:t>
      </w:r>
    </w:p>
    <w:bookmarkStart w:id="68" w:name="X67aaa5a5c6f5be9ede1ecde7ac2b3018efe250d"/>
    <w:p>
      <w:pPr>
        <w:pStyle w:val="Heading4"/>
      </w:pPr>
      <w:r>
        <w:t xml:space="preserve">Q5-1. What's your accuracy? Precision and recall?</w:t>
      </w:r>
    </w:p>
    <w:p>
      <w:pPr>
        <w:pStyle w:val="Compact"/>
        <w:numPr>
          <w:ilvl w:val="0"/>
          <w:numId w:val="1024"/>
        </w:numPr>
      </w:pPr>
      <w:r>
        <w:rPr>
          <w:b/>
          <w:bCs/>
        </w:rPr>
        <w:t xml:space="preserve">JP:</w:t>
      </w:r>
      <w:r>
        <w:t xml:space="preserve"> </w:t>
      </w:r>
      <w:r>
        <w:rPr>
          <w:rFonts w:hint="eastAsia"/>
        </w:rPr>
        <w:t xml:space="preserve">精度はどれくらいですか。適合率・再現率は。</w:t>
      </w:r>
    </w:p>
    <w:p>
      <w:pPr>
        <w:pStyle w:val="Compact"/>
        <w:numPr>
          <w:ilvl w:val="0"/>
          <w:numId w:val="1024"/>
        </w:numPr>
      </w:pPr>
      <w:r>
        <w:rPr>
          <w:b/>
          <w:bCs/>
        </w:rPr>
        <w:t xml:space="preserve">A (EN):</w:t>
      </w:r>
      <w:r>
        <w:t xml:space="preserve"> </w:t>
      </w:r>
      <w:r>
        <w:t xml:space="preserve">I don't have them. There is no validated reference set for this island, so computing precision and recall would be fabrication. That is the single biggest gap in this work and the reason the poster says "candidates".</w:t>
      </w:r>
    </w:p>
    <w:p>
      <w:pPr>
        <w:pStyle w:val="Compact"/>
        <w:numPr>
          <w:ilvl w:val="0"/>
          <w:numId w:val="1024"/>
        </w:numPr>
      </w:pPr>
      <w:r>
        <w:rPr>
          <w:b/>
          <w:bCs/>
        </w:rPr>
        <w:t xml:space="preserve">A (JP):</w:t>
      </w:r>
      <w:r>
        <w:t xml:space="preserve"> </w:t>
      </w:r>
      <w:r>
        <w:rPr>
          <w:rFonts w:hint="eastAsia"/>
        </w:rPr>
        <w:t xml:space="preserve">ありません。この島には検証済みの参照データセットが存在しないため、適合率・再現率を出すと捏造になります。これが本研究の最大の欠落で、ポスターが「候補」と書いている理由です。</w:t>
      </w:r>
    </w:p>
    <w:p>
      <w:pPr>
        <w:pStyle w:val="Compact"/>
        <w:numPr>
          <w:ilvl w:val="0"/>
          <w:numId w:val="1024"/>
        </w:numPr>
      </w:pPr>
      <w:r>
        <w:rPr>
          <w:rFonts w:hint="eastAsia"/>
        </w:rPr>
        <w:t xml:space="preserve">根拠:</w:t>
      </w:r>
      <w:r>
        <w:t xml:space="preserve"> </w:t>
      </w:r>
      <w:r>
        <w:rPr>
          <w:rFonts w:hint="eastAsia"/>
        </w:rPr>
        <w:t xml:space="preserve">報告書</w:t>
      </w:r>
      <w:r>
        <w:t xml:space="preserve"> 5.4 </w:t>
      </w:r>
      <w:r>
        <w:rPr>
          <w:rFonts w:hint="eastAsia"/>
        </w:rPr>
        <w:t xml:space="preserve">第5項、6.3</w:t>
      </w:r>
      <w:r>
        <w:t xml:space="preserve"> </w:t>
      </w:r>
      <w:r>
        <w:rPr>
          <w:rFonts w:hint="eastAsia"/>
        </w:rPr>
        <w:t xml:space="preserve">第2項</w:t>
      </w:r>
    </w:p>
    <w:bookmarkEnd w:id="68"/>
    <w:bookmarkStart w:id="69" w:name="X8f49c96439a79e11cd9ff4cbe2d719d2c1a7ccf"/>
    <w:p>
      <w:pPr>
        <w:pStyle w:val="Heading4"/>
      </w:pPr>
      <w:r>
        <w:t xml:space="preserve">Q5-2. How will you validate? What's the plan?</w:t>
      </w:r>
    </w:p>
    <w:p>
      <w:pPr>
        <w:pStyle w:val="Compact"/>
        <w:numPr>
          <w:ilvl w:val="0"/>
          <w:numId w:val="1025"/>
        </w:numPr>
      </w:pPr>
      <w:r>
        <w:rPr>
          <w:b/>
          <w:bCs/>
        </w:rPr>
        <w:t xml:space="preserve">JP:</w:t>
      </w:r>
      <w:r>
        <w:t xml:space="preserve"> </w:t>
      </w:r>
      <w:r>
        <w:rPr>
          <w:rFonts w:hint="eastAsia"/>
        </w:rPr>
        <w:t xml:space="preserve">どう検証する計画ですか。</w:t>
      </w:r>
    </w:p>
    <w:p>
      <w:pPr>
        <w:pStyle w:val="Compact"/>
        <w:numPr>
          <w:ilvl w:val="0"/>
          <w:numId w:val="1025"/>
        </w:numPr>
      </w:pPr>
      <w:r>
        <w:rPr>
          <w:b/>
          <w:bCs/>
        </w:rPr>
        <w:t xml:space="preserve">A (EN):</w:t>
      </w:r>
      <w:r>
        <w:t xml:space="preserve"> </w:t>
      </w:r>
      <w:r>
        <w:t xml:space="preserve">Take the candidate layer to the island as GeoJSON on a mobile GIS, check polygons against known quarry locations and the municipal records, then compute precision and recall against that set. The 145 polygons make that a finite, plannable job rather than an open-ended survey.</w:t>
      </w:r>
    </w:p>
    <w:p>
      <w:pPr>
        <w:pStyle w:val="Compact"/>
        <w:numPr>
          <w:ilvl w:val="0"/>
          <w:numId w:val="1025"/>
        </w:numPr>
      </w:pPr>
      <w:r>
        <w:rPr>
          <w:b/>
          <w:bCs/>
        </w:rPr>
        <w:t xml:space="preserve">A (JP):</w:t>
      </w:r>
      <w:r>
        <w:t xml:space="preserve"> </w:t>
      </w:r>
      <w:r>
        <w:rPr>
          <w:rFonts w:hint="eastAsia"/>
        </w:rPr>
        <w:t xml:space="preserve">候補レイヤをGeoJSONでモバイルGISに載せて島へ持ち込み、既知の丁場位置や自治体の記録と照合し、その集合に対して適合率・再現率を算出します。145件という有限の数になっているので、無際限の踏査ではなく計画可能な作業になります。</w:t>
      </w:r>
    </w:p>
    <w:p>
      <w:pPr>
        <w:pStyle w:val="Compact"/>
        <w:numPr>
          <w:ilvl w:val="0"/>
          <w:numId w:val="1025"/>
        </w:numPr>
      </w:pPr>
      <w:r>
        <w:rPr>
          <w:rFonts w:hint="eastAsia"/>
        </w:rPr>
        <w:t xml:space="preserve">根拠:</w:t>
      </w:r>
      <w:r>
        <w:t xml:space="preserve"> </w:t>
      </w:r>
      <w:r>
        <w:rPr>
          <w:rFonts w:hint="eastAsia"/>
        </w:rPr>
        <w:t xml:space="preserve">報告書</w:t>
      </w:r>
      <w:r>
        <w:t xml:space="preserve"> 6.3 </w:t>
      </w:r>
      <w:r>
        <w:rPr>
          <w:rFonts w:hint="eastAsia"/>
        </w:rPr>
        <w:t xml:space="preserve">第2項、ポスター</w:t>
      </w:r>
      <w:r>
        <w:t xml:space="preserve"> Conclusion</w:t>
      </w:r>
    </w:p>
    <w:bookmarkEnd w:id="69"/>
    <w:bookmarkStart w:id="70" w:name="X7731de02a123b567c5354091aced045a406b36e"/>
    <w:p>
      <w:pPr>
        <w:pStyle w:val="Heading4"/>
      </w:pPr>
      <w:r>
        <w:t xml:space="preserve">Q5-3. Can local stakeholders use this before validation?</w:t>
      </w:r>
    </w:p>
    <w:p>
      <w:pPr>
        <w:pStyle w:val="Compact"/>
        <w:numPr>
          <w:ilvl w:val="0"/>
          <w:numId w:val="1026"/>
        </w:numPr>
      </w:pPr>
      <w:r>
        <w:rPr>
          <w:b/>
          <w:bCs/>
        </w:rPr>
        <w:t xml:space="preserve">JP:</w:t>
      </w:r>
      <w:r>
        <w:t xml:space="preserve"> </w:t>
      </w:r>
      <w:r>
        <w:rPr>
          <w:rFonts w:hint="eastAsia"/>
        </w:rPr>
        <w:t xml:space="preserve">検証前でも地元にとって使えるものですか。</w:t>
      </w:r>
    </w:p>
    <w:p>
      <w:pPr>
        <w:pStyle w:val="Compact"/>
        <w:numPr>
          <w:ilvl w:val="0"/>
          <w:numId w:val="1026"/>
        </w:numPr>
      </w:pPr>
      <w:r>
        <w:rPr>
          <w:b/>
          <w:bCs/>
        </w:rPr>
        <w:t xml:space="preserve">A (EN):</w:t>
      </w:r>
      <w:r>
        <w:t xml:space="preserve"> </w:t>
      </w:r>
      <w:r>
        <w:t xml:space="preserve">As a screening layer, yes — it tells you where to look first, and safety management around unfenced flooded pits is a real local concern. It is not evidence for any individual site, and I'd say that clearly to any municipality using it.</w:t>
      </w:r>
    </w:p>
    <w:p>
      <w:pPr>
        <w:pStyle w:val="Compact"/>
        <w:numPr>
          <w:ilvl w:val="0"/>
          <w:numId w:val="1026"/>
        </w:numPr>
      </w:pPr>
      <w:r>
        <w:rPr>
          <w:b/>
          <w:bCs/>
        </w:rPr>
        <w:t xml:space="preserve">A (JP):</w:t>
      </w:r>
      <w:r>
        <w:t xml:space="preserve"> </w:t>
      </w:r>
      <w:r>
        <w:rPr>
          <w:rFonts w:hint="eastAsia"/>
        </w:rPr>
        <w:t xml:space="preserve">スクリーニングのレイヤとしては使えます。どこを先に見るべきかが分かりますし、柵のない水没採石跡の安全管理は地元の実際の課題です。ただし個別地点の根拠にはなりません。自治体が使う場合はその点を明確に伝えます。</w:t>
      </w:r>
    </w:p>
    <w:p>
      <w:pPr>
        <w:pStyle w:val="Compact"/>
        <w:numPr>
          <w:ilvl w:val="0"/>
          <w:numId w:val="1026"/>
        </w:numPr>
      </w:pPr>
      <w:r>
        <w:rPr>
          <w:rFonts w:hint="eastAsia"/>
        </w:rPr>
        <w:t xml:space="preserve">根拠:</w:t>
      </w:r>
      <w:r>
        <w:t xml:space="preserve"> </w:t>
      </w:r>
      <w:r>
        <w:rPr>
          <w:rFonts w:hint="eastAsia"/>
        </w:rPr>
        <w:t xml:space="preserve">報告書</w:t>
      </w:r>
      <w:r>
        <w:t xml:space="preserve"> </w:t>
      </w:r>
      <w:r>
        <w:rPr>
          <w:rFonts w:hint="eastAsia"/>
        </w:rPr>
        <w:t xml:space="preserve">1.1（保全・観光・安全管理）、6.2</w:t>
      </w:r>
    </w:p>
    <w:p>
      <w:r>
        <w:pict>
          <v:rect style="width:0;height:1.5pt" o:hralign="center" o:hrstd="t" o:hr="t"/>
        </w:pict>
      </w:r>
    </w:p>
    <w:bookmarkEnd w:id="70"/>
    <w:bookmarkEnd w:id="71"/>
    <w:bookmarkStart w:id="75" w:name="Xdae86bed468143d7ef7bd5707a302fb569d673e"/>
    <w:p>
      <w:pPr>
        <w:pStyle w:val="Heading3"/>
      </w:pPr>
      <w:r>
        <w:t xml:space="preserve">6. </w:t>
      </w:r>
      <w:r>
        <w:rPr>
          <w:rFonts w:hint="eastAsia"/>
        </w:rPr>
        <w:t xml:space="preserve">春季結果の再現性</w:t>
      </w:r>
    </w:p>
    <w:bookmarkStart w:id="72" w:name="Xf9d7b35978f3a145e147b89cdfaee981a498f99"/>
    <w:p>
      <w:pPr>
        <w:pStyle w:val="Heading4"/>
      </w:pPr>
      <w:r>
        <w:t xml:space="preserve">Q6-1. Why does the poster say the spring configuration is "not preserved"?</w:t>
      </w:r>
    </w:p>
    <w:p>
      <w:pPr>
        <w:pStyle w:val="Compact"/>
        <w:numPr>
          <w:ilvl w:val="0"/>
          <w:numId w:val="1027"/>
        </w:numPr>
      </w:pPr>
      <w:r>
        <w:rPr>
          <w:b/>
          <w:bCs/>
        </w:rPr>
        <w:t xml:space="preserve">JP:</w:t>
      </w:r>
      <w:r>
        <w:t xml:space="preserve"> </w:t>
      </w:r>
      <w:r>
        <w:rPr>
          <w:rFonts w:hint="eastAsia"/>
        </w:rPr>
        <w:t xml:space="preserve">春季の設定が「保存されていない」とはどういう意味ですか。</w:t>
      </w:r>
    </w:p>
    <w:p>
      <w:pPr>
        <w:pStyle w:val="Compact"/>
        <w:numPr>
          <w:ilvl w:val="0"/>
          <w:numId w:val="1027"/>
        </w:numPr>
      </w:pPr>
      <w:r>
        <w:rPr>
          <w:b/>
          <w:bCs/>
        </w:rPr>
        <w:t xml:space="preserve">A (EN):</w:t>
      </w:r>
      <w:r>
        <w:t xml:space="preserve"> </w:t>
      </w:r>
      <w:r>
        <w:t xml:space="preserve">113 is the figure reported from our run in March 2026, and that run's exact configuration was not preserved in the repository. Re-running the current pipeline on the same scene gives 180 intra-island polygons</w:t>
      </w:r>
      <w:r>
        <w:t xml:space="preserve"> </w:t>
      </w:r>
      <w:r>
        <w:rPr>
          <w:rStyle w:val="VerbatimChar"/>
        </w:rPr>
        <w:t xml:space="preserve">[report]</w:t>
      </w:r>
      <w:r>
        <w:t xml:space="preserve">. The index statistics match the original, which tells us the input scene is the same, but we have not isolated where the difference comes from — the historical code state, post-processing and environment are equally unrecorded. So: 113 is the reported figure, 180 is the current recomputation, and I'd rather state both than quietly swap the number.</w:t>
      </w:r>
    </w:p>
    <w:p>
      <w:pPr>
        <w:pStyle w:val="Compact"/>
        <w:numPr>
          <w:ilvl w:val="0"/>
          <w:numId w:val="1027"/>
        </w:numPr>
      </w:pPr>
      <w:r>
        <w:rPr>
          <w:b/>
          <w:bCs/>
        </w:rPr>
        <w:t xml:space="preserve">A (JP):</w:t>
      </w:r>
      <w:r>
        <w:t xml:space="preserve"> </w:t>
      </w:r>
      <w:r>
        <w:rPr>
          <w:rFonts w:hint="eastAsia"/>
        </w:rPr>
        <w:t xml:space="preserve">113は2026年3月の実行で報告した値で、その実行の設定はリポジトリに保存されていませんでした。同一シーンに現行パイプラインを適用すると島内180ポリゴンになります</w:t>
      </w:r>
      <w:r>
        <w:t xml:space="preserve"> </w:t>
      </w:r>
      <w:r>
        <w:rPr>
          <w:rStyle w:val="VerbatimChar"/>
          <w:rFonts w:hint="eastAsia"/>
        </w:rPr>
        <w:t xml:space="preserve">[報告書]</w:t>
      </w:r>
      <w:r>
        <w:rPr>
          <w:rFonts w:hint="eastAsia"/>
        </w:rPr>
        <w:t xml:space="preserve">。指数統計は当初と一致しているので入力シーンは同じですが、差がどこから来ているかは特定できていません。当時のコードの状態・後処理・実行環境も同様に記録されていないためです。113は報告値、180は現行の再計算値であり、黙って差し替えるより両方を述べる方がよいと考えました。</w:t>
      </w:r>
    </w:p>
    <w:p>
      <w:pPr>
        <w:pStyle w:val="Compact"/>
        <w:numPr>
          <w:ilvl w:val="0"/>
          <w:numId w:val="1027"/>
        </w:numPr>
      </w:pPr>
      <w:r>
        <w:rPr>
          <w:rFonts w:hint="eastAsia"/>
        </w:rPr>
        <w:t xml:space="preserve">根拠:</w:t>
      </w:r>
      <w:r>
        <w:t xml:space="preserve"> </w:t>
      </w:r>
      <w:r>
        <w:rPr>
          <w:rFonts w:hint="eastAsia"/>
        </w:rPr>
        <w:t xml:space="preserve">報告書</w:t>
      </w:r>
      <w:r>
        <w:t xml:space="preserve"> 4.1 </w:t>
      </w:r>
      <w:r>
        <w:rPr>
          <w:rFonts w:hint="eastAsia"/>
        </w:rPr>
        <w:t xml:space="preserve">追記（2026-08-14）、5.4</w:t>
      </w:r>
      <w:r>
        <w:t xml:space="preserve"> </w:t>
      </w:r>
      <w:r>
        <w:rPr>
          <w:rFonts w:hint="eastAsia"/>
        </w:rPr>
        <w:t xml:space="preserve">第6項、ポスター</w:t>
      </w:r>
      <w:r>
        <w:t xml:space="preserve"> §5 </w:t>
      </w:r>
      <w:r>
        <w:rPr>
          <w:rFonts w:hint="eastAsia"/>
        </w:rPr>
        <w:t xml:space="preserve">の注記</w:t>
      </w:r>
    </w:p>
    <w:bookmarkEnd w:id="72"/>
    <w:bookmarkStart w:id="73" w:name="X8d7f4d8bac6577cb98f39ce3e585a468a858ef6"/>
    <w:p>
      <w:pPr>
        <w:pStyle w:val="Heading4"/>
      </w:pPr>
      <w:r>
        <w:t xml:space="preserve">Q6-2. Then why keep 113 on the poster at all?</w:t>
      </w:r>
    </w:p>
    <w:p>
      <w:pPr>
        <w:pStyle w:val="Compact"/>
        <w:numPr>
          <w:ilvl w:val="0"/>
          <w:numId w:val="1028"/>
        </w:numPr>
      </w:pPr>
      <w:r>
        <w:rPr>
          <w:b/>
          <w:bCs/>
        </w:rPr>
        <w:t xml:space="preserve">JP:</w:t>
      </w:r>
      <w:r>
        <w:t xml:space="preserve"> </w:t>
      </w:r>
      <w:r>
        <w:rPr>
          <w:rFonts w:hint="eastAsia"/>
        </w:rPr>
        <w:t xml:space="preserve">ならばなぜ113をポスターに残しているのですか。</w:t>
      </w:r>
    </w:p>
    <w:p>
      <w:pPr>
        <w:pStyle w:val="Compact"/>
        <w:numPr>
          <w:ilvl w:val="0"/>
          <w:numId w:val="1028"/>
        </w:numPr>
      </w:pPr>
      <w:r>
        <w:rPr>
          <w:b/>
          <w:bCs/>
        </w:rPr>
        <w:t xml:space="preserve">A (EN):</w:t>
      </w:r>
      <w:r>
        <w:t xml:space="preserve"> </w:t>
      </w:r>
      <w:r>
        <w:t xml:space="preserve">Because 113 is the number in the report that this poster presents, and replacing it with an unreviewed recomputation would be a different claim. The poster states the reproducibility limit directly under the number, so the caveat travels with the figure.</w:t>
      </w:r>
    </w:p>
    <w:p>
      <w:pPr>
        <w:pStyle w:val="Compact"/>
        <w:numPr>
          <w:ilvl w:val="0"/>
          <w:numId w:val="1028"/>
        </w:numPr>
      </w:pPr>
      <w:r>
        <w:rPr>
          <w:b/>
          <w:bCs/>
        </w:rPr>
        <w:t xml:space="preserve">A (JP):</w:t>
      </w:r>
      <w:r>
        <w:t xml:space="preserve"> </w:t>
      </w:r>
      <w:r>
        <w:rPr>
          <w:rFonts w:hint="eastAsia"/>
        </w:rPr>
        <w:t xml:space="preserve">113はこのポスターが提示している報告書の値であり、レビューを経ていない再計算値に差し替えるのは別の主張になってしまうからです。数値の直下に再現性の限界を明示しているので、注記は数値と一緒に読まれます。</w:t>
      </w:r>
    </w:p>
    <w:p>
      <w:pPr>
        <w:pStyle w:val="Compact"/>
        <w:numPr>
          <w:ilvl w:val="0"/>
          <w:numId w:val="1028"/>
        </w:numPr>
      </w:pPr>
      <w:r>
        <w:rPr>
          <w:rFonts w:hint="eastAsia"/>
        </w:rPr>
        <w:t xml:space="preserve">根拠:</w:t>
      </w:r>
      <w:r>
        <w:t xml:space="preserve"> ポスター §5 </w:t>
      </w:r>
      <w:r>
        <w:rPr>
          <w:rFonts w:hint="eastAsia"/>
        </w:rPr>
        <w:t xml:space="preserve">注記、内容契約（Tier</w:t>
      </w:r>
      <w:r>
        <w:t xml:space="preserve"> 1 </w:t>
      </w:r>
      <w:r>
        <w:rPr>
          <w:rFonts w:hint="eastAsia"/>
        </w:rPr>
        <w:t xml:space="preserve">のロック値）</w:t>
      </w:r>
    </w:p>
    <w:bookmarkEnd w:id="73"/>
    <w:bookmarkStart w:id="74" w:name="q6-3-is-the-summer-result-reproducible"/>
    <w:p>
      <w:pPr>
        <w:pStyle w:val="Heading4"/>
      </w:pPr>
      <w:r>
        <w:t xml:space="preserve">Q6-3. Is the summer result reproducible?</w:t>
      </w:r>
    </w:p>
    <w:p>
      <w:pPr>
        <w:pStyle w:val="Compact"/>
        <w:numPr>
          <w:ilvl w:val="0"/>
          <w:numId w:val="1029"/>
        </w:numPr>
      </w:pPr>
      <w:r>
        <w:rPr>
          <w:b/>
          <w:bCs/>
        </w:rPr>
        <w:t xml:space="preserve">JP:</w:t>
      </w:r>
      <w:r>
        <w:t xml:space="preserve"> </w:t>
      </w:r>
      <w:r>
        <w:rPr>
          <w:rFonts w:hint="eastAsia"/>
        </w:rPr>
        <w:t xml:space="preserve">夏季の結果は再現できるのですか。</w:t>
      </w:r>
    </w:p>
    <w:p>
      <w:pPr>
        <w:pStyle w:val="Compact"/>
        <w:numPr>
          <w:ilvl w:val="0"/>
          <w:numId w:val="1029"/>
        </w:numPr>
      </w:pPr>
      <w:r>
        <w:rPr>
          <w:b/>
          <w:bCs/>
        </w:rPr>
        <w:t xml:space="preserve">A (EN):</w:t>
      </w:r>
      <w:r>
        <w:t xml:space="preserve"> </w:t>
      </w:r>
      <w:r>
        <w:t xml:space="preserve">Yes, fully. The 145 figure and the 9-pixel vegetation exclusion both reproduce from the current repository, and the poster figures are regenerated by a script that verifies those values before drawing.</w:t>
      </w:r>
    </w:p>
    <w:p>
      <w:pPr>
        <w:pStyle w:val="Compact"/>
        <w:numPr>
          <w:ilvl w:val="0"/>
          <w:numId w:val="1029"/>
        </w:numPr>
      </w:pPr>
      <w:r>
        <w:rPr>
          <w:b/>
          <w:bCs/>
        </w:rPr>
        <w:t xml:space="preserve">A (JP):</w:t>
      </w:r>
      <w:r>
        <w:t xml:space="preserve"> </w:t>
      </w:r>
      <w:r>
        <w:rPr>
          <w:rFonts w:hint="eastAsia"/>
        </w:rPr>
        <w:t xml:space="preserve">完全に再現できます。145件と植生マスクによる9ピクセルの除外は、いずれも現行リポジトリから再現されます。ポスターの図版は、描画前にこれらの値を検証するスクリプトで生成しています。</w:t>
      </w:r>
    </w:p>
    <w:p>
      <w:pPr>
        <w:pStyle w:val="Compact"/>
        <w:numPr>
          <w:ilvl w:val="0"/>
          <w:numId w:val="1029"/>
        </w:numPr>
      </w:pPr>
      <w:r>
        <w:rPr>
          <w:rFonts w:hint="eastAsia"/>
        </w:rPr>
        <w:t xml:space="preserve">根拠:</w:t>
      </w:r>
      <w:r>
        <w:t xml:space="preserve"> </w:t>
      </w:r>
      <w:r>
        <w:rPr>
          <w:rStyle w:val="VerbatimChar"/>
        </w:rPr>
        <w:t xml:space="preserve">scripts/generate_exp002_poster_figures.py</w:t>
      </w:r>
      <w:r>
        <w:rPr>
          <w:rFonts w:hint="eastAsia"/>
        </w:rPr>
        <w:t xml:space="preserve">（確定値検証）、報告書</w:t>
      </w:r>
      <w:r>
        <w:t xml:space="preserve"> 4.1 </w:t>
      </w:r>
      <w:r>
        <w:rPr>
          <w:rFonts w:hint="eastAsia"/>
        </w:rPr>
        <w:t xml:space="preserve">追記</w:t>
      </w:r>
    </w:p>
    <w:p>
      <w:r>
        <w:pict>
          <v:rect style="width:0;height:1.5pt" o:hralign="center" o:hrstd="t" o:hr="t"/>
        </w:pict>
      </w:r>
    </w:p>
    <w:bookmarkEnd w:id="74"/>
    <w:bookmarkEnd w:id="75"/>
    <w:bookmarkStart w:id="79" w:name="Xeac030f3a161dd7efe602e0449eb1e2b40ce50b"/>
    <w:p>
      <w:pPr>
        <w:pStyle w:val="Heading3"/>
      </w:pPr>
      <w:r>
        <w:t xml:space="preserve">7. </w:t>
      </w:r>
      <w:r>
        <w:rPr>
          <w:rFonts w:hint="eastAsia"/>
        </w:rPr>
        <w:t xml:space="preserve">歴史的丁場との対応（127）</w:t>
      </w:r>
    </w:p>
    <w:bookmarkStart w:id="76" w:name="Xf71b11dc38408b6e7f720008e744d929f8a4ea2"/>
    <w:p>
      <w:pPr>
        <w:pStyle w:val="Heading4"/>
      </w:pPr>
      <w:r>
        <w:t xml:space="preserve">Q7-1. You detected 145 and there were 127 quarries. Is that a match?</w:t>
      </w:r>
    </w:p>
    <w:p>
      <w:pPr>
        <w:pStyle w:val="Compact"/>
        <w:numPr>
          <w:ilvl w:val="0"/>
          <w:numId w:val="1030"/>
        </w:numPr>
      </w:pPr>
      <w:r>
        <w:rPr>
          <w:b/>
          <w:bCs/>
        </w:rPr>
        <w:t xml:space="preserve">JP:</w:t>
      </w:r>
      <w:r>
        <w:t xml:space="preserve"> </w:t>
      </w:r>
      <w:r>
        <w:rPr>
          <w:rFonts w:hint="eastAsia"/>
        </w:rPr>
        <w:t xml:space="preserve">145件検出で丁場は127か所。対応しているということですか。</w:t>
      </w:r>
    </w:p>
    <w:p>
      <w:pPr>
        <w:pStyle w:val="Compact"/>
        <w:numPr>
          <w:ilvl w:val="0"/>
          <w:numId w:val="1030"/>
        </w:numPr>
      </w:pPr>
      <w:r>
        <w:rPr>
          <w:b/>
          <w:bCs/>
        </w:rPr>
        <w:t xml:space="preserve">A (EN):</w:t>
      </w:r>
      <w:r>
        <w:t xml:space="preserve"> </w:t>
      </w:r>
      <w:r>
        <w:t xml:space="preserve">It's a comparison of scale, not a one-to-one match. I have not linked a single polygon to a specific quarry. The meaningful part is the spatial pattern: detections cluster in the north, south-east, centre and west, and the north was the industrial core historically.</w:t>
      </w:r>
    </w:p>
    <w:p>
      <w:pPr>
        <w:pStyle w:val="Compact"/>
        <w:numPr>
          <w:ilvl w:val="0"/>
          <w:numId w:val="1030"/>
        </w:numPr>
      </w:pPr>
      <w:r>
        <w:rPr>
          <w:b/>
          <w:bCs/>
        </w:rPr>
        <w:t xml:space="preserve">A (JP):</w:t>
      </w:r>
      <w:r>
        <w:t xml:space="preserve"> </w:t>
      </w:r>
      <w:r>
        <w:rPr>
          <w:rFonts w:hint="eastAsia"/>
        </w:rPr>
        <w:t xml:space="preserve">規模の比較であって、1対1の対応ではありません。個別のポリゴンを特定の丁場に結びつけてはいません。意味があるのは空間パターンです。検出は北部・南東部・中央部・西部に集中し、歴史的に採石の中心は北側でした。</w:t>
      </w:r>
    </w:p>
    <w:p>
      <w:pPr>
        <w:pStyle w:val="Compact"/>
        <w:numPr>
          <w:ilvl w:val="0"/>
          <w:numId w:val="1030"/>
        </w:numPr>
      </w:pPr>
      <w:r>
        <w:rPr>
          <w:rFonts w:hint="eastAsia"/>
        </w:rPr>
        <w:t xml:space="preserve">根拠:</w:t>
      </w:r>
      <w:r>
        <w:t xml:space="preserve"> </w:t>
      </w:r>
      <w:r>
        <w:rPr>
          <w:rFonts w:hint="eastAsia"/>
        </w:rPr>
        <w:t xml:space="preserve">報告書</w:t>
      </w:r>
      <w:r>
        <w:t xml:space="preserve"> </w:t>
      </w:r>
      <w:r>
        <w:rPr>
          <w:rFonts w:hint="eastAsia"/>
        </w:rPr>
        <w:t xml:space="preserve">5.1（仮説2は部分的支持）、5.3、ポスター</w:t>
      </w:r>
      <w:r>
        <w:t xml:space="preserve"> §6 </w:t>
      </w:r>
      <w:r>
        <w:rPr>
          <w:rFonts w:hint="eastAsia"/>
        </w:rPr>
        <w:t xml:space="preserve">第1項</w:t>
      </w:r>
    </w:p>
    <w:bookmarkEnd w:id="76"/>
    <w:bookmarkStart w:id="77" w:name="q7-2-any-specific-pond-you-can-name"/>
    <w:p>
      <w:pPr>
        <w:pStyle w:val="Heading4"/>
      </w:pPr>
      <w:r>
        <w:t xml:space="preserve">Q7-2. Any specific pond you can name?</w:t>
      </w:r>
    </w:p>
    <w:p>
      <w:pPr>
        <w:pStyle w:val="Compact"/>
        <w:numPr>
          <w:ilvl w:val="0"/>
          <w:numId w:val="1031"/>
        </w:numPr>
      </w:pPr>
      <w:r>
        <w:rPr>
          <w:b/>
          <w:bCs/>
        </w:rPr>
        <w:t xml:space="preserve">JP:</w:t>
      </w:r>
      <w:r>
        <w:t xml:space="preserve"> </w:t>
      </w:r>
      <w:r>
        <w:rPr>
          <w:rFonts w:hint="eastAsia"/>
        </w:rPr>
        <w:t xml:space="preserve">特定できている池はありますか。</w:t>
      </w:r>
    </w:p>
    <w:p>
      <w:pPr>
        <w:pStyle w:val="Compact"/>
        <w:numPr>
          <w:ilvl w:val="0"/>
          <w:numId w:val="1031"/>
        </w:numPr>
      </w:pPr>
      <w:r>
        <w:rPr>
          <w:b/>
          <w:bCs/>
        </w:rPr>
        <w:t xml:space="preserve">A (EN):</w:t>
      </w:r>
      <w:r>
        <w:t xml:space="preserve"> </w:t>
      </w:r>
      <w:r>
        <w:t xml:space="preserve">One candidate, and I'll keep the hedge: the large water body detected in the south-east may correspond to the former Imaoka quarry known locally as "Kitagi no Keirin". That is a plausible correspondence from local records, not a verified identification.</w:t>
      </w:r>
    </w:p>
    <w:p>
      <w:pPr>
        <w:pStyle w:val="Compact"/>
        <w:numPr>
          <w:ilvl w:val="0"/>
          <w:numId w:val="1031"/>
        </w:numPr>
      </w:pPr>
      <w:r>
        <w:rPr>
          <w:b/>
          <w:bCs/>
        </w:rPr>
        <w:t xml:space="preserve">A (JP):</w:t>
      </w:r>
      <w:r>
        <w:t xml:space="preserve"> </w:t>
      </w:r>
      <w:r>
        <w:rPr>
          <w:rFonts w:hint="eastAsia"/>
        </w:rPr>
        <w:t xml:space="preserve">一つ候補はありますが、留保は付けたままにします。南東部で検出された大型水域は、旧今岡石材の丁場跡「北木の桂林」に相当する可能性があります。地域の記録から見て妥当な対応ですが、検証された同定ではありません。</w:t>
      </w:r>
    </w:p>
    <w:p>
      <w:pPr>
        <w:pStyle w:val="Compact"/>
        <w:numPr>
          <w:ilvl w:val="0"/>
          <w:numId w:val="1031"/>
        </w:numPr>
      </w:pPr>
      <w:r>
        <w:rPr>
          <w:rFonts w:hint="eastAsia"/>
        </w:rPr>
        <w:t xml:space="preserve">根拠:</w:t>
      </w:r>
      <w:r>
        <w:t xml:space="preserve"> </w:t>
      </w:r>
      <w:r>
        <w:rPr>
          <w:rFonts w:hint="eastAsia"/>
        </w:rPr>
        <w:t xml:space="preserve">報告書</w:t>
      </w:r>
      <w:r>
        <w:t xml:space="preserve"> </w:t>
      </w:r>
      <w:r>
        <w:rPr>
          <w:rFonts w:hint="eastAsia"/>
        </w:rPr>
        <w:t xml:space="preserve">5.3（Tier</w:t>
      </w:r>
      <w:r>
        <w:t xml:space="preserve"> </w:t>
      </w:r>
      <w:r>
        <w:rPr>
          <w:rFonts w:hint="eastAsia"/>
        </w:rPr>
        <w:t xml:space="preserve">3・ヘッジ必須）</w:t>
      </w:r>
    </w:p>
    <w:bookmarkEnd w:id="77"/>
    <w:bookmarkStart w:id="78" w:name="X210c172abdd4431e9f86fcd044e3d8cfa95903f"/>
    <w:p>
      <w:pPr>
        <w:pStyle w:val="Heading4"/>
      </w:pPr>
      <w:r>
        <w:t xml:space="preserve">Q7-3. Could satellite imagery detect quarries that history forgot?</w:t>
      </w:r>
    </w:p>
    <w:p>
      <w:pPr>
        <w:pStyle w:val="Compact"/>
        <w:numPr>
          <w:ilvl w:val="0"/>
          <w:numId w:val="1032"/>
        </w:numPr>
      </w:pPr>
      <w:r>
        <w:rPr>
          <w:b/>
          <w:bCs/>
        </w:rPr>
        <w:t xml:space="preserve">JP:</w:t>
      </w:r>
      <w:r>
        <w:t xml:space="preserve"> </w:t>
      </w:r>
      <w:r>
        <w:rPr>
          <w:rFonts w:hint="eastAsia"/>
        </w:rPr>
        <w:t xml:space="preserve">記録に残っていない丁場を衛星画像で見つけられる可能性はありますか。</w:t>
      </w:r>
    </w:p>
    <w:p>
      <w:pPr>
        <w:pStyle w:val="Compact"/>
        <w:numPr>
          <w:ilvl w:val="0"/>
          <w:numId w:val="1032"/>
        </w:numPr>
      </w:pPr>
      <w:r>
        <w:rPr>
          <w:b/>
          <w:bCs/>
        </w:rPr>
        <w:t xml:space="preserve">A (EN):</w:t>
      </w:r>
      <w:r>
        <w:t xml:space="preserve"> </w:t>
      </w:r>
      <w:r>
        <w:t xml:space="preserve">That's the appealing possibility, and it's untested. Any polygon that has no counterpart in the records is either an undocumented pit or a false positive, and only fieldwork can tell those apart. It's a good reason to do the field campaign.</w:t>
      </w:r>
    </w:p>
    <w:p>
      <w:pPr>
        <w:pStyle w:val="Compact"/>
        <w:numPr>
          <w:ilvl w:val="0"/>
          <w:numId w:val="1032"/>
        </w:numPr>
      </w:pPr>
      <w:r>
        <w:rPr>
          <w:b/>
          <w:bCs/>
        </w:rPr>
        <w:t xml:space="preserve">A (JP):</w:t>
      </w:r>
      <w:r>
        <w:t xml:space="preserve"> </w:t>
      </w:r>
      <w:r>
        <w:rPr>
          <w:rFonts w:hint="eastAsia"/>
        </w:rPr>
        <w:t xml:space="preserve">魅力的な可能性ですが、未検証です。記録に対応がないポリゴンは、未記録の丁場か誤検出のどちらかで、それを区別できるのは現地調査だけです。現地調査を行う十分な動機だと考えています。</w:t>
      </w:r>
    </w:p>
    <w:p>
      <w:pPr>
        <w:pStyle w:val="Compact"/>
        <w:numPr>
          <w:ilvl w:val="0"/>
          <w:numId w:val="1032"/>
        </w:numPr>
      </w:pPr>
      <w:r>
        <w:rPr>
          <w:rFonts w:hint="eastAsia"/>
        </w:rPr>
        <w:t xml:space="preserve">根拠:</w:t>
      </w:r>
      <w:r>
        <w:t xml:space="preserve"> </w:t>
      </w:r>
      <w:r>
        <w:rPr>
          <w:rFonts w:hint="eastAsia"/>
        </w:rPr>
        <w:t xml:space="preserve">報告書</w:t>
      </w:r>
      <w:r>
        <w:t xml:space="preserve"> 5.4 </w:t>
      </w:r>
      <w:r>
        <w:rPr>
          <w:rFonts w:hint="eastAsia"/>
        </w:rPr>
        <w:t xml:space="preserve">第5項、6.3</w:t>
      </w:r>
      <w:r>
        <w:t xml:space="preserve"> </w:t>
      </w:r>
      <w:r>
        <w:rPr>
          <w:rFonts w:hint="eastAsia"/>
        </w:rPr>
        <w:t xml:space="preserve">第2項。推測であることを明示する</w:t>
      </w:r>
    </w:p>
    <w:p>
      <w:r>
        <w:pict>
          <v:rect style="width:0;height:1.5pt" o:hralign="center" o:hrstd="t" o:hr="t"/>
        </w:pict>
      </w:r>
    </w:p>
    <w:bookmarkEnd w:id="78"/>
    <w:bookmarkEnd w:id="79"/>
    <w:bookmarkStart w:id="82" w:name="Xb23945a348dec103f6c3dff6935cb7a0be77970"/>
    <w:p>
      <w:pPr>
        <w:pStyle w:val="Heading3"/>
      </w:pPr>
      <w:r>
        <w:t xml:space="preserve">8. </w:t>
      </w:r>
      <w:r>
        <w:rPr>
          <w:rFonts w:hint="eastAsia"/>
        </w:rPr>
        <w:t xml:space="preserve">他地域への展開</w:t>
      </w:r>
    </w:p>
    <w:bookmarkStart w:id="80" w:name="q8-1-would-this-work-on-other-islands"/>
    <w:p>
      <w:pPr>
        <w:pStyle w:val="Heading4"/>
      </w:pPr>
      <w:r>
        <w:t xml:space="preserve">Q8-1. Would this work on other islands?</w:t>
      </w:r>
    </w:p>
    <w:p>
      <w:pPr>
        <w:pStyle w:val="Compact"/>
        <w:numPr>
          <w:ilvl w:val="0"/>
          <w:numId w:val="1033"/>
        </w:numPr>
      </w:pPr>
      <w:r>
        <w:rPr>
          <w:b/>
          <w:bCs/>
        </w:rPr>
        <w:t xml:space="preserve">JP:</w:t>
      </w:r>
      <w:r>
        <w:t xml:space="preserve"> </w:t>
      </w:r>
      <w:r>
        <w:rPr>
          <w:rFonts w:hint="eastAsia"/>
        </w:rPr>
        <w:t xml:space="preserve">他の島でも通用しますか。</w:t>
      </w:r>
    </w:p>
    <w:p>
      <w:pPr>
        <w:pStyle w:val="Compact"/>
        <w:numPr>
          <w:ilvl w:val="0"/>
          <w:numId w:val="1033"/>
        </w:numPr>
      </w:pPr>
      <w:r>
        <w:rPr>
          <w:b/>
          <w:bCs/>
        </w:rPr>
        <w:t xml:space="preserve">A (EN):</w:t>
      </w:r>
      <w:r>
        <w:t xml:space="preserve"> </w:t>
      </w:r>
      <w:r>
        <w:t xml:space="preserve">The workflow should transfer to the other quarried islands in the Seto Inland Sea — Shiraishi and Inujima are the obvious next cases</w:t>
      </w:r>
      <w:r>
        <w:t xml:space="preserve"> </w:t>
      </w:r>
      <w:r>
        <w:rPr>
          <w:rStyle w:val="VerbatimChar"/>
        </w:rPr>
        <w:t xml:space="preserve">[report]</w:t>
      </w:r>
      <w:r>
        <w:t xml:space="preserve">. The thresholds are the part I would not transfer blindly; they were set from this island's histograms.</w:t>
      </w:r>
    </w:p>
    <w:p>
      <w:pPr>
        <w:pStyle w:val="Compact"/>
        <w:numPr>
          <w:ilvl w:val="0"/>
          <w:numId w:val="1033"/>
        </w:numPr>
      </w:pPr>
      <w:r>
        <w:rPr>
          <w:b/>
          <w:bCs/>
        </w:rPr>
        <w:t xml:space="preserve">A (JP):</w:t>
      </w:r>
      <w:r>
        <w:t xml:space="preserve"> </w:t>
      </w:r>
      <w:r>
        <w:rPr>
          <w:rFonts w:hint="eastAsia"/>
        </w:rPr>
        <w:t xml:space="preserve">瀬戸内海の他の採石島には展開できるはずです。白石島や犬島が次の明確な候補です</w:t>
      </w:r>
      <w:r>
        <w:t xml:space="preserve"> </w:t>
      </w:r>
      <w:r>
        <w:rPr>
          <w:rStyle w:val="VerbatimChar"/>
          <w:rFonts w:hint="eastAsia"/>
        </w:rPr>
        <w:t xml:space="preserve">[報告書]</w:t>
      </w:r>
      <w:r>
        <w:rPr>
          <w:rFonts w:hint="eastAsia"/>
        </w:rPr>
        <w:t xml:space="preserve">。無条件に持ち込めないのは閾値です。この島のヒストグラムから設定したものなので。</w:t>
      </w:r>
    </w:p>
    <w:p>
      <w:pPr>
        <w:pStyle w:val="Compact"/>
        <w:numPr>
          <w:ilvl w:val="0"/>
          <w:numId w:val="1033"/>
        </w:numPr>
      </w:pPr>
      <w:r>
        <w:rPr>
          <w:rFonts w:hint="eastAsia"/>
        </w:rPr>
        <w:t xml:space="preserve">根拠:</w:t>
      </w:r>
      <w:r>
        <w:t xml:space="preserve"> </w:t>
      </w:r>
      <w:r>
        <w:rPr>
          <w:rFonts w:hint="eastAsia"/>
        </w:rPr>
        <w:t xml:space="preserve">報告書</w:t>
      </w:r>
      <w:r>
        <w:t xml:space="preserve"> 6.3 </w:t>
      </w:r>
      <w:r>
        <w:rPr>
          <w:rFonts w:hint="eastAsia"/>
        </w:rPr>
        <w:t xml:space="preserve">第5項、ポスター</w:t>
      </w:r>
      <w:r>
        <w:t xml:space="preserve"> Conclusion</w:t>
      </w:r>
    </w:p>
    <w:bookmarkEnd w:id="80"/>
    <w:bookmarkStart w:id="81" w:name="X311f2c739e4c782a8b4a0b55973f67f1eb937f3"/>
    <w:p>
      <w:pPr>
        <w:pStyle w:val="Heading4"/>
      </w:pPr>
      <w:r>
        <w:t xml:space="preserve">Q8-2. Would it work for mining regions outside Japan?</w:t>
      </w:r>
    </w:p>
    <w:p>
      <w:pPr>
        <w:pStyle w:val="Compact"/>
        <w:numPr>
          <w:ilvl w:val="0"/>
          <w:numId w:val="1034"/>
        </w:numPr>
      </w:pPr>
      <w:r>
        <w:rPr>
          <w:b/>
          <w:bCs/>
        </w:rPr>
        <w:t xml:space="preserve">JP:</w:t>
      </w:r>
      <w:r>
        <w:t xml:space="preserve"> </w:t>
      </w:r>
      <w:r>
        <w:rPr>
          <w:rFonts w:hint="eastAsia"/>
        </w:rPr>
        <w:t xml:space="preserve">日本以外の鉱山地域でも使えますか。</w:t>
      </w:r>
    </w:p>
    <w:p>
      <w:pPr>
        <w:pStyle w:val="Compact"/>
        <w:numPr>
          <w:ilvl w:val="0"/>
          <w:numId w:val="1034"/>
        </w:numPr>
      </w:pPr>
      <w:r>
        <w:rPr>
          <w:b/>
          <w:bCs/>
        </w:rPr>
        <w:t xml:space="preserve">A (EN):</w:t>
      </w:r>
      <w:r>
        <w:t xml:space="preserve"> </w:t>
      </w:r>
      <w:r>
        <w:t xml:space="preserve">In principle — Sentinel-2 is global and the indices aren't Japan-specific. What is specific here is a granite landscape where vegetation barely interferes; in a wetter, greener setting the NDVI mask would do far more work than the 9 pixels it did here.</w:t>
      </w:r>
    </w:p>
    <w:p>
      <w:pPr>
        <w:pStyle w:val="Compact"/>
        <w:numPr>
          <w:ilvl w:val="0"/>
          <w:numId w:val="1034"/>
        </w:numPr>
      </w:pPr>
      <w:r>
        <w:rPr>
          <w:b/>
          <w:bCs/>
        </w:rPr>
        <w:t xml:space="preserve">A (JP):</w:t>
      </w:r>
      <w:r>
        <w:t xml:space="preserve"> </w:t>
      </w:r>
      <w:r>
        <w:rPr>
          <w:rFonts w:hint="eastAsia"/>
        </w:rPr>
        <w:t xml:space="preserve">原理的には可能です。Sentinel-2はグローバルで、指数も日本固有のものではありません。固有なのは、植生がほとんど干渉しない花崗岩の景観です。より湿潤で緑の多い環境では、NDVIマスクはここでの9ピクセルよりはるかに大きな役割を果たすはずです。</w:t>
      </w:r>
    </w:p>
    <w:p>
      <w:pPr>
        <w:pStyle w:val="Compact"/>
        <w:numPr>
          <w:ilvl w:val="0"/>
          <w:numId w:val="1034"/>
        </w:numPr>
      </w:pPr>
      <w:r>
        <w:rPr>
          <w:rFonts w:hint="eastAsia"/>
        </w:rPr>
        <w:t xml:space="preserve">根拠:</w:t>
      </w:r>
      <w:r>
        <w:t xml:space="preserve"> </w:t>
      </w:r>
      <w:r>
        <w:rPr>
          <w:rFonts w:hint="eastAsia"/>
        </w:rPr>
        <w:t xml:space="preserve">報告書</w:t>
      </w:r>
      <w:r>
        <w:t xml:space="preserve"> </w:t>
      </w:r>
      <w:r>
        <w:rPr>
          <w:rFonts w:hint="eastAsia"/>
        </w:rPr>
        <w:t xml:space="preserve">5.1（仮説3）、6.3</w:t>
      </w:r>
      <w:r>
        <w:t xml:space="preserve"> </w:t>
      </w:r>
      <w:r>
        <w:rPr>
          <w:rFonts w:hint="eastAsia"/>
        </w:rPr>
        <w:t xml:space="preserve">第5項。国外適用は未検証</w:t>
      </w:r>
    </w:p>
    <w:p>
      <w:r>
        <w:pict>
          <v:rect style="width:0;height:1.5pt" o:hralign="center" o:hrstd="t" o:hr="t"/>
        </w:pict>
      </w:r>
    </w:p>
    <w:bookmarkEnd w:id="81"/>
    <w:bookmarkEnd w:id="82"/>
    <w:bookmarkStart w:id="89" w:name="Xe0a3213c7c812c467103696df86d76595bb2efd"/>
    <w:p>
      <w:pPr>
        <w:pStyle w:val="Heading3"/>
      </w:pPr>
      <w:r>
        <w:t xml:space="preserve">9. データ・コード・ライセンス</w:t>
      </w:r>
    </w:p>
    <w:bookmarkStart w:id="83" w:name="q9-1-wheres-the-code"/>
    <w:p>
      <w:pPr>
        <w:pStyle w:val="Heading4"/>
      </w:pPr>
      <w:r>
        <w:t xml:space="preserve">Q9-1. Where's the code?</w:t>
      </w:r>
    </w:p>
    <w:p>
      <w:pPr>
        <w:pStyle w:val="Compact"/>
        <w:numPr>
          <w:ilvl w:val="0"/>
          <w:numId w:val="1035"/>
        </w:numPr>
      </w:pPr>
      <w:r>
        <w:rPr>
          <w:b/>
          <w:bCs/>
        </w:rPr>
        <w:t xml:space="preserve">JP:</w:t>
      </w:r>
      <w:r>
        <w:t xml:space="preserve"> </w:t>
      </w:r>
      <w:r>
        <w:t xml:space="preserve">コードはどこにありますか。</w:t>
      </w:r>
    </w:p>
    <w:p>
      <w:pPr>
        <w:pStyle w:val="Compact"/>
        <w:numPr>
          <w:ilvl w:val="0"/>
          <w:numId w:val="1035"/>
        </w:numPr>
      </w:pPr>
      <w:r>
        <w:rPr>
          <w:b/>
          <w:bCs/>
        </w:rPr>
        <w:t xml:space="preserve">A (EN):</w:t>
      </w:r>
      <w:r>
        <w:t xml:space="preserve"> </w:t>
      </w:r>
      <w:r>
        <w:t xml:space="preserve">The QR code at the bottom: github.com/mopinfish/geo-laboratory. The analysis is the notebook</w:t>
      </w:r>
      <w:r>
        <w:t xml:space="preserve"> </w:t>
      </w:r>
      <w:r>
        <w:rPr>
          <w:rStyle w:val="VerbatimChar"/>
        </w:rPr>
        <w:t xml:space="preserve">notebooks/exp002_kitagi_quarry_water_detection.ipynb</w:t>
      </w:r>
      <w:r>
        <w:t xml:space="preserve">, and the report with all the numbers is under</w:t>
      </w:r>
      <w:r>
        <w:t xml:space="preserve"> </w:t>
      </w:r>
      <w:r>
        <w:rPr>
          <w:rStyle w:val="VerbatimChar"/>
        </w:rPr>
        <w:t xml:space="preserve">docs/reports/</w:t>
      </w:r>
      <w:r>
        <w:t xml:space="preserve">.</w:t>
      </w:r>
    </w:p>
    <w:p>
      <w:pPr>
        <w:pStyle w:val="Compact"/>
        <w:numPr>
          <w:ilvl w:val="0"/>
          <w:numId w:val="1035"/>
        </w:numPr>
      </w:pPr>
      <w:r>
        <w:rPr>
          <w:b/>
          <w:bCs/>
        </w:rPr>
        <w:t xml:space="preserve">A (JP):</w:t>
      </w:r>
      <w:r>
        <w:t xml:space="preserve"> </w:t>
      </w:r>
      <w:r>
        <w:rPr>
          <w:rFonts w:hint="eastAsia"/>
        </w:rPr>
        <w:t xml:space="preserve">下のQRコードから</w:t>
      </w:r>
      <w:r>
        <w:t xml:space="preserve"> github.com/mopinfish/geo-laboratory </w:t>
      </w:r>
      <w:r>
        <w:rPr>
          <w:rFonts w:hint="eastAsia"/>
        </w:rPr>
        <w:t xml:space="preserve">です。分析本体はノートブック</w:t>
      </w:r>
      <w:r>
        <w:t xml:space="preserve"> </w:t>
      </w:r>
      <w:r>
        <w:rPr>
          <w:rStyle w:val="VerbatimChar"/>
        </w:rPr>
        <w:t xml:space="preserve">notebooks/exp002_kitagi_quarry_water_detection.ipynb</w:t>
      </w:r>
      <w:r>
        <w:rPr>
          <w:rFonts w:hint="eastAsia"/>
        </w:rPr>
        <w:t xml:space="preserve">、数値の全ては</w:t>
      </w:r>
      <w:r>
        <w:t xml:space="preserve"> </w:t>
      </w:r>
      <w:r>
        <w:rPr>
          <w:rStyle w:val="VerbatimChar"/>
        </w:rPr>
        <w:t xml:space="preserve">docs/reports/</w:t>
      </w:r>
      <w:r>
        <w:t xml:space="preserve"> </w:t>
      </w:r>
      <w:r>
        <w:t xml:space="preserve">のレポートにあります。</w:t>
      </w:r>
    </w:p>
    <w:p>
      <w:pPr>
        <w:pStyle w:val="Compact"/>
        <w:numPr>
          <w:ilvl w:val="0"/>
          <w:numId w:val="1035"/>
        </w:numPr>
      </w:pPr>
      <w:r>
        <w:rPr>
          <w:rFonts w:hint="eastAsia"/>
        </w:rPr>
        <w:t xml:space="preserve">根拠:</w:t>
      </w:r>
      <w:r>
        <w:t xml:space="preserve"> ポスター フッター</w:t>
      </w:r>
    </w:p>
    <w:bookmarkEnd w:id="83"/>
    <w:bookmarkStart w:id="84" w:name="Xb59d331f978ae1eb55a27423eac7ad2f9540beb"/>
    <w:p>
      <w:pPr>
        <w:pStyle w:val="Heading4"/>
      </w:pPr>
      <w:r>
        <w:t xml:space="preserve">Q9-2. Can I download the GeoJSON of the 145 polygons?</w:t>
      </w:r>
    </w:p>
    <w:p>
      <w:pPr>
        <w:pStyle w:val="Compact"/>
        <w:numPr>
          <w:ilvl w:val="0"/>
          <w:numId w:val="1036"/>
        </w:numPr>
      </w:pPr>
      <w:r>
        <w:rPr>
          <w:b/>
          <w:bCs/>
        </w:rPr>
        <w:t xml:space="preserve">JP:</w:t>
      </w:r>
      <w:r>
        <w:t xml:space="preserve"> </w:t>
      </w:r>
      <w:r>
        <w:rPr>
          <w:rFonts w:hint="eastAsia"/>
        </w:rPr>
        <w:t xml:space="preserve">145件のGeoJSONはダウンロードできますか。</w:t>
      </w:r>
    </w:p>
    <w:p>
      <w:pPr>
        <w:pStyle w:val="Compact"/>
        <w:numPr>
          <w:ilvl w:val="0"/>
          <w:numId w:val="1036"/>
        </w:numPr>
      </w:pPr>
      <w:r>
        <w:rPr>
          <w:b/>
          <w:bCs/>
        </w:rPr>
        <w:t xml:space="preserve">A (EN):</w:t>
      </w:r>
      <w:r>
        <w:t xml:space="preserve"> </w:t>
      </w:r>
      <w:r>
        <w:t xml:space="preserve">Yes — it's published in the repository behind the QR code, at</w:t>
      </w:r>
      <w:r>
        <w:t xml:space="preserve"> </w:t>
      </w:r>
      <w:r>
        <w:rPr>
          <w:rStyle w:val="VerbatimChar"/>
        </w:rPr>
        <w:t xml:space="preserve">docs/results/exp002/</w:t>
      </w:r>
      <w:r>
        <w:t xml:space="preserve">, with a README that records the generating commit, the attribution and the cautions. It's EPSG:4326, one polygon per feature with its area in square metres. The GeoTIFF isn't published; you regenerate that from the notebook.</w:t>
      </w:r>
    </w:p>
    <w:p>
      <w:pPr>
        <w:pStyle w:val="Compact"/>
        <w:numPr>
          <w:ilvl w:val="0"/>
          <w:numId w:val="1036"/>
        </w:numPr>
      </w:pPr>
      <w:r>
        <w:rPr>
          <w:b/>
          <w:bCs/>
        </w:rPr>
        <w:t xml:space="preserve">A (JP):</w:t>
      </w:r>
      <w:r>
        <w:t xml:space="preserve"> </w:t>
      </w:r>
      <w:r>
        <w:t xml:space="preserve">はい。QRコードのリポジトリの</w:t>
      </w:r>
      <w:r>
        <w:t xml:space="preserve"> </w:t>
      </w:r>
      <w:r>
        <w:rPr>
          <w:rStyle w:val="VerbatimChar"/>
        </w:rPr>
        <w:t xml:space="preserve">docs/results/exp002/</w:t>
      </w:r>
      <w:r>
        <w:t xml:space="preserve"> </w:t>
      </w:r>
      <w:r>
        <w:rPr>
          <w:rFonts w:hint="eastAsia"/>
        </w:rPr>
        <w:t xml:space="preserve">に公開しています。生成コミット・帰属表示・注意書きを記録したREADMEも同じディレクトリにあります。EPSG:4326で、1ポリゴン1featureに面積（m²）が付いています。GeoTIFFは公開していないので、必要ならノートブックで再生成してください。</w:t>
      </w:r>
    </w:p>
    <w:p>
      <w:pPr>
        <w:pStyle w:val="Compact"/>
        <w:numPr>
          <w:ilvl w:val="0"/>
          <w:numId w:val="1036"/>
        </w:numPr>
      </w:pPr>
      <w:r>
        <w:rPr>
          <w:rFonts w:hint="eastAsia"/>
        </w:rPr>
        <w:t xml:space="preserve">根拠:</w:t>
      </w:r>
      <w:r>
        <w:t xml:space="preserve"> </w:t>
      </w:r>
      <w:r>
        <w:rPr>
          <w:rStyle w:val="VerbatimChar"/>
        </w:rPr>
        <w:t xml:space="preserve">docs/results/exp002/exp002_kitagi_summer_water_polygons_2025-08-02.geojson</w:t>
      </w:r>
      <w:r>
        <w:rPr>
          <w:rFonts w:hint="eastAsia"/>
        </w:rPr>
        <w:t xml:space="preserve">（145</w:t>
      </w:r>
      <w:r>
        <w:t xml:space="preserve"> </w:t>
      </w:r>
      <w:r>
        <w:rPr>
          <w:rFonts w:hint="eastAsia"/>
        </w:rPr>
        <w:t xml:space="preserve">features、生成:</w:t>
      </w:r>
      <w:r>
        <w:t xml:space="preserve"> </w:t>
      </w:r>
      <w:r>
        <w:rPr>
          <w:rStyle w:val="VerbatimChar"/>
        </w:rPr>
        <w:t xml:space="preserve">scripts/generate_exp002_poster_figures.py</w:t>
      </w:r>
      <w:r>
        <w:rPr>
          <w:rFonts w:hint="eastAsia"/>
        </w:rPr>
        <w:t xml:space="preserve">）、同</w:t>
      </w:r>
      <w:r>
        <w:t xml:space="preserve"> </w:t>
      </w:r>
      <w:r>
        <w:rPr>
          <w:rStyle w:val="VerbatimChar"/>
        </w:rPr>
        <w:t xml:space="preserve">_README.md</w:t>
      </w:r>
    </w:p>
    <w:bookmarkEnd w:id="84"/>
    <w:bookmarkStart w:id="85" w:name="X6bf61f0b7c863f8cd4f0f705a391fd6fb3c6367"/>
    <w:p>
      <w:pPr>
        <w:pStyle w:val="Heading4"/>
      </w:pPr>
      <w:r>
        <w:t xml:space="preserve">Q9-3. What's the software stack and does it cost anything?</w:t>
      </w:r>
    </w:p>
    <w:p>
      <w:pPr>
        <w:pStyle w:val="Compact"/>
        <w:numPr>
          <w:ilvl w:val="0"/>
          <w:numId w:val="1037"/>
        </w:numPr>
      </w:pPr>
      <w:r>
        <w:rPr>
          <w:b/>
          <w:bCs/>
        </w:rPr>
        <w:t xml:space="preserve">JP:</w:t>
      </w:r>
      <w:r>
        <w:t xml:space="preserve"> </w:t>
      </w:r>
      <w:r>
        <w:rPr>
          <w:rFonts w:hint="eastAsia"/>
        </w:rPr>
        <w:t xml:space="preserve">ソフトウェア構成は。費用はかかりますか。</w:t>
      </w:r>
    </w:p>
    <w:p>
      <w:pPr>
        <w:pStyle w:val="Compact"/>
        <w:numPr>
          <w:ilvl w:val="0"/>
          <w:numId w:val="1037"/>
        </w:numPr>
      </w:pPr>
      <w:r>
        <w:rPr>
          <w:b/>
          <w:bCs/>
        </w:rPr>
        <w:t xml:space="preserve">A (EN):</w:t>
      </w:r>
      <w:r>
        <w:t xml:space="preserve"> </w:t>
      </w:r>
      <w:r>
        <w:t xml:space="preserve">No licence fee for the stack and no imagery purchase: rasterio, numpy, shapely, pystac-client, planetary-computer and folium, on Python 3.11 with uv for package management, and Sentinel-2 through the Microsoft Planetary Computer STAC API. You still pay for your own compute and bandwidth.</w:t>
      </w:r>
    </w:p>
    <w:p>
      <w:pPr>
        <w:pStyle w:val="Compact"/>
        <w:numPr>
          <w:ilvl w:val="0"/>
          <w:numId w:val="1037"/>
        </w:numPr>
      </w:pPr>
      <w:r>
        <w:rPr>
          <w:b/>
          <w:bCs/>
        </w:rPr>
        <w:t xml:space="preserve">A (JP):</w:t>
      </w:r>
      <w:r>
        <w:t xml:space="preserve"> </w:t>
      </w:r>
      <w:r>
        <w:rPr>
          <w:rFonts w:hint="eastAsia"/>
        </w:rPr>
        <w:t xml:space="preserve">ソフトウェアのライセンス費用と画像の購入費はかかりません。rasterio、numpy、shapely、pystac-client、planetary-computer、folium、Python</w:t>
      </w:r>
      <w:r>
        <w:t xml:space="preserve"> </w:t>
      </w:r>
      <w:r>
        <w:rPr>
          <w:rFonts w:hint="eastAsia"/>
        </w:rPr>
        <w:t xml:space="preserve">3.11、パッケージ管理はuv、画像はMicrosoft</w:t>
      </w:r>
      <w:r>
        <w:t xml:space="preserve"> Planetary ComputerのSTAC </w:t>
      </w:r>
      <w:r>
        <w:rPr>
          <w:rFonts w:hint="eastAsia"/>
        </w:rPr>
        <w:t xml:space="preserve">API経由のSentinel-2です。計算資源と通信の費用は自分持ちです。</w:t>
      </w:r>
    </w:p>
    <w:p>
      <w:pPr>
        <w:pStyle w:val="Compact"/>
        <w:numPr>
          <w:ilvl w:val="0"/>
          <w:numId w:val="1037"/>
        </w:numPr>
      </w:pPr>
      <w:r>
        <w:rPr>
          <w:rFonts w:hint="eastAsia"/>
        </w:rPr>
        <w:t xml:space="preserve">根拠:</w:t>
      </w:r>
      <w:r>
        <w:t xml:space="preserve"> </w:t>
      </w:r>
      <w:r>
        <w:rPr>
          <w:rFonts w:hint="eastAsia"/>
        </w:rPr>
        <w:t xml:space="preserve">報告書</w:t>
      </w:r>
      <w:r>
        <w:t xml:space="preserve"> 3.5、ポスター §7・フッター</w:t>
      </w:r>
    </w:p>
    <w:bookmarkEnd w:id="85"/>
    <w:bookmarkStart w:id="86" w:name="X019ff950ea8f40c7c24bdd4aacb3b84f13d73a8"/>
    <w:p>
      <w:pPr>
        <w:pStyle w:val="Heading4"/>
      </w:pPr>
      <w:r>
        <w:t xml:space="preserve">Q9-4. What license? Can I reuse the poster and the figures?</w:t>
      </w:r>
    </w:p>
    <w:p>
      <w:pPr>
        <w:pStyle w:val="Compact"/>
        <w:numPr>
          <w:ilvl w:val="0"/>
          <w:numId w:val="1038"/>
        </w:numPr>
      </w:pPr>
      <w:r>
        <w:rPr>
          <w:b/>
          <w:bCs/>
        </w:rPr>
        <w:t xml:space="preserve">JP:</w:t>
      </w:r>
      <w:r>
        <w:t xml:space="preserve"> </w:t>
      </w:r>
      <w:r>
        <w:rPr>
          <w:rFonts w:hint="eastAsia"/>
        </w:rPr>
        <w:t xml:space="preserve">ライセンスは。ポスターや図版を再利用できますか。</w:t>
      </w:r>
    </w:p>
    <w:p>
      <w:pPr>
        <w:pStyle w:val="Compact"/>
        <w:numPr>
          <w:ilvl w:val="0"/>
          <w:numId w:val="1038"/>
        </w:numPr>
      </w:pPr>
      <w:r>
        <w:rPr>
          <w:b/>
          <w:bCs/>
        </w:rPr>
        <w:t xml:space="preserve">A (EN):</w:t>
      </w:r>
      <w:r>
        <w:t xml:space="preserve"> </w:t>
      </w:r>
      <w:r>
        <w:t xml:space="preserve">The conference contribution is CC BY 4.0, so yes, with attribution. The imagery carries its own notice: "Contains modified Copernicus Sentinel data 2025", and the location map basemap is GSI Tiles from the Geospatial Information Authority of Japan.</w:t>
      </w:r>
    </w:p>
    <w:p>
      <w:pPr>
        <w:pStyle w:val="Compact"/>
        <w:numPr>
          <w:ilvl w:val="0"/>
          <w:numId w:val="1038"/>
        </w:numPr>
      </w:pPr>
      <w:r>
        <w:rPr>
          <w:b/>
          <w:bCs/>
        </w:rPr>
        <w:t xml:space="preserve">A (JP):</w:t>
      </w:r>
      <w:r>
        <w:t xml:space="preserve"> </w:t>
      </w:r>
      <w:r>
        <w:rPr>
          <w:rFonts w:hint="eastAsia"/>
        </w:rPr>
        <w:t xml:space="preserve">本発表はCC</w:t>
      </w:r>
      <w:r>
        <w:t xml:space="preserve"> BY </w:t>
      </w:r>
      <w:r>
        <w:rPr>
          <w:rFonts w:hint="eastAsia"/>
        </w:rPr>
        <w:t xml:space="preserve">4.0なので、出典表示のうえで再利用可能です。画像には別途の表示が必要です。"Contains</w:t>
      </w:r>
      <w:r>
        <w:t xml:space="preserve"> modified Copernicus Sentinel data </w:t>
      </w:r>
      <w:r>
        <w:rPr>
          <w:rFonts w:hint="eastAsia"/>
        </w:rPr>
        <w:t xml:space="preserve">[2025]"、位置図の基図は国土地理院のGSI</w:t>
      </w:r>
      <w:r>
        <w:t xml:space="preserve"> Tilesです。</w:t>
      </w:r>
    </w:p>
    <w:p>
      <w:pPr>
        <w:pStyle w:val="Compact"/>
        <w:numPr>
          <w:ilvl w:val="0"/>
          <w:numId w:val="1038"/>
        </w:numPr>
      </w:pPr>
      <w:r>
        <w:rPr>
          <w:rFonts w:hint="eastAsia"/>
        </w:rPr>
        <w:t xml:space="preserve">根拠:</w:t>
      </w:r>
      <w:r>
        <w:t xml:space="preserve"> ポスター </w:t>
      </w:r>
      <w:r>
        <w:rPr>
          <w:rFonts w:hint="eastAsia"/>
        </w:rPr>
        <w:t xml:space="preserve">フッター（Attribution</w:t>
      </w:r>
      <w:r>
        <w:t xml:space="preserve"> and </w:t>
      </w:r>
      <w:r>
        <w:rPr>
          <w:rFonts w:hint="eastAsia"/>
        </w:rPr>
        <w:t xml:space="preserve">license）、内容契約</w:t>
      </w:r>
    </w:p>
    <w:bookmarkEnd w:id="86"/>
    <w:bookmarkStart w:id="87" w:name="X4fb6e0137a740f3d1560ecc2a010a0ff19ec76b"/>
    <w:p>
      <w:pPr>
        <w:pStyle w:val="Heading4"/>
      </w:pPr>
      <w:r>
        <w:t xml:space="preserve">Q9-5. Which scenes exactly? I want to reproduce it.</w:t>
      </w:r>
    </w:p>
    <w:p>
      <w:pPr>
        <w:pStyle w:val="Compact"/>
        <w:numPr>
          <w:ilvl w:val="0"/>
          <w:numId w:val="1039"/>
        </w:numPr>
      </w:pPr>
      <w:r>
        <w:rPr>
          <w:b/>
          <w:bCs/>
        </w:rPr>
        <w:t xml:space="preserve">JP:</w:t>
      </w:r>
      <w:r>
        <w:t xml:space="preserve"> </w:t>
      </w:r>
      <w:r>
        <w:rPr>
          <w:rFonts w:hint="eastAsia"/>
        </w:rPr>
        <w:t xml:space="preserve">具体的にどのシーンですか。再現したいのですが。</w:t>
      </w:r>
    </w:p>
    <w:p>
      <w:pPr>
        <w:pStyle w:val="Compact"/>
        <w:numPr>
          <w:ilvl w:val="0"/>
          <w:numId w:val="1039"/>
        </w:numPr>
      </w:pPr>
      <w:r>
        <w:rPr>
          <w:b/>
          <w:bCs/>
        </w:rPr>
        <w:t xml:space="preserve">A (EN):</w:t>
      </w:r>
      <w:r>
        <w:t xml:space="preserve"> </w:t>
      </w:r>
      <w:r>
        <w:t xml:space="preserve">Spring is</w:t>
      </w:r>
      <w:r>
        <w:t xml:space="preserve"> </w:t>
      </w:r>
      <w:r>
        <w:rPr>
          <w:rStyle w:val="VerbatimChar"/>
        </w:rPr>
        <w:t xml:space="preserve">S2C_MSIL2A_20250323T014711</w:t>
      </w:r>
      <w:r>
        <w:t xml:space="preserve"> </w:t>
      </w:r>
      <w:r>
        <w:t xml:space="preserve">and summer is</w:t>
      </w:r>
      <w:r>
        <w:t xml:space="preserve"> </w:t>
      </w:r>
      <w:r>
        <w:rPr>
          <w:rStyle w:val="VerbatimChar"/>
        </w:rPr>
        <w:t xml:space="preserve">S2A_MSIL2A_20250802T015121</w:t>
      </w:r>
      <w:r>
        <w:t xml:space="preserve">, both tile T53SLU, processed in EPSG:32653</w:t>
      </w:r>
      <w:r>
        <w:t xml:space="preserve"> </w:t>
      </w:r>
      <w:r>
        <w:rPr>
          <w:rStyle w:val="VerbatimChar"/>
        </w:rPr>
        <w:t xml:space="preserve">[report]</w:t>
      </w:r>
      <w:r>
        <w:t xml:space="preserve">. The bounding box and all constants are in the notebook.</w:t>
      </w:r>
    </w:p>
    <w:p>
      <w:pPr>
        <w:pStyle w:val="Compact"/>
        <w:numPr>
          <w:ilvl w:val="0"/>
          <w:numId w:val="1039"/>
        </w:numPr>
      </w:pPr>
      <w:r>
        <w:rPr>
          <w:b/>
          <w:bCs/>
        </w:rPr>
        <w:t xml:space="preserve">A (JP):</w:t>
      </w:r>
      <w:r>
        <w:t xml:space="preserve"> </w:t>
      </w:r>
      <w:r>
        <w:rPr>
          <w:rFonts w:hint="eastAsia"/>
        </w:rPr>
        <w:t xml:space="preserve">春季が</w:t>
      </w:r>
      <w:r>
        <w:t xml:space="preserve"> </w:t>
      </w:r>
      <w:r>
        <w:rPr>
          <w:rStyle w:val="VerbatimChar"/>
        </w:rPr>
        <w:t xml:space="preserve">S2C_MSIL2A_20250323T014711</w:t>
      </w:r>
      <w:r>
        <w:rPr>
          <w:rFonts w:hint="eastAsia"/>
        </w:rPr>
        <w:t xml:space="preserve">、夏季が</w:t>
      </w:r>
      <w:r>
        <w:t xml:space="preserve"> </w:t>
      </w:r>
      <w:r>
        <w:rPr>
          <w:rStyle w:val="VerbatimChar"/>
        </w:rPr>
        <w:t xml:space="preserve">S2A_MSIL2A_20250802T015121</w:t>
      </w:r>
      <w:r>
        <w:rPr>
          <w:rFonts w:hint="eastAsia"/>
        </w:rPr>
        <w:t xml:space="preserve">、いずれもタイルT53SLU、処理はEPSG:32653です</w:t>
      </w:r>
      <w:r>
        <w:t xml:space="preserve"> </w:t>
      </w:r>
      <w:r>
        <w:rPr>
          <w:rStyle w:val="VerbatimChar"/>
          <w:rFonts w:hint="eastAsia"/>
        </w:rPr>
        <w:t xml:space="preserve">[報告書]</w:t>
      </w:r>
      <w:r>
        <w:rPr>
          <w:rFonts w:hint="eastAsia"/>
        </w:rPr>
        <w:t xml:space="preserve">。バウンディングボックスと各定数はノートブックにあります。</w:t>
      </w:r>
    </w:p>
    <w:p>
      <w:pPr>
        <w:pStyle w:val="Compact"/>
        <w:numPr>
          <w:ilvl w:val="0"/>
          <w:numId w:val="1039"/>
        </w:numPr>
      </w:pPr>
      <w:r>
        <w:rPr>
          <w:rFonts w:hint="eastAsia"/>
        </w:rPr>
        <w:t xml:space="preserve">根拠:</w:t>
      </w:r>
      <w:r>
        <w:t xml:space="preserve"> </w:t>
      </w:r>
      <w:r>
        <w:rPr>
          <w:rFonts w:hint="eastAsia"/>
        </w:rPr>
        <w:t xml:space="preserve">報告書</w:t>
      </w:r>
      <w:r>
        <w:t xml:space="preserve"> 3.1、3.2</w:t>
      </w:r>
    </w:p>
    <w:bookmarkEnd w:id="87"/>
    <w:bookmarkStart w:id="88" w:name="Xe90429aa0cb100bc4d0ab33522cd0247cd20afc"/>
    <w:p>
      <w:pPr>
        <w:pStyle w:val="Heading4"/>
      </w:pPr>
      <w:r>
        <w:t xml:space="preserve">Q9-6. How long does it take to run? What hardware?</w:t>
      </w:r>
    </w:p>
    <w:p>
      <w:pPr>
        <w:pStyle w:val="Compact"/>
        <w:numPr>
          <w:ilvl w:val="0"/>
          <w:numId w:val="1040"/>
        </w:numPr>
      </w:pPr>
      <w:r>
        <w:rPr>
          <w:b/>
          <w:bCs/>
        </w:rPr>
        <w:t xml:space="preserve">JP:</w:t>
      </w:r>
      <w:r>
        <w:t xml:space="preserve"> </w:t>
      </w:r>
      <w:r>
        <w:rPr>
          <w:rFonts w:hint="eastAsia"/>
        </w:rPr>
        <w:t xml:space="preserve">処理時間はどれくらいですか。必要なマシンスペックは。</w:t>
      </w:r>
    </w:p>
    <w:p>
      <w:pPr>
        <w:pStyle w:val="Compact"/>
        <w:numPr>
          <w:ilvl w:val="0"/>
          <w:numId w:val="1040"/>
        </w:numPr>
      </w:pPr>
      <w:r>
        <w:rPr>
          <w:b/>
          <w:bCs/>
        </w:rPr>
        <w:t xml:space="preserve">A (EN):</w:t>
      </w:r>
      <w:r>
        <w:t xml:space="preserve"> </w:t>
      </w:r>
      <w:r>
        <w:t xml:space="preserve">I haven't measured it properly, so I won't quote a number. Practically it's a single Sentinel-2 scene clipped to one small island, so it runs on a laptop — the download dominates, not the computation. If you need real figures I can measure and send them.</w:t>
      </w:r>
    </w:p>
    <w:p>
      <w:pPr>
        <w:pStyle w:val="Compact"/>
        <w:numPr>
          <w:ilvl w:val="0"/>
          <w:numId w:val="1040"/>
        </w:numPr>
      </w:pPr>
      <w:r>
        <w:rPr>
          <w:b/>
          <w:bCs/>
        </w:rPr>
        <w:t xml:space="preserve">A (JP):</w:t>
      </w:r>
      <w:r>
        <w:t xml:space="preserve"> </w:t>
      </w:r>
      <w:r>
        <w:rPr>
          <w:rFonts w:hint="eastAsia"/>
        </w:rPr>
        <w:t xml:space="preserve">きちんと計測していないので数値は出しません。実感としては、1シーンを小さな島の範囲に切り出すだけなのでノートPCで動きます。支配的なのは計算ではなくダウンロードです。実測値が必要であれば、計測してお送りします。</w:t>
      </w:r>
    </w:p>
    <w:p>
      <w:pPr>
        <w:pStyle w:val="Compact"/>
        <w:numPr>
          <w:ilvl w:val="0"/>
          <w:numId w:val="1040"/>
        </w:numPr>
      </w:pPr>
      <w:r>
        <w:rPr>
          <w:rFonts w:hint="eastAsia"/>
        </w:rPr>
        <w:t xml:space="preserve">根拠:</w:t>
      </w:r>
      <w:r>
        <w:t xml:space="preserve"> </w:t>
      </w:r>
      <w:r>
        <w:rPr>
          <w:rFonts w:hint="eastAsia"/>
        </w:rPr>
        <w:t xml:space="preserve">未計測（定型フレーズで回答する項目）</w:t>
      </w:r>
    </w:p>
    <w:p>
      <w:r>
        <w:pict>
          <v:rect style="width:0;height:1.5pt" o:hralign="center" o:hrstd="t" o:hr="t"/>
        </w:pict>
      </w:r>
    </w:p>
    <w:bookmarkEnd w:id="88"/>
    <w:bookmarkEnd w:id="89"/>
    <w:bookmarkStart w:id="90" w:name="X19a982ebbc18f97f0dd7f4c348efef8749af56a"/>
    <w:p>
      <w:pPr>
        <w:pStyle w:val="Heading3"/>
      </w:pPr>
      <w:r>
        <w:t xml:space="preserve">10. </w:t>
      </w:r>
      <w:r>
        <w:rPr>
          <w:rFonts w:hint="eastAsia"/>
        </w:rPr>
        <w:t xml:space="preserve">想定外の質問への構え</w:t>
      </w:r>
    </w:p>
    <w:tbl>
      <w:tblPr>
        <w:tblStyle w:val="Table"/>
        <w:tblW w:w="5000" w:type="pc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blGrid>
        <w:gridCol w:w="5103"/>
        <w:gridCol w:w="5103"/>
      </w:tblGrid>
      <w:tr>
        <w:trPr>
          <w:tblHeader w:val="on"/>
        </w:trPr>
        <w:tc>
          <w:tcPr/>
          <w:p>
            <w:pPr>
              <w:pStyle w:val="Compact"/>
            </w:pPr>
            <w:r>
              <w:rPr>
                <w:rFonts w:hint="eastAsia"/>
              </w:rPr>
              <w:t xml:space="preserve">状況</w:t>
            </w:r>
          </w:p>
        </w:tc>
        <w:tc>
          <w:tcPr/>
          <w:p>
            <w:pPr>
              <w:pStyle w:val="Compact"/>
            </w:pPr>
            <w:r>
              <w:rPr>
                <w:rFonts w:hint="eastAsia"/>
              </w:rPr>
              <w:t xml:space="preserve">対応</w:t>
            </w:r>
          </w:p>
        </w:tc>
      </w:tr>
      <w:tr>
        <w:tc>
          <w:tcPr/>
          <w:p>
            <w:pPr>
              <w:pStyle w:val="Compact"/>
            </w:pPr>
            <w:r>
              <w:rPr>
                <w:rFonts w:hint="eastAsia"/>
              </w:rPr>
              <w:t xml:space="preserve">数値を聞かれたが手元の確定値にない</w:t>
            </w:r>
          </w:p>
        </w:tc>
        <w:tc>
          <w:tcPr/>
          <w:p>
            <w:pPr>
              <w:pStyle w:val="Compact"/>
            </w:pPr>
            <w:r>
              <w:rPr>
                <w:b/>
                <w:bCs/>
              </w:rPr>
              <w:t xml:space="preserve">EN:</w:t>
            </w:r>
            <w:r>
              <w:t xml:space="preserve"> </w:t>
            </w:r>
            <w:r>
              <w:t xml:space="preserve">“I don't have that measured — answering would be overclaiming. It's on the field-campaign list.” </w:t>
            </w:r>
            <w:r>
              <w:rPr>
                <w:rFonts w:hint="eastAsia"/>
              </w:rPr>
              <w:t xml:space="preserve">／</w:t>
            </w:r>
            <w:r>
              <w:t xml:space="preserve"> </w:t>
            </w:r>
            <w:r>
              <w:rPr>
                <w:b/>
                <w:bCs/>
              </w:rPr>
              <w:t xml:space="preserve">JP:</w:t>
            </w:r>
            <w:r>
              <w:t xml:space="preserve"> </w:t>
            </w:r>
            <w:r>
              <w:rPr>
                <w:rFonts w:hint="eastAsia"/>
              </w:rPr>
              <w:t xml:space="preserve">「計測していないので、答えると過大主張になります。現地調査の項目に入れています。」</w:t>
            </w:r>
          </w:p>
        </w:tc>
      </w:tr>
      <w:tr>
        <w:tc>
          <w:tcPr/>
          <w:p>
            <w:pPr>
              <w:pStyle w:val="Compact"/>
            </w:pPr>
            <w:r>
              <w:rPr>
                <w:rFonts w:hint="eastAsia"/>
              </w:rPr>
              <w:t xml:space="preserve">手法上の弱点を指摘された（正しい指摘）</w:t>
            </w:r>
          </w:p>
        </w:tc>
        <w:tc>
          <w:tcPr/>
          <w:p>
            <w:pPr>
              <w:pStyle w:val="Compact"/>
            </w:pPr>
            <w:r>
              <w:rPr>
                <w:rFonts w:hint="eastAsia"/>
              </w:rPr>
              <w:t xml:space="preserve">認めて、限界の記述を指差す。</w:t>
            </w:r>
            <w:r>
              <w:rPr>
                <w:b/>
                <w:bCs/>
              </w:rPr>
              <w:t xml:space="preserve">EN:</w:t>
            </w:r>
            <w:r>
              <w:t xml:space="preserve"> </w:t>
            </w:r>
            <w:r>
              <w:t xml:space="preserve">“You're right, and that's limitation number two on the poster.”</w:t>
            </w:r>
          </w:p>
        </w:tc>
      </w:tr>
      <w:tr>
        <w:tc>
          <w:tcPr/>
          <w:p>
            <w:pPr>
              <w:pStyle w:val="Compact"/>
            </w:pPr>
            <w:r>
              <w:rPr>
                <w:rFonts w:hint="eastAsia"/>
              </w:rPr>
              <w:t xml:space="preserve">日本語で専門的に議論したい相手</w:t>
            </w:r>
          </w:p>
        </w:tc>
        <w:tc>
          <w:tcPr/>
          <w:p>
            <w:pPr>
              <w:pStyle w:val="Compact"/>
            </w:pPr>
            <w:r>
              <w:rPr>
                <w:rFonts w:hint="eastAsia"/>
              </w:rPr>
              <w:t xml:space="preserve">日本語で応じる。ポスターは英語のままでよい。数値の階層ルールは日本語でも同じ</w:t>
            </w:r>
          </w:p>
        </w:tc>
      </w:tr>
      <w:tr>
        <w:tc>
          <w:tcPr/>
          <w:p>
            <w:pPr>
              <w:pStyle w:val="Compact"/>
            </w:pPr>
            <w:r>
              <w:rPr>
                <w:rFonts w:hint="eastAsia"/>
              </w:rPr>
              <w:t xml:space="preserve">個別の丁場を断定させようとする質問</w:t>
            </w:r>
          </w:p>
        </w:tc>
        <w:tc>
          <w:tcPr/>
          <w:p>
            <w:pPr>
              <w:pStyle w:val="Compact"/>
            </w:pPr>
            <w:r>
              <w:rPr>
                <w:b/>
                <w:bCs/>
              </w:rPr>
              <w:t xml:space="preserve">EN:</w:t>
            </w:r>
            <w:r>
              <w:t xml:space="preserve"> </w:t>
            </w:r>
            <w:r>
              <w:t xml:space="preserve">“I can't confirm any individual pond — that's exactly what's not validated yet.”</w:t>
            </w:r>
          </w:p>
        </w:tc>
      </w:tr>
      <w:tr>
        <w:tc>
          <w:tcPr/>
          <w:p>
            <w:pPr>
              <w:pStyle w:val="Compact"/>
            </w:pPr>
            <w:r>
              <w:rPr>
                <w:rFonts w:hint="eastAsia"/>
              </w:rPr>
              <w:t xml:space="preserve">連絡先交換</w:t>
            </w:r>
          </w:p>
        </w:tc>
        <w:tc>
          <w:tcPr/>
          <w:p>
            <w:pPr>
              <w:pStyle w:val="Compact"/>
            </w:pPr>
            <w:r>
              <w:rPr>
                <w:rFonts w:hint="eastAsia"/>
              </w:rPr>
              <w:t xml:space="preserve">リポジトリURLと発表者名（Noboru</w:t>
            </w:r>
            <w:r>
              <w:t xml:space="preserve"> Otsuka / Geolonia </w:t>
            </w:r>
            <w:r>
              <w:rPr>
                <w:rFonts w:hint="eastAsia"/>
              </w:rPr>
              <w:t xml:space="preserve">Inc.）を渡す。データ送付を約束した場合はその場でメモを取る</w:t>
            </w:r>
          </w:p>
        </w:tc>
      </w:tr>
    </w:tbl>
    <w:p>
      <w:r>
        <w:pict>
          <v:rect style="width:0;height:1.5pt" o:hralign="center" o:hrstd="t" o:hr="t"/>
        </w:pict>
      </w:r>
    </w:p>
    <w:bookmarkEnd w:id="90"/>
    <w:bookmarkStart w:id="91" w:name="X4fa047416c2345bba19c2834e2be2b63e74c711"/>
    <w:p>
      <w:pPr>
        <w:pStyle w:val="Heading3"/>
      </w:pPr>
      <w:r>
        <w:t xml:space="preserve">11. </w:t>
      </w:r>
      <w:r>
        <w:rPr>
          <w:rFonts w:hint="eastAsia"/>
        </w:rPr>
        <w:t xml:space="preserve">出典一覧</w:t>
      </w:r>
    </w:p>
    <w:tbl>
      <w:tblPr>
        <w:tblStyle w:val="Table"/>
        <w:tblW w:w="5000" w:type="pc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blGrid>
        <w:gridCol w:w="5103"/>
        <w:gridCol w:w="5103"/>
      </w:tblGrid>
      <w:tr>
        <w:trPr>
          <w:tblHeader w:val="on"/>
        </w:trPr>
        <w:tc>
          <w:tcPr/>
          <w:p>
            <w:pPr>
              <w:pStyle w:val="Compact"/>
            </w:pPr>
            <w:r>
              <w:rPr>
                <w:rFonts w:hint="eastAsia"/>
              </w:rPr>
              <w:t xml:space="preserve">区分</w:t>
            </w:r>
          </w:p>
        </w:tc>
        <w:tc>
          <w:tcPr/>
          <w:p>
            <w:pPr>
              <w:pStyle w:val="Compact"/>
            </w:pPr>
            <w:r>
              <w:rPr>
                <w:rFonts w:hint="eastAsia"/>
              </w:rPr>
              <w:t xml:space="preserve">参照</w:t>
            </w:r>
          </w:p>
        </w:tc>
      </w:tr>
      <w:tr>
        <w:tc>
          <w:tcPr/>
          <w:p>
            <w:pPr>
              <w:pStyle w:val="Compact"/>
            </w:pPr>
            <w:r>
              <w:rPr>
                <w:rFonts w:hint="eastAsia"/>
              </w:rPr>
              <w:t xml:space="preserve">ポスター掲載文言・Tier</w:t>
            </w:r>
            <w:r>
              <w:t xml:space="preserve"> 1 </w:t>
            </w:r>
            <w:r>
              <w:rPr>
                <w:rFonts w:hint="eastAsia"/>
              </w:rPr>
              <w:t xml:space="preserve">数値</w:t>
            </w:r>
          </w:p>
        </w:tc>
        <w:tc>
          <w:tcPr/>
          <w:p>
            <w:pPr>
              <w:pStyle w:val="Compact"/>
            </w:pPr>
            <w:r>
              <w:rPr>
                <w:rStyle w:val="VerbatimChar"/>
              </w:rPr>
              <w:t xml:space="preserve">docs/posters/exp002_kitagi_quarry_foss4g2026_poster_content.md</w:t>
            </w:r>
            <w:r>
              <w:t xml:space="preserve">、</w:t>
            </w:r>
            <w:r>
              <w:rPr>
                <w:rStyle w:val="VerbatimChar"/>
              </w:rPr>
              <w:t xml:space="preserve">exp002_kitagi_quarry_foss4g2026_poster.svg</w:t>
            </w:r>
          </w:p>
        </w:tc>
      </w:tr>
      <w:tr>
        <w:tc>
          <w:tcPr/>
          <w:p>
            <w:pPr>
              <w:pStyle w:val="Compact"/>
            </w:pPr>
            <w:r>
              <w:rPr>
                <w:rFonts w:hint="eastAsia"/>
              </w:rPr>
              <w:t xml:space="preserve">手法・データ・結果・考察・限界・今後の課題</w:t>
            </w:r>
          </w:p>
        </w:tc>
        <w:tc>
          <w:tcPr/>
          <w:p>
            <w:pPr>
              <w:pStyle w:val="Compact"/>
            </w:pPr>
            <w:r>
              <w:rPr>
                <w:rStyle w:val="VerbatimChar"/>
              </w:rPr>
              <w:t xml:space="preserve">docs/reports/exp002_kitagi_quarry_water_detection_report.md</w:t>
            </w:r>
            <w:r>
              <w:t xml:space="preserve"> </w:t>
            </w:r>
            <w:r>
              <w:rPr>
                <w:rFonts w:hint="eastAsia"/>
              </w:rPr>
              <w:t xml:space="preserve">3〜6章</w:t>
            </w:r>
          </w:p>
        </w:tc>
      </w:tr>
      <w:tr>
        <w:tc>
          <w:tcPr/>
          <w:p>
            <w:pPr>
              <w:pStyle w:val="Compact"/>
            </w:pPr>
            <w:r>
              <w:rPr>
                <w:rFonts w:hint="eastAsia"/>
              </w:rPr>
              <w:t xml:space="preserve">春季プロベナンス</w:t>
            </w:r>
          </w:p>
        </w:tc>
        <w:tc>
          <w:tcPr/>
          <w:p>
            <w:pPr>
              <w:pStyle w:val="Compact"/>
            </w:pPr>
            <w:r>
              <w:rPr>
                <w:rFonts w:hint="eastAsia"/>
              </w:rPr>
              <w:t xml:space="preserve">同</w:t>
            </w:r>
            <w:r>
              <w:t xml:space="preserve"> 4.1 </w:t>
            </w:r>
            <w:r>
              <w:rPr>
                <w:rFonts w:hint="eastAsia"/>
              </w:rPr>
              <w:t xml:space="preserve">追記（2026-08-14）、5.4</w:t>
            </w:r>
            <w:r>
              <w:t xml:space="preserve"> </w:t>
            </w:r>
            <w:r>
              <w:rPr>
                <w:rFonts w:hint="eastAsia"/>
              </w:rPr>
              <w:t xml:space="preserve">第6項</w:t>
            </w:r>
          </w:p>
        </w:tc>
      </w:tr>
      <w:tr>
        <w:tc>
          <w:tcPr/>
          <w:p>
            <w:pPr>
              <w:pStyle w:val="Compact"/>
            </w:pPr>
            <w:r>
              <w:rPr>
                <w:rFonts w:hint="eastAsia"/>
              </w:rPr>
              <w:t xml:space="preserve">実装・出力先</w:t>
            </w:r>
          </w:p>
        </w:tc>
        <w:tc>
          <w:tcPr/>
          <w:p>
            <w:pPr>
              <w:pStyle w:val="Compact"/>
            </w:pPr>
            <w:r>
              <w:rPr>
                <w:rStyle w:val="VerbatimChar"/>
              </w:rPr>
              <w:t xml:space="preserve">notebooks/exp002_kitagi_quarry_water_detection.ipynb</w:t>
            </w:r>
            <w:r>
              <w:t xml:space="preserve">、</w:t>
            </w:r>
            <w:r>
              <w:rPr>
                <w:rStyle w:val="VerbatimChar"/>
              </w:rPr>
              <w:t xml:space="preserve">scripts/generate_exp002_poster_figures.py</w:t>
            </w:r>
          </w:p>
        </w:tc>
      </w:tr>
      <w:tr>
        <w:tc>
          <w:tcPr/>
          <w:p>
            <w:pPr>
              <w:pStyle w:val="Compact"/>
            </w:pPr>
            <w:r>
              <w:rPr>
                <w:rFonts w:hint="eastAsia"/>
              </w:rPr>
              <w:t xml:space="preserve">先行研究</w:t>
            </w:r>
          </w:p>
        </w:tc>
        <w:tc>
          <w:tcPr/>
          <w:p>
            <w:pPr>
              <w:pStyle w:val="Compact"/>
            </w:pPr>
            <w:r>
              <w:t xml:space="preserve">McFeeters 1996、Xu 2006、Du et al. </w:t>
            </w:r>
            <w:r>
              <w:rPr>
                <w:rFonts w:hint="eastAsia"/>
              </w:rPr>
              <w:t xml:space="preserve">2016（ポスター</w:t>
            </w:r>
            <w:r>
              <w:t xml:space="preserve"> </w:t>
            </w:r>
            <w:r>
              <w:rPr>
                <w:rFonts w:hint="eastAsia"/>
              </w:rPr>
              <w:t xml:space="preserve">References）</w:t>
            </w:r>
          </w:p>
        </w:tc>
      </w:tr>
    </w:tbl>
    <w:bookmarkEnd w:id="91"/>
    <w:bookmarkEnd w:id="92"/>
    <w:bookmarkEnd w:id="93"/>
    <w:sectPr>
      <w:pgSz w:w="11906" w:h="16838"/>
      <w:pgMar w:top="1134" w:right="850" w:bottom="1134" w:left="850" w:header="720" w:footer="72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Helvetica Neue" w:hAnsi="Helvetica Neue" w:eastAsia="Hiragino Kaku Gothic ProN" w:cs="Helvetica Neue"/>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coreProperties>
</file>

<file path=docProps/custom.xml><?xml version="1.0" encoding="utf-8"?>
<Properties xmlns="http://schemas.openxmlformats.org/officeDocument/2006/custom-properties" xmlns:vt="http://schemas.openxmlformats.org/officeDocument/2006/docPropsVTypes"/>
</file>