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86" w:rsidRDefault="00CA6F04">
      <w:pPr>
        <w:rPr>
          <w:lang w:val="en-US"/>
        </w:rPr>
      </w:pPr>
      <w:r>
        <w:rPr>
          <w:lang w:val="en-US"/>
        </w:rPr>
        <w:t>Solution for 1</w:t>
      </w:r>
      <w:r w:rsidRPr="00CA6F04">
        <w:rPr>
          <w:vertAlign w:val="superscript"/>
          <w:lang w:val="en-US"/>
        </w:rPr>
        <w:t>st</w:t>
      </w:r>
      <w:r>
        <w:rPr>
          <w:lang w:val="en-US"/>
        </w:rPr>
        <w:t xml:space="preserve"> question</w:t>
      </w:r>
    </w:p>
    <w:p w:rsidR="00CA6F04" w:rsidRDefault="00CA6F04">
      <w:pP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To analyze the sales data and answer the questions posed by the company, several steps can be followed: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1. Data Cleaning and Preparation: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Review the collected sales data and ensure it is accurate and complete.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Handle any missing or erroneous values in the data.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Format the data consistently for ease of analysis.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2. Exploratory Data Analysis (EDA):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Calculate key metrics such as total sales, average sales, and sales by product/customer/region/time.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Identify the top-selling products based on sales volume or revenue.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Determine the customers who have made the most purchases by analyzing transaction frequency or total spending.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Analyze sales variations by region and time of year by aggregating sales data at different levels (e.g., by region, month, or season) and visualizing the results.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3. Data Visualization: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Create visualizations, such as bar charts, line graphs, or heatmaps, to present the sales data in a visually appealing and easily understandable manner.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Visualize product sales, customer purchases, regional sales, and temporal sales patterns to identify trends and patterns.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4. Statistical Analysis: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Perform statistical tests, such as regression analysis or time series analysis, to uncover factors contributing to changes in sales over time.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Identify variables that have a significant impact on sales and quantify their influence.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Determine the relationships between variables, such as customer demographics and product preferences, to gain insights into customer behavior.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5. Machine Learning: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lastRenderedPageBreak/>
        <w:t xml:space="preserve">   - Apply machine learning algorithms, such as clustering or predictive modeling, to further analyze the sales data.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Segment customers based on their purchasing behavior or demographic characteristics.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Build predictive models to forecast future sales based on historical data and other relevant factors.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6. Actionable Insights and Recommendations: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Summarize the findings from the analysis and extract actionable insights.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Provide recommendations for the company based on the identified trends, such as optimizing product inventory, targeting specific customer segments, or adjusting marketing strategies.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 xml:space="preserve">   - Communicate the results and recommendations to the relevant stakeholders in a clear and concise manner.</w:t>
      </w:r>
    </w:p>
    <w:p w:rsidR="00CA6F04" w:rsidRPr="00CA6F04" w:rsidRDefault="00CA6F04" w:rsidP="00CA6F04">
      <w:pPr>
        <w:pBdr>
          <w:bottom w:val="single" w:sz="6" w:space="1" w:color="auto"/>
        </w:pBdr>
        <w:rPr>
          <w:lang w:val="en-US"/>
        </w:rPr>
      </w:pPr>
    </w:p>
    <w:p w:rsidR="00CA6F04" w:rsidRDefault="00CA6F04" w:rsidP="00CA6F04">
      <w:pPr>
        <w:pBdr>
          <w:bottom w:val="single" w:sz="6" w:space="1" w:color="auto"/>
        </w:pBdr>
        <w:rPr>
          <w:lang w:val="en-US"/>
        </w:rPr>
      </w:pPr>
      <w:r w:rsidRPr="00CA6F04">
        <w:rPr>
          <w:lang w:val="en-US"/>
        </w:rPr>
        <w:t>It is important to note that the above steps provide a general framework for analyzing sales data. The specific techniques and tools used may vary depending on the nature of the data and the company's objectives.</w:t>
      </w:r>
    </w:p>
    <w:p w:rsidR="00CA6F04" w:rsidRDefault="00CA6F04" w:rsidP="00CA6F04">
      <w:pPr>
        <w:rPr>
          <w:lang w:val="en-US"/>
        </w:rPr>
      </w:pPr>
    </w:p>
    <w:p w:rsidR="00CA6F04" w:rsidRDefault="00CA6F04" w:rsidP="00CA6F04">
      <w:pPr>
        <w:rPr>
          <w:lang w:val="en-US"/>
        </w:rPr>
      </w:pPr>
      <w:r>
        <w:rPr>
          <w:lang w:val="en-US"/>
        </w:rPr>
        <w:t>Solution for 2</w:t>
      </w:r>
      <w:r w:rsidRPr="00CA6F04">
        <w:rPr>
          <w:vertAlign w:val="superscript"/>
          <w:lang w:val="en-US"/>
        </w:rPr>
        <w:t>nd</w:t>
      </w:r>
      <w:r>
        <w:rPr>
          <w:lang w:val="en-US"/>
        </w:rPr>
        <w:t xml:space="preserve"> question</w:t>
      </w:r>
    </w:p>
    <w:p w:rsid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To develop a predictive model for identifying patients at high risk for readmission, the healthcare provider can follow the following steps: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1. Data Cleaning and Preparation: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Review the collected data and ensure it is accurate and complete.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Handle any missing or erroneous values in the data.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Format the data consistently for analysis.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2. Exploratory Data Analysis (EDA):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Explore the relationship between the predictor variables (e.g., patient demographics, medical history, hospital stay details) and the target variable (readmission within 30 days).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Calculate summary statistics and visualize the distributions of the variables.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Identify any patterns or correlations in the data that may be useful for predicting readmission risk.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3. Feature Engineering: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lastRenderedPageBreak/>
        <w:t xml:space="preserve">   - Based on domain knowledge and insights from EDA, create new features or transform existing ones to improve the predictive power of the model.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For example, you could create a comorbidity score based on the patient's medical history or calculate the length of hospital stay.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4. Data Splitting: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Divide the dataset into training and testing sets.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Typically, a larger portion of the data (e.g., 70-80%) is used for training the model, while the remaining portion is kept aside for evaluating the model's performance.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5. Model Selection and Training: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Select an appropriate machine learning algorithm for predicting readmission risk. Some commonly used algorithms include logistic regression, decision trees, random forests, and gradient boosting.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Train the selected model using the training dataset.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Adjust hyperparameters of the model through techniques like cross-validation to optimize its performance.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6. Model Evaluation: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Evaluate the trained model's performance using the testing dataset.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Use metrics such as accuracy, precision, recall, and F1 score to assess how well the model predicts readmission risk.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Additionally, consider domain-specific evaluation metrics or business requirements, such as the cost of false positives or false negatives in readmission prediction.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7. Model Optimization and Fine-tuning: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If the initial model performance is not satisfactory, try different algorithms, feature selections, or hyperparameter tuning techniques to improve the results.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Iteratively refine the model based on the evaluation results until an acceptable level of performance is achieved.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8. Model Deployment and Monitoring: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Once a satisfactory model is developed, deploy it in a production environment, integrating it with the healthcare provider's systems.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lastRenderedPageBreak/>
        <w:t xml:space="preserve">   - Continuously monitor the model's performance over time and retrain/update it periodically to ensure its effectiveness as patient demographics, medical practices, or healthcare policies change.</w:t>
      </w:r>
    </w:p>
    <w:p w:rsidR="00CA6F04" w:rsidRP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>9. Implementation and Actionable Insights: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Integrate the model's predictions into the provider's workflow to identify high-risk patients at the time of discharge.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Develop interventions or care plans specific to high-risk patients to improve their outcomes and reduce readmission rates.</w:t>
      </w:r>
    </w:p>
    <w:p w:rsidR="00CA6F04" w:rsidRPr="00CA6F04" w:rsidRDefault="00CA6F04" w:rsidP="00CA6F04">
      <w:pPr>
        <w:rPr>
          <w:lang w:val="en-US"/>
        </w:rPr>
      </w:pPr>
      <w:r w:rsidRPr="00CA6F04">
        <w:rPr>
          <w:lang w:val="en-US"/>
        </w:rPr>
        <w:t xml:space="preserve">   - Regularly assess the impact of the model on patient outcomes and costs, adjusting interventions and strategies as needed.</w:t>
      </w:r>
    </w:p>
    <w:p w:rsidR="00CA6F04" w:rsidRPr="00CA6F04" w:rsidRDefault="00CA6F04" w:rsidP="00CA6F04">
      <w:pPr>
        <w:rPr>
          <w:lang w:val="en-US"/>
        </w:rPr>
      </w:pPr>
    </w:p>
    <w:p w:rsidR="00CA6F04" w:rsidRDefault="00CA6F04" w:rsidP="00CA6F04">
      <w:pPr>
        <w:rPr>
          <w:lang w:val="en-US"/>
        </w:rPr>
      </w:pPr>
      <w:r w:rsidRPr="00CA6F04">
        <w:rPr>
          <w:lang w:val="en-US"/>
        </w:rPr>
        <w:t>It is essential to involve domain experts, clinicians, and other stakeholders throughout the process to ensure the model aligns with clinical workflows, guidelines, and ethical considerations.</w:t>
      </w:r>
    </w:p>
    <w:p w:rsidR="00CA6F04" w:rsidRDefault="00CA6F04" w:rsidP="00CA6F04">
      <w:pPr>
        <w:rPr>
          <w:lang w:val="en-US"/>
        </w:rPr>
      </w:pPr>
    </w:p>
    <w:p w:rsidR="00CA6F04" w:rsidRDefault="00CA6F04" w:rsidP="00CA6F04">
      <w:pPr>
        <w:rPr>
          <w:lang w:val="en-US"/>
        </w:rPr>
      </w:pPr>
    </w:p>
    <w:p w:rsidR="00CA6F04" w:rsidRPr="00CA6F04" w:rsidRDefault="00CA6F04" w:rsidP="00CA6F04">
      <w:pPr>
        <w:rPr>
          <w:lang w:val="en-US"/>
        </w:rPr>
      </w:pPr>
    </w:p>
    <w:sectPr w:rsidR="00CA6F04" w:rsidRPr="00CA6F04" w:rsidSect="007A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757A9"/>
    <w:rsid w:val="00531B48"/>
    <w:rsid w:val="006D7D86"/>
    <w:rsid w:val="007A10E0"/>
    <w:rsid w:val="00990CD9"/>
    <w:rsid w:val="00CA6F04"/>
    <w:rsid w:val="00E75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dlc</cp:lastModifiedBy>
  <cp:revision>2</cp:revision>
  <dcterms:created xsi:type="dcterms:W3CDTF">2023-07-03T06:20:00Z</dcterms:created>
  <dcterms:modified xsi:type="dcterms:W3CDTF">2023-07-03T06:20:00Z</dcterms:modified>
</cp:coreProperties>
</file>