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Qayyum Bokhari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Birmingham, UK (Open to London) | 07743 827727 | qayyumbokhari77@gmail.com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Software Engineer with commercial experience in full-stack development, CI/CD pipeline design, and AI-powered application development. Built and deployed production web applications using Python, Django, React, and PostgreSQL, delivering measurable results including a 23% reduction in client return rates and 35% improvement in backend performance. Experienced in automated testing, Docker containerisation, RESTful API design, and agile software development. Pursuing a BSc in Artificial Intelligence and Robotics at Aston University. Seeking software engineering and AI/ML engineering roles in London.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Python, JavaScript (ES6+), PHP, SQL,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Frameworks: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Django, Laravel, React, Node.js,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AI/ML: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Hugging Face Transformers, Scikit-learn, FAISS, OpenAI API, Large Language Models (LLMs)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PostgreSQL, MySQL, MongoDB,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DevOps &amp; Cloud: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Docker, Git, CI/CD (Continuous Integration/Continuous Deployment), AWS (Amazon Web Services),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Testing: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Unit Testing, Integration Testing, Automated Test Pipelines, Test-Driven Development (TDD)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Practices: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Agile, Scrum, REST API Design, API Documentation,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555555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/2025 – 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Design Factory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 | Birmingham,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Architected and deployed 3 production web applications using Django, Laravel, and PostgreSQL, delivering real-time data tracking and role-based access control for live business operations.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and maintained CI/CD pipelines using Docker with automated testing at each stage, reducing production regressions and improving release reliability across the team.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inventory management system with real-time tracking, JWT authentication, and reporting dashboards; created automated scripts that reduced manual operational overhead by 15+ hours per week.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Optimised backend performance through caching strategies and database query tuning, documenting performance profiling techniques for team reuse.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RESTful APIs with automated validation, comprehensive documentation, and security patterns including error handling and input sanitisation.</w:t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Client Relationship Manager / Data Analyst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555555"/>
          <w:rtl w:val="0"/>
        </w:rPr>
        <w:t xml:space="preserve">9/2025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Afaq’s UK LTD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| Birmingham,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custom data dashboards using Python and SQL, achieving a 23% reduction in client product return rates through predictive analytics and user journey tracking.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Improved marketing efficiency by 40% through data-driven customer segmentation and targeted outreach strategies using automated reporting systems.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automated data pipelines that eliminated 15+ hours per week of manual data processing, improving operational efficiency across the B2B client portfolio.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Managed client onboarding and retention workflows, maintaining a 95% client satisfaction rate.</w:t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Web Developer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07/202</w:t>
      </w:r>
      <w:r w:rsidDel="00000000" w:rsidR="00000000" w:rsidRPr="00000000">
        <w:rPr>
          <w:color w:val="555555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– 12/2022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Devscircle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 | Birmingham, 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Optimised PHP backend performance by 35% through code refactoring and database query improvements across multiple client projects.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security auditing protocols preventing vulnerabilities across 12+ client sites; integrated advertising platforms including Google DBM and AppNexus.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Delivered responsive, mobile-first WordPress websites achieving 90+ Google PageSpeed scores with SEO best practices.</w:t>
      </w:r>
    </w:p>
    <w:p w:rsidR="00000000" w:rsidDel="00000000" w:rsidP="00000000" w:rsidRDefault="00000000" w:rsidRPr="00000000" w14:paraId="00000022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AI-Powered CV Chatbot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| Django, OpenRouter, Hugging Face Transformers,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a RESTful API-based chatbot using open-source Large Language Models (LLMs) with retrieval-augmented generation (RAG) for context-aware conversational responses.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Deployed using Docker containerisation with a full CI/CD workflow, automated test coverage, structured logging, and comprehensive error handling.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with clean separation of concerns, automated API testing, and maintainable codebase architecture demonstrating production-grade software engineering practices.</w:t>
      </w:r>
    </w:p>
    <w:p w:rsidR="00000000" w:rsidDel="00000000" w:rsidP="00000000" w:rsidRDefault="00000000" w:rsidRPr="00000000" w14:paraId="00000027">
      <w:pPr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Royal Tap E-Commerce Platform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| WordPress, Custom PHP, WooCommerce |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royaltap.shop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Developed a custom e-commerce solution with payment gateway integration, achieving a 90+ Google PageSpeed score and full mobile responsiveness.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Managed end-to-end delivery from UI design to production deployment, including SEO optimisation and security configuration.</w:t>
      </w:r>
    </w:p>
    <w:p w:rsidR="00000000" w:rsidDel="00000000" w:rsidP="00000000" w:rsidRDefault="00000000" w:rsidRPr="00000000" w14:paraId="0000002A">
      <w:pPr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Shuttercraft Boats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| Laravel, MySQL, REST API | </w:t>
      </w:r>
      <w:hyperlink r:id="rId11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shuttercraft.boats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full-stack business website with a content management system (CMS) and customer inquiry workflow using Laravel and MySQL.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Implemented RESTful API endpoints, database schema design, and server-side form validation with automated email notifications.</w:t>
      </w:r>
    </w:p>
    <w:p w:rsidR="00000000" w:rsidDel="00000000" w:rsidP="00000000" w:rsidRDefault="00000000" w:rsidRPr="00000000" w14:paraId="0000002D">
      <w:pPr>
        <w:pBdr>
          <w:bottom w:color="000000" w:space="2" w:sz="4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26"/>
        </w:tabs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BSc Artificial Intelligence and Robotics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Aston University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 | Birmingham, UK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huttercraft.boats" TargetMode="External"/><Relationship Id="rId10" Type="http://schemas.openxmlformats.org/officeDocument/2006/relationships/hyperlink" Target="https://royaltap.shop" TargetMode="External"/><Relationship Id="rId9" Type="http://schemas.openxmlformats.org/officeDocument/2006/relationships/hyperlink" Target="https://resume-website-theta-blue.vercel.ap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ohammad-bokhari-aa99701a6/" TargetMode="External"/><Relationship Id="rId8" Type="http://schemas.openxmlformats.org/officeDocument/2006/relationships/hyperlink" Target="https://github.com/moqayyub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H4MBoGaAFjNJSU09J3vpoCxHHA==">CgMxLjA4AHIhMVF3YVd1eS01TGl0Mm1WaXp3UWpiWkxwRGp0ZU9UZndR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2026-03-11T06:14:32.601Z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