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C3" w:rsidRPr="00A836B5" w:rsidRDefault="00EB1DC3" w:rsidP="00EB1DC3">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44"/>
          <w:szCs w:val="52"/>
        </w:rPr>
      </w:pPr>
      <w:r w:rsidRPr="00A836B5">
        <w:rPr>
          <w:rFonts w:asciiTheme="majorHAnsi" w:eastAsiaTheme="majorEastAsia" w:hAnsiTheme="majorHAnsi" w:cstheme="majorBidi"/>
          <w:color w:val="17365D" w:themeColor="text2" w:themeShade="BF"/>
          <w:spacing w:val="5"/>
          <w:kern w:val="28"/>
          <w:sz w:val="44"/>
          <w:szCs w:val="52"/>
        </w:rPr>
        <w:t>Tailor</w:t>
      </w:r>
      <w:r w:rsidR="005357F0" w:rsidRPr="00A836B5">
        <w:rPr>
          <w:rFonts w:asciiTheme="majorHAnsi" w:eastAsiaTheme="majorEastAsia" w:hAnsiTheme="majorHAnsi" w:cstheme="majorBidi"/>
          <w:color w:val="17365D" w:themeColor="text2" w:themeShade="BF"/>
          <w:spacing w:val="5"/>
          <w:kern w:val="28"/>
          <w:sz w:val="44"/>
          <w:szCs w:val="52"/>
        </w:rPr>
        <w:t>ed</w:t>
      </w:r>
      <w:r w:rsidRPr="00A836B5">
        <w:rPr>
          <w:rFonts w:asciiTheme="majorHAnsi" w:eastAsiaTheme="majorEastAsia" w:hAnsiTheme="majorHAnsi" w:cstheme="majorBidi"/>
          <w:color w:val="17365D" w:themeColor="text2" w:themeShade="BF"/>
          <w:spacing w:val="5"/>
          <w:kern w:val="28"/>
          <w:sz w:val="44"/>
          <w:szCs w:val="52"/>
        </w:rPr>
        <w:t xml:space="preserve"> Scenarios: A Low-Cost Online</w:t>
      </w:r>
      <w:r w:rsidR="00975571" w:rsidRPr="00A836B5">
        <w:rPr>
          <w:rFonts w:asciiTheme="majorHAnsi" w:eastAsiaTheme="majorEastAsia" w:hAnsiTheme="majorHAnsi" w:cstheme="majorBidi"/>
          <w:color w:val="17365D" w:themeColor="text2" w:themeShade="BF"/>
          <w:spacing w:val="5"/>
          <w:kern w:val="28"/>
          <w:sz w:val="44"/>
          <w:szCs w:val="52"/>
        </w:rPr>
        <w:t xml:space="preserve"> Method to Elicit Perceptions of</w:t>
      </w:r>
      <w:r w:rsidRPr="00A836B5">
        <w:rPr>
          <w:rFonts w:asciiTheme="majorHAnsi" w:eastAsiaTheme="majorEastAsia" w:hAnsiTheme="majorHAnsi" w:cstheme="majorBidi"/>
          <w:color w:val="17365D" w:themeColor="text2" w:themeShade="BF"/>
          <w:spacing w:val="5"/>
          <w:kern w:val="28"/>
          <w:sz w:val="44"/>
          <w:szCs w:val="52"/>
        </w:rPr>
        <w:t xml:space="preserve"> Home Technologies</w:t>
      </w:r>
      <w:r w:rsidR="00975571" w:rsidRPr="00A836B5">
        <w:rPr>
          <w:rFonts w:asciiTheme="majorHAnsi" w:eastAsiaTheme="majorEastAsia" w:hAnsiTheme="majorHAnsi" w:cstheme="majorBidi"/>
          <w:color w:val="17365D" w:themeColor="text2" w:themeShade="BF"/>
          <w:spacing w:val="5"/>
          <w:kern w:val="28"/>
          <w:sz w:val="44"/>
          <w:szCs w:val="52"/>
        </w:rPr>
        <w:t xml:space="preserve"> Using Participant-Specific Contextual I</w:t>
      </w:r>
      <w:r w:rsidRPr="00A836B5">
        <w:rPr>
          <w:rFonts w:asciiTheme="majorHAnsi" w:eastAsiaTheme="majorEastAsia" w:hAnsiTheme="majorHAnsi" w:cstheme="majorBidi"/>
          <w:color w:val="17365D" w:themeColor="text2" w:themeShade="BF"/>
          <w:spacing w:val="5"/>
          <w:kern w:val="28"/>
          <w:sz w:val="44"/>
          <w:szCs w:val="52"/>
        </w:rPr>
        <w:t>nformation</w:t>
      </w:r>
    </w:p>
    <w:p w:rsidR="00EC3116" w:rsidRDefault="00EC3116" w:rsidP="00EC3116">
      <w:pPr>
        <w:pStyle w:val="Heading1"/>
      </w:pPr>
      <w:r>
        <w:t>Abstract</w:t>
      </w:r>
    </w:p>
    <w:p w:rsidR="00DE6B52" w:rsidRDefault="004307BF" w:rsidP="00496A84">
      <w:r>
        <w:t>T</w:t>
      </w:r>
      <w:r w:rsidR="008533F9" w:rsidRPr="008533F9">
        <w:t>he introduction of new ubiquitous computing</w:t>
      </w:r>
      <w:r w:rsidR="00C435EE">
        <w:t xml:space="preserve"> </w:t>
      </w:r>
      <w:r w:rsidR="00C435EE" w:rsidRPr="008533F9">
        <w:t>technologies</w:t>
      </w:r>
      <w:r>
        <w:t xml:space="preserve"> has the capacity to greatly affect </w:t>
      </w:r>
      <w:r w:rsidR="006D3BBB">
        <w:t>the home, a space</w:t>
      </w:r>
      <w:r>
        <w:t xml:space="preserve"> that is core to human experience</w:t>
      </w:r>
      <w:r w:rsidR="008533F9" w:rsidRPr="008533F9">
        <w:t>, yet remain</w:t>
      </w:r>
      <w:r>
        <w:t>s</w:t>
      </w:r>
      <w:r w:rsidR="008533F9" w:rsidRPr="008533F9">
        <w:t xml:space="preserve"> understudied</w:t>
      </w:r>
      <w:r>
        <w:t xml:space="preserve"> </w:t>
      </w:r>
      <w:r w:rsidR="008533F9" w:rsidRPr="008533F9">
        <w:t xml:space="preserve">owing to </w:t>
      </w:r>
      <w:r w:rsidR="00F16531">
        <w:t xml:space="preserve">its </w:t>
      </w:r>
      <w:r w:rsidR="008533F9" w:rsidRPr="008533F9">
        <w:t xml:space="preserve">sensitive, </w:t>
      </w:r>
      <w:r>
        <w:t>semi-</w:t>
      </w:r>
      <w:r w:rsidR="008533F9" w:rsidRPr="008533F9">
        <w:t xml:space="preserve">private nature. Scenario based methods have previously been used to collect home technology design responses but they have tended to over-simplify the social contexts </w:t>
      </w:r>
      <w:r w:rsidR="00F16531">
        <w:t>involved</w:t>
      </w:r>
      <w:r w:rsidR="00742CD4">
        <w:t>,</w:t>
      </w:r>
      <w:r w:rsidR="008533F9" w:rsidRPr="008533F9">
        <w:t xml:space="preserve"> and have not taken into account the unique circumstances of the respondents. </w:t>
      </w:r>
      <w:r w:rsidR="00F16531">
        <w:t>T</w:t>
      </w:r>
      <w:r w:rsidR="008533F9" w:rsidRPr="008533F9">
        <w:t xml:space="preserve">echnology probes have also been used but suffer from increased costs </w:t>
      </w:r>
      <w:r w:rsidR="00C95DBD">
        <w:t>in</w:t>
      </w:r>
      <w:r w:rsidR="008533F9" w:rsidRPr="008533F9">
        <w:t xml:space="preserve"> research time and effort</w:t>
      </w:r>
      <w:r w:rsidR="00F16531">
        <w:t xml:space="preserve"> and a corresponding reduction in participation</w:t>
      </w:r>
      <w:r w:rsidR="008533F9" w:rsidRPr="008533F9">
        <w:t>, as well as decreased acceptance owing to the</w:t>
      </w:r>
      <w:r w:rsidR="00F16531">
        <w:t xml:space="preserve">ir </w:t>
      </w:r>
      <w:r w:rsidR="008533F9" w:rsidRPr="008533F9">
        <w:t xml:space="preserve">invasiveness. </w:t>
      </w:r>
      <w:r w:rsidR="00F16531">
        <w:t>W</w:t>
      </w:r>
      <w:r w:rsidR="008533F9" w:rsidRPr="008533F9">
        <w:t xml:space="preserve">e present </w:t>
      </w:r>
      <w:r w:rsidR="00F16531">
        <w:t xml:space="preserve">‘Tailored Scenarios’, </w:t>
      </w:r>
      <w:r w:rsidR="008533F9" w:rsidRPr="008533F9">
        <w:t>a new method for eliciting participant responses involving</w:t>
      </w:r>
      <w:r w:rsidR="008902EA">
        <w:t xml:space="preserve"> home-based technologies</w:t>
      </w:r>
      <w:r w:rsidR="00F16531">
        <w:t xml:space="preserve"> that</w:t>
      </w:r>
      <w:r w:rsidR="008533F9" w:rsidRPr="008533F9">
        <w:t xml:space="preserve"> dynamically presents participants with scenarios</w:t>
      </w:r>
      <w:r w:rsidR="00C95DBD">
        <w:t>,</w:t>
      </w:r>
      <w:r w:rsidR="008533F9" w:rsidRPr="008533F9">
        <w:t xml:space="preserve"> based on their home contexts</w:t>
      </w:r>
      <w:r w:rsidR="00C95DBD">
        <w:t>,</w:t>
      </w:r>
      <w:r w:rsidR="008533F9" w:rsidRPr="008533F9">
        <w:t xml:space="preserve"> into which new technologies are installed. </w:t>
      </w:r>
      <w:r w:rsidR="00456B55">
        <w:t>‘</w:t>
      </w:r>
      <w:r w:rsidR="00C95DBD">
        <w:t>Tailored</w:t>
      </w:r>
      <w:r w:rsidR="008533F9" w:rsidRPr="008533F9">
        <w:t xml:space="preserve"> </w:t>
      </w:r>
      <w:r w:rsidR="00C95DBD">
        <w:t>S</w:t>
      </w:r>
      <w:r w:rsidR="008533F9" w:rsidRPr="008533F9">
        <w:t>cenarios</w:t>
      </w:r>
      <w:r w:rsidR="00456B55">
        <w:t>’</w:t>
      </w:r>
      <w:r w:rsidR="008533F9" w:rsidRPr="008533F9">
        <w:t xml:space="preserve"> use self-reported contextual data to customise </w:t>
      </w:r>
      <w:r w:rsidR="00C95DBD">
        <w:t>each</w:t>
      </w:r>
      <w:r w:rsidR="008533F9" w:rsidRPr="008533F9">
        <w:t xml:space="preserve"> scenario. </w:t>
      </w:r>
      <w:r w:rsidR="0072535C">
        <w:t>We</w:t>
      </w:r>
      <w:r w:rsidR="008533F9" w:rsidRPr="008533F9">
        <w:t xml:space="preserve"> present the method, and report findings </w:t>
      </w:r>
      <w:r w:rsidR="00C95DBD">
        <w:t>from</w:t>
      </w:r>
      <w:r w:rsidR="008533F9" w:rsidRPr="008533F9">
        <w:t xml:space="preserve"> a case study in which we compare</w:t>
      </w:r>
      <w:r w:rsidR="0072535C">
        <w:t>d</w:t>
      </w:r>
      <w:r w:rsidR="008533F9" w:rsidRPr="008533F9">
        <w:t xml:space="preserve"> responses to </w:t>
      </w:r>
      <w:r w:rsidR="00456B55">
        <w:t>‘T</w:t>
      </w:r>
      <w:r w:rsidR="008533F9" w:rsidRPr="008533F9">
        <w:t xml:space="preserve">ailored </w:t>
      </w:r>
      <w:r w:rsidR="00456B55">
        <w:t>S</w:t>
      </w:r>
      <w:r w:rsidR="008533F9" w:rsidRPr="008533F9">
        <w:t>cenarios</w:t>
      </w:r>
      <w:r w:rsidR="00456B55">
        <w:t>’</w:t>
      </w:r>
      <w:r w:rsidR="008533F9" w:rsidRPr="008533F9">
        <w:t xml:space="preserve"> with those from traditional scenarios and technology pro</w:t>
      </w:r>
      <w:r w:rsidR="008902EA">
        <w:t xml:space="preserve">bes. Our findings suggest that </w:t>
      </w:r>
      <w:r w:rsidR="00456B55">
        <w:t>‘</w:t>
      </w:r>
      <w:r w:rsidR="008533F9" w:rsidRPr="008533F9">
        <w:t>Tailored Scen</w:t>
      </w:r>
      <w:r w:rsidR="008902EA">
        <w:t>arios</w:t>
      </w:r>
      <w:r w:rsidR="00456B55">
        <w:t>’</w:t>
      </w:r>
      <w:r w:rsidR="008533F9" w:rsidRPr="008533F9">
        <w:t xml:space="preserve"> </w:t>
      </w:r>
      <w:r w:rsidR="00C95DBD">
        <w:t>is</w:t>
      </w:r>
      <w:r w:rsidR="0072535C" w:rsidRPr="008533F9">
        <w:t xml:space="preserve"> </w:t>
      </w:r>
      <w:r w:rsidR="008533F9" w:rsidRPr="008533F9">
        <w:t xml:space="preserve">an improvement over </w:t>
      </w:r>
      <w:r w:rsidR="0072535C">
        <w:t>standard</w:t>
      </w:r>
      <w:r w:rsidR="0072535C" w:rsidRPr="008533F9">
        <w:t xml:space="preserve"> </w:t>
      </w:r>
      <w:r w:rsidR="008533F9" w:rsidRPr="008533F9">
        <w:t>scenario</w:t>
      </w:r>
      <w:r w:rsidR="00F16531">
        <w:t xml:space="preserve"> methods</w:t>
      </w:r>
      <w:r w:rsidR="008533F9" w:rsidRPr="008533F9">
        <w:t xml:space="preserve"> in terms of </w:t>
      </w:r>
      <w:r w:rsidR="00742CD4" w:rsidRPr="008533F9">
        <w:t>eliciting</w:t>
      </w:r>
      <w:r w:rsidR="008533F9" w:rsidRPr="008533F9">
        <w:t xml:space="preserve"> attitudes towards technology and </w:t>
      </w:r>
      <w:r w:rsidR="00690802">
        <w:t>are</w:t>
      </w:r>
      <w:r w:rsidR="00690802" w:rsidRPr="008533F9">
        <w:t xml:space="preserve"> </w:t>
      </w:r>
      <w:r w:rsidR="0072535C">
        <w:t>easier</w:t>
      </w:r>
      <w:r w:rsidR="008533F9" w:rsidRPr="008533F9">
        <w:t xml:space="preserve"> to implement </w:t>
      </w:r>
      <w:r w:rsidR="00A453C3">
        <w:t xml:space="preserve">at scale </w:t>
      </w:r>
      <w:r w:rsidR="008533F9" w:rsidRPr="008533F9">
        <w:t>than technology probes.</w:t>
      </w:r>
    </w:p>
    <w:p w:rsidR="00EC3116" w:rsidRDefault="00EC3116" w:rsidP="00DE6B52">
      <w:pPr>
        <w:pStyle w:val="Heading1"/>
      </w:pPr>
      <w:r>
        <w:t>Keywords</w:t>
      </w:r>
    </w:p>
    <w:p w:rsidR="00EC3116" w:rsidRDefault="00975571" w:rsidP="00975571">
      <w:r>
        <w:t>Home, Technology Design, Scenarios, Method Development, Activity Monitoring</w:t>
      </w:r>
    </w:p>
    <w:p w:rsidR="00EC3116" w:rsidRDefault="00EC3116" w:rsidP="00EC3116">
      <w:pPr>
        <w:pStyle w:val="Heading1"/>
      </w:pPr>
      <w:r>
        <w:t>Research Highlights</w:t>
      </w:r>
    </w:p>
    <w:p w:rsidR="006644CB" w:rsidRDefault="008902EA" w:rsidP="006644CB">
      <w:pPr>
        <w:pStyle w:val="ListParagraph"/>
        <w:numPr>
          <w:ilvl w:val="0"/>
          <w:numId w:val="5"/>
        </w:numPr>
      </w:pPr>
      <w:r>
        <w:t>Develop</w:t>
      </w:r>
      <w:r w:rsidR="00F16531">
        <w:t xml:space="preserve">ment of </w:t>
      </w:r>
      <w:r>
        <w:t xml:space="preserve">a novel </w:t>
      </w:r>
      <w:r w:rsidR="00456B55">
        <w:t>‘</w:t>
      </w:r>
      <w:r>
        <w:t>Tailored Scenarios</w:t>
      </w:r>
      <w:r w:rsidR="00456B55">
        <w:t>’</w:t>
      </w:r>
      <w:r w:rsidR="006644CB">
        <w:t xml:space="preserve"> method for eliciting responses to in-home technologies.</w:t>
      </w:r>
    </w:p>
    <w:p w:rsidR="006644CB" w:rsidRDefault="00456B55" w:rsidP="006644CB">
      <w:pPr>
        <w:pStyle w:val="ListParagraph"/>
        <w:numPr>
          <w:ilvl w:val="0"/>
          <w:numId w:val="5"/>
        </w:numPr>
      </w:pPr>
      <w:r>
        <w:t>‘</w:t>
      </w:r>
      <w:r w:rsidR="008902EA">
        <w:t>Tailored Scenarios</w:t>
      </w:r>
      <w:r>
        <w:t>’</w:t>
      </w:r>
      <w:r w:rsidR="006644CB">
        <w:t xml:space="preserve"> involve presenting a fictional scenario dynamically created to be situat</w:t>
      </w:r>
      <w:r w:rsidR="00F16531">
        <w:t xml:space="preserve">ed </w:t>
      </w:r>
      <w:r w:rsidR="006644CB">
        <w:t>in the context of each respondent’s home.</w:t>
      </w:r>
    </w:p>
    <w:p w:rsidR="006644CB" w:rsidRDefault="008902EA" w:rsidP="006644CB">
      <w:pPr>
        <w:pStyle w:val="ListParagraph"/>
        <w:numPr>
          <w:ilvl w:val="0"/>
          <w:numId w:val="5"/>
        </w:numPr>
      </w:pPr>
      <w:r>
        <w:t xml:space="preserve">Validation study explored differences in responses to a technology presented via a </w:t>
      </w:r>
      <w:r w:rsidR="00456B55">
        <w:t>‘</w:t>
      </w:r>
      <w:r>
        <w:t>Tailored Scenario</w:t>
      </w:r>
      <w:r w:rsidR="00456B55">
        <w:t>s’ method</w:t>
      </w:r>
      <w:r>
        <w:t>, a traditional static scenario and a technology probe installation.</w:t>
      </w:r>
    </w:p>
    <w:p w:rsidR="00EC3116" w:rsidRPr="00A836B5" w:rsidRDefault="008902EA" w:rsidP="00A836B5">
      <w:pPr>
        <w:pStyle w:val="ListParagraph"/>
        <w:numPr>
          <w:ilvl w:val="0"/>
          <w:numId w:val="5"/>
        </w:numPr>
      </w:pPr>
      <w:r>
        <w:t xml:space="preserve">Results suggest </w:t>
      </w:r>
      <w:r w:rsidR="00786379">
        <w:t>that the use of</w:t>
      </w:r>
      <w:r w:rsidR="00456B55">
        <w:t>’</w:t>
      </w:r>
      <w:r w:rsidR="00786379">
        <w:t xml:space="preserve"> </w:t>
      </w:r>
      <w:r>
        <w:t>Tailored Scenarios</w:t>
      </w:r>
      <w:r w:rsidR="00456B55">
        <w:t>’</w:t>
      </w:r>
      <w:r>
        <w:t xml:space="preserve"> help</w:t>
      </w:r>
      <w:r w:rsidR="00F16531">
        <w:t>s</w:t>
      </w:r>
      <w:r>
        <w:t xml:space="preserve"> </w:t>
      </w:r>
      <w:r w:rsidR="00786379">
        <w:t xml:space="preserve">to </w:t>
      </w:r>
      <w:r>
        <w:t>overcome some of the shortcomings of traditional static scenario</w:t>
      </w:r>
      <w:r w:rsidR="00F16531">
        <w:t xml:space="preserve"> methods</w:t>
      </w:r>
      <w:r>
        <w:t>.</w:t>
      </w:r>
    </w:p>
    <w:p w:rsidR="00EC3116" w:rsidRDefault="00EC3116" w:rsidP="00EC3116">
      <w:pPr>
        <w:pStyle w:val="Heading1"/>
      </w:pPr>
      <w:r>
        <w:t>Introduction</w:t>
      </w:r>
    </w:p>
    <w:p w:rsidR="003F34E3" w:rsidRDefault="00C435EE" w:rsidP="005D7026">
      <w:r>
        <w:t>M</w:t>
      </w:r>
      <w:r w:rsidR="0067390E" w:rsidRPr="0067390E">
        <w:t>any of the challenges</w:t>
      </w:r>
      <w:r w:rsidR="0072535C">
        <w:t xml:space="preserve"> key</w:t>
      </w:r>
      <w:r w:rsidR="0067390E" w:rsidRPr="0067390E">
        <w:t xml:space="preserve"> to the widespread adoption of ubiquitous computing</w:t>
      </w:r>
      <w:r>
        <w:t xml:space="preserve">, </w:t>
      </w:r>
      <w:r w:rsidR="0067390E" w:rsidRPr="0067390E">
        <w:t>such as</w:t>
      </w:r>
      <w:r w:rsidR="00690802">
        <w:t xml:space="preserve"> understanding the </w:t>
      </w:r>
      <w:r w:rsidR="00D11EE7">
        <w:t>ambiguous boundaries</w:t>
      </w:r>
      <w:r w:rsidR="00690802">
        <w:t xml:space="preserve"> of group and </w:t>
      </w:r>
      <w:r w:rsidR="00D11EE7">
        <w:t xml:space="preserve">individual </w:t>
      </w:r>
      <w:r w:rsidR="0067390E" w:rsidRPr="0067390E">
        <w:t>privacy</w:t>
      </w:r>
      <w:r w:rsidR="00F16531">
        <w:t xml:space="preserve"> </w:t>
      </w:r>
      <w:r w:rsidR="0067390E" w:rsidRPr="0067390E">
        <w:t>remain under</w:t>
      </w:r>
      <w:r w:rsidR="0067390E">
        <w:t>-</w:t>
      </w:r>
      <w:r w:rsidR="0067390E" w:rsidRPr="0067390E">
        <w:t>evaluated</w:t>
      </w:r>
      <w:r w:rsidR="0067390E">
        <w:t>,</w:t>
      </w:r>
      <w:r w:rsidR="0067390E" w:rsidRPr="0067390E">
        <w:t xml:space="preserve"> and</w:t>
      </w:r>
      <w:r w:rsidR="00786379">
        <w:t xml:space="preserve"> the</w:t>
      </w:r>
      <w:r w:rsidR="0067390E" w:rsidRPr="0067390E">
        <w:t xml:space="preserve"> potential benefits</w:t>
      </w:r>
      <w:r w:rsidR="00786379">
        <w:t xml:space="preserve"> therefore are</w:t>
      </w:r>
      <w:r w:rsidR="0067390E" w:rsidRPr="0067390E">
        <w:t xml:space="preserve"> underexploited.</w:t>
      </w:r>
      <w:r w:rsidR="001B7910">
        <w:t xml:space="preserve"> More generally, it is increasingly recognised </w:t>
      </w:r>
      <w:r w:rsidR="001B7910">
        <w:lastRenderedPageBreak/>
        <w:t xml:space="preserve">that as ubiquitous computing becomes more integrated into everyday life, issues of sensitivity to social context are an increasingly important part of modern HCI practice </w:t>
      </w:r>
      <w:r w:rsidR="00496A84">
        <w:t xml:space="preserve">(Harper </w:t>
      </w:r>
      <w:r>
        <w:t>e</w:t>
      </w:r>
      <w:r w:rsidR="00496A84">
        <w:t xml:space="preserve">t </w:t>
      </w:r>
      <w:r>
        <w:t>a</w:t>
      </w:r>
      <w:r w:rsidR="00496A84">
        <w:t>l., 2008).</w:t>
      </w:r>
    </w:p>
    <w:p w:rsidR="00E76DBF" w:rsidRDefault="000B433B" w:rsidP="005D7026">
      <w:r>
        <w:t>H</w:t>
      </w:r>
      <w:r w:rsidR="005D7026">
        <w:t>ome</w:t>
      </w:r>
      <w:r w:rsidR="003F34E3">
        <w:t>s</w:t>
      </w:r>
      <w:r w:rsidR="005D7026">
        <w:t xml:space="preserve"> </w:t>
      </w:r>
      <w:r w:rsidR="001B7910">
        <w:t>can be</w:t>
      </w:r>
      <w:r w:rsidR="005D7026">
        <w:t xml:space="preserve"> difficult</w:t>
      </w:r>
      <w:r w:rsidR="001B7910">
        <w:t xml:space="preserve"> settings</w:t>
      </w:r>
      <w:r w:rsidR="005D7026">
        <w:t xml:space="preserve"> to study</w:t>
      </w:r>
      <w:r>
        <w:t xml:space="preserve">, primarily because </w:t>
      </w:r>
      <w:r w:rsidR="004764C8">
        <w:t xml:space="preserve">the intrusion that study </w:t>
      </w:r>
      <w:r w:rsidR="0072535C">
        <w:t xml:space="preserve">typically </w:t>
      </w:r>
      <w:r w:rsidR="004764C8">
        <w:t xml:space="preserve">entails is at odds with the home’s role as a personal, </w:t>
      </w:r>
      <w:r w:rsidR="003F34E3">
        <w:t>private place</w:t>
      </w:r>
      <w:r>
        <w:t>.</w:t>
      </w:r>
      <w:r w:rsidR="003F34E3">
        <w:t xml:space="preserve"> </w:t>
      </w:r>
      <w:r w:rsidR="004764C8">
        <w:t>Commonly, these places are shaped by a</w:t>
      </w:r>
      <w:r>
        <w:t xml:space="preserve"> multitude of complex human relationships </w:t>
      </w:r>
      <w:r w:rsidR="004764C8">
        <w:t xml:space="preserve">defining </w:t>
      </w:r>
      <w:r>
        <w:t xml:space="preserve">notions of personal and shared space </w:t>
      </w:r>
      <w:r w:rsidR="00496A84" w:rsidRPr="00496A84">
        <w:t>(</w:t>
      </w:r>
      <w:r w:rsidR="00496A84">
        <w:t>Brown et al.</w:t>
      </w:r>
      <w:r w:rsidR="00C435EE">
        <w:t>,</w:t>
      </w:r>
      <w:r w:rsidR="00496A84">
        <w:t xml:space="preserve"> 2013</w:t>
      </w:r>
      <w:r w:rsidR="00496A84" w:rsidRPr="00496A84">
        <w:t xml:space="preserve">). </w:t>
      </w:r>
      <w:r w:rsidR="00715437">
        <w:t xml:space="preserve"> </w:t>
      </w:r>
      <w:r>
        <w:t>Traditional study methods face a variety of challenges</w:t>
      </w:r>
      <w:r w:rsidR="007B311D">
        <w:t>:</w:t>
      </w:r>
      <w:r>
        <w:t xml:space="preserve"> </w:t>
      </w:r>
      <w:r w:rsidR="00CA26CB">
        <w:t>l</w:t>
      </w:r>
      <w:r w:rsidR="005D7026">
        <w:t>aboratory studies in artificial locations may not replicate the lived experience of being at home</w:t>
      </w:r>
      <w:r>
        <w:t xml:space="preserve">, </w:t>
      </w:r>
      <w:r w:rsidR="00CA26CB">
        <w:t>f</w:t>
      </w:r>
      <w:r w:rsidR="005D7026">
        <w:t>ield studies can be intrusive</w:t>
      </w:r>
      <w:r>
        <w:t xml:space="preserve">, </w:t>
      </w:r>
      <w:r w:rsidR="005D7026">
        <w:t xml:space="preserve">and the infrastructure and resources required to turn </w:t>
      </w:r>
      <w:r w:rsidR="00F16531">
        <w:t xml:space="preserve">technology probe </w:t>
      </w:r>
      <w:r>
        <w:t xml:space="preserve">design concepts </w:t>
      </w:r>
      <w:r w:rsidR="005D7026">
        <w:t xml:space="preserve">into working prototypes </w:t>
      </w:r>
      <w:r w:rsidR="0072535C">
        <w:t xml:space="preserve">are </w:t>
      </w:r>
      <w:r w:rsidR="005D7026">
        <w:t xml:space="preserve">not conducive to exploring or comparing </w:t>
      </w:r>
      <w:r>
        <w:t>a wide range of</w:t>
      </w:r>
      <w:r w:rsidR="005D7026">
        <w:t xml:space="preserve"> ideas</w:t>
      </w:r>
      <w:r w:rsidR="00715437">
        <w:t xml:space="preserve">. </w:t>
      </w:r>
    </w:p>
    <w:p w:rsidR="005D7026" w:rsidRDefault="00715437" w:rsidP="005D7026">
      <w:r>
        <w:t>In the HCI community and elsewhere</w:t>
      </w:r>
      <w:r w:rsidR="006B0D7E">
        <w:t>,</w:t>
      </w:r>
      <w:r w:rsidR="00101F9E">
        <w:t xml:space="preserve"> </w:t>
      </w:r>
      <w:r w:rsidR="00E76DBF">
        <w:t>various</w:t>
      </w:r>
      <w:r>
        <w:t xml:space="preserve"> </w:t>
      </w:r>
      <w:r w:rsidR="00C95DBD">
        <w:t>alternate</w:t>
      </w:r>
      <w:r w:rsidR="00E76DBF">
        <w:t xml:space="preserve"> </w:t>
      </w:r>
      <w:r>
        <w:t xml:space="preserve">methods are being developed to overcome difficulties in studying </w:t>
      </w:r>
      <w:r w:rsidR="002F3C5C">
        <w:t>technolog</w:t>
      </w:r>
      <w:r w:rsidR="00E76DBF">
        <w:t>ies</w:t>
      </w:r>
      <w:r w:rsidR="002F3C5C">
        <w:t xml:space="preserve"> in </w:t>
      </w:r>
      <w:r>
        <w:t>the home</w:t>
      </w:r>
      <w:r w:rsidR="002F3C5C">
        <w:t xml:space="preserve">. These take </w:t>
      </w:r>
      <w:r w:rsidR="00E76DBF">
        <w:t>different</w:t>
      </w:r>
      <w:r w:rsidR="002F3C5C">
        <w:t xml:space="preserve"> approaches to </w:t>
      </w:r>
      <w:r w:rsidR="00496333">
        <w:t>the representation of</w:t>
      </w:r>
      <w:r w:rsidR="002F3C5C">
        <w:t xml:space="preserve"> events and relationships,</w:t>
      </w:r>
      <w:r w:rsidR="00E76DBF">
        <w:t xml:space="preserve"> </w:t>
      </w:r>
      <w:r w:rsidR="007B311D">
        <w:t>the uncovering</w:t>
      </w:r>
      <w:r w:rsidR="00496333">
        <w:t xml:space="preserve"> </w:t>
      </w:r>
      <w:r w:rsidR="007B311D">
        <w:t xml:space="preserve">of </w:t>
      </w:r>
      <w:r w:rsidR="002F3C5C">
        <w:t>implicit or mundane</w:t>
      </w:r>
      <w:r w:rsidR="00E76DBF">
        <w:t xml:space="preserve"> (</w:t>
      </w:r>
      <w:r w:rsidR="002F3C5C">
        <w:t>yet essential</w:t>
      </w:r>
      <w:r w:rsidR="00E76DBF">
        <w:t>)</w:t>
      </w:r>
      <w:r w:rsidR="002F3C5C">
        <w:t xml:space="preserve"> </w:t>
      </w:r>
      <w:r w:rsidR="00496333">
        <w:t>issues in home life</w:t>
      </w:r>
      <w:r w:rsidR="002F3C5C">
        <w:t>, and</w:t>
      </w:r>
      <w:r w:rsidR="00496333">
        <w:t xml:space="preserve"> </w:t>
      </w:r>
      <w:r w:rsidR="007B311D">
        <w:t>speak to the general concern of conducting</w:t>
      </w:r>
      <w:r w:rsidR="00496333">
        <w:t xml:space="preserve"> ethical</w:t>
      </w:r>
      <w:r w:rsidR="00E76DBF">
        <w:t xml:space="preserve"> and</w:t>
      </w:r>
      <w:r w:rsidR="00496333">
        <w:t xml:space="preserve"> less intrusive research</w:t>
      </w:r>
      <w:r>
        <w:t xml:space="preserve"> </w:t>
      </w:r>
      <w:r w:rsidR="007B311D">
        <w:t xml:space="preserve">in the domestic context </w:t>
      </w:r>
      <w:r>
        <w:t>(Coughlan et al</w:t>
      </w:r>
      <w:r w:rsidR="00C56D69">
        <w:t>.</w:t>
      </w:r>
      <w:r w:rsidR="00C435EE">
        <w:t>,</w:t>
      </w:r>
      <w:r w:rsidR="00C56D69">
        <w:t xml:space="preserve"> </w:t>
      </w:r>
      <w:r>
        <w:t>2013a)</w:t>
      </w:r>
      <w:r w:rsidR="00496333">
        <w:t>.</w:t>
      </w:r>
      <w:r>
        <w:t xml:space="preserve"> </w:t>
      </w:r>
    </w:p>
    <w:p w:rsidR="005D7026" w:rsidRDefault="00496333" w:rsidP="005D7026">
      <w:r>
        <w:t>In this paper, w</w:t>
      </w:r>
      <w:r w:rsidR="005D7026">
        <w:t xml:space="preserve">e </w:t>
      </w:r>
      <w:r w:rsidR="0006429A">
        <w:t xml:space="preserve">present </w:t>
      </w:r>
      <w:r w:rsidR="00E76DBF">
        <w:t xml:space="preserve">a new method </w:t>
      </w:r>
      <w:r w:rsidR="00456B55">
        <w:t>‘</w:t>
      </w:r>
      <w:r w:rsidR="00742CD4">
        <w:t>T</w:t>
      </w:r>
      <w:r w:rsidR="00E76DBF">
        <w:t xml:space="preserve">ailored </w:t>
      </w:r>
      <w:r w:rsidR="00742CD4">
        <w:t>S</w:t>
      </w:r>
      <w:r w:rsidR="00E76DBF">
        <w:t>cenarios</w:t>
      </w:r>
      <w:r w:rsidR="00456B55">
        <w:t>’</w:t>
      </w:r>
      <w:r w:rsidR="00101F9E">
        <w:t xml:space="preserve"> that </w:t>
      </w:r>
      <w:r w:rsidR="001B7910">
        <w:t>co</w:t>
      </w:r>
      <w:r w:rsidR="00C435EE">
        <w:t>mbine</w:t>
      </w:r>
      <w:r w:rsidR="001B7910">
        <w:t>s</w:t>
      </w:r>
      <w:r w:rsidR="00E76DBF">
        <w:t xml:space="preserve"> scenario-based surveys with details of each respondent’s own household situation</w:t>
      </w:r>
      <w:r w:rsidR="00101F9E">
        <w:t>, a</w:t>
      </w:r>
      <w:r w:rsidR="0006429A">
        <w:t>nd</w:t>
      </w:r>
      <w:r w:rsidR="00101F9E">
        <w:t xml:space="preserve"> </w:t>
      </w:r>
      <w:r w:rsidR="005D7026">
        <w:t xml:space="preserve">make two </w:t>
      </w:r>
      <w:r w:rsidR="0006429A">
        <w:t xml:space="preserve">subsequent </w:t>
      </w:r>
      <w:r w:rsidR="005D7026">
        <w:t>contributions</w:t>
      </w:r>
      <w:r w:rsidR="0006429A">
        <w:t>.</w:t>
      </w:r>
      <w:r w:rsidR="005D7026">
        <w:t xml:space="preserve"> First, we provide a methodological analysis of the potential to advance survey-based approaches to</w:t>
      </w:r>
      <w:r w:rsidR="001B7910">
        <w:t xml:space="preserve"> better address</w:t>
      </w:r>
      <w:r w:rsidR="005D7026">
        <w:t xml:space="preserve"> socio-technical issues</w:t>
      </w:r>
      <w:r w:rsidR="00E76DBF">
        <w:t xml:space="preserve"> </w:t>
      </w:r>
      <w:r w:rsidR="00551631">
        <w:t>through</w:t>
      </w:r>
      <w:r w:rsidR="00E76DBF">
        <w:t xml:space="preserve"> the</w:t>
      </w:r>
      <w:r w:rsidR="005D7026">
        <w:t xml:space="preserve"> develop</w:t>
      </w:r>
      <w:r w:rsidR="00E76DBF">
        <w:t xml:space="preserve">ment of </w:t>
      </w:r>
      <w:r w:rsidR="001B7910">
        <w:t xml:space="preserve">scenarios sensitive to the </w:t>
      </w:r>
      <w:r w:rsidR="00AE44F0">
        <w:t>household social</w:t>
      </w:r>
      <w:r w:rsidR="001B7910">
        <w:t xml:space="preserve"> context </w:t>
      </w:r>
      <w:r w:rsidR="00AE44F0">
        <w:t>of each</w:t>
      </w:r>
      <w:r w:rsidR="001B7910">
        <w:t xml:space="preserve"> individual participant</w:t>
      </w:r>
      <w:r w:rsidR="005D7026">
        <w:t xml:space="preserve">. Second, we </w:t>
      </w:r>
      <w:r w:rsidR="001B7910">
        <w:t xml:space="preserve">experimentally contrast </w:t>
      </w:r>
      <w:r w:rsidR="005D7026">
        <w:t xml:space="preserve">this technique </w:t>
      </w:r>
      <w:r w:rsidR="001B7910">
        <w:t xml:space="preserve">with </w:t>
      </w:r>
      <w:r w:rsidR="00101F9E">
        <w:t xml:space="preserve">both a </w:t>
      </w:r>
      <w:r w:rsidR="005D7026">
        <w:t>standard scenario-based approach</w:t>
      </w:r>
      <w:r w:rsidR="00C56D69">
        <w:t xml:space="preserve"> and a field-based technology probe</w:t>
      </w:r>
      <w:r w:rsidR="001B7910">
        <w:t xml:space="preserve"> to evaluate their relative strengths and weaknesses in terms of the results produced.</w:t>
      </w:r>
    </w:p>
    <w:p w:rsidR="00C56D69" w:rsidRDefault="003848DF" w:rsidP="005D7026">
      <w:pPr>
        <w:pStyle w:val="Heading2"/>
      </w:pPr>
      <w:r>
        <w:t>Background</w:t>
      </w:r>
    </w:p>
    <w:p w:rsidR="00646D00" w:rsidRDefault="003848DF" w:rsidP="00496A84">
      <w:r>
        <w:t xml:space="preserve">In this section we review literature that presents a case for further analysis and innovation in the way that scenarios are used in research, particularly with respect to areas such as the home where research </w:t>
      </w:r>
      <w:r w:rsidR="00A1522D">
        <w:t>must endeavour to take account of</w:t>
      </w:r>
      <w:r>
        <w:t xml:space="preserve"> </w:t>
      </w:r>
      <w:r w:rsidR="00A1522D">
        <w:t>complex</w:t>
      </w:r>
      <w:r>
        <w:t xml:space="preserve"> </w:t>
      </w:r>
      <w:r w:rsidR="00426490">
        <w:t>socio-</w:t>
      </w:r>
      <w:r>
        <w:t xml:space="preserve">contextual </w:t>
      </w:r>
      <w:r w:rsidR="00A1522D">
        <w:t>topographies</w:t>
      </w:r>
      <w:r>
        <w:t>.</w:t>
      </w:r>
    </w:p>
    <w:p w:rsidR="00646D00" w:rsidRDefault="003848DF" w:rsidP="00496A84">
      <w:pPr>
        <w:pStyle w:val="Heading3"/>
      </w:pPr>
      <w:r>
        <w:t>Scenarios and Narrative</w:t>
      </w:r>
    </w:p>
    <w:p w:rsidR="00C56D69" w:rsidRDefault="001F02F5" w:rsidP="00C56D69">
      <w:r>
        <w:t>A scenario is traditionally a narrative description in text or storyboard form of activities, background information and assumptions about the environment, actors’ goals and objectives, and sequences of actions and events (</w:t>
      </w:r>
      <w:proofErr w:type="spellStart"/>
      <w:r>
        <w:t>Collett</w:t>
      </w:r>
      <w:proofErr w:type="spellEnd"/>
      <w:r>
        <w:t xml:space="preserve"> &amp; Childs, 2011). </w:t>
      </w:r>
      <w:r w:rsidR="001663BD">
        <w:t>Due to their simplicity and flexibility, s</w:t>
      </w:r>
      <w:r w:rsidR="00C56D69">
        <w:t>cenario</w:t>
      </w:r>
      <w:r w:rsidR="001663BD">
        <w:t>s</w:t>
      </w:r>
      <w:r w:rsidR="00C56D69">
        <w:t xml:space="preserve"> can be used to </w:t>
      </w:r>
      <w:r w:rsidR="00B8031B">
        <w:t>conduct research</w:t>
      </w:r>
      <w:r w:rsidR="001663BD">
        <w:t xml:space="preserve"> in which </w:t>
      </w:r>
      <w:r w:rsidR="00C56D69">
        <w:t xml:space="preserve">responses </w:t>
      </w:r>
      <w:r w:rsidR="00101F9E">
        <w:t xml:space="preserve">to </w:t>
      </w:r>
      <w:r w:rsidR="00C56D69">
        <w:t>a wider range of designs</w:t>
      </w:r>
      <w:r w:rsidR="001663BD">
        <w:t xml:space="preserve"> are collected</w:t>
      </w:r>
      <w:r w:rsidR="00C56D69">
        <w:t xml:space="preserve"> from a larger number of respondents than would be </w:t>
      </w:r>
      <w:r w:rsidR="00B8031B">
        <w:t xml:space="preserve">feasible </w:t>
      </w:r>
      <w:r w:rsidR="00C56D69">
        <w:t>within a field trial</w:t>
      </w:r>
      <w:r w:rsidR="00C435EE">
        <w:t xml:space="preserve"> </w:t>
      </w:r>
      <w:r w:rsidR="00C435EE" w:rsidRPr="00C435EE">
        <w:t>(Carroll</w:t>
      </w:r>
      <w:r w:rsidR="00C435EE">
        <w:t>, 2000</w:t>
      </w:r>
      <w:r w:rsidR="00C435EE" w:rsidRPr="00C435EE">
        <w:t>).</w:t>
      </w:r>
      <w:r w:rsidR="00C56D69">
        <w:t xml:space="preserve"> However, amongst other distinctions, scenarios </w:t>
      </w:r>
      <w:r w:rsidR="00426490">
        <w:t>lack the specificity</w:t>
      </w:r>
      <w:r w:rsidR="00C56D69">
        <w:t xml:space="preserve"> of </w:t>
      </w:r>
      <w:r w:rsidR="00D968BE">
        <w:t>respondents’</w:t>
      </w:r>
      <w:r w:rsidR="00C56D69">
        <w:t xml:space="preserve"> actual household relationships</w:t>
      </w:r>
      <w:r w:rsidR="00426490">
        <w:t xml:space="preserve"> – the very thing that give</w:t>
      </w:r>
      <w:r w:rsidR="00786379">
        <w:t>s</w:t>
      </w:r>
      <w:r w:rsidR="00426490">
        <w:t xml:space="preserve"> the</w:t>
      </w:r>
      <w:r w:rsidR="00786379">
        <w:t xml:space="preserve"> home</w:t>
      </w:r>
      <w:r w:rsidR="00426490">
        <w:t xml:space="preserve"> setting much of its structure</w:t>
      </w:r>
      <w:r w:rsidR="00C435EE">
        <w:t xml:space="preserve">. </w:t>
      </w:r>
      <w:r w:rsidR="00DE6B52">
        <w:t>C</w:t>
      </w:r>
      <w:r w:rsidR="00C56D69">
        <w:t xml:space="preserve">haracters in scenarios are often little more than cyphers </w:t>
      </w:r>
      <w:r w:rsidR="00DE6B52">
        <w:t>with</w:t>
      </w:r>
      <w:r w:rsidR="00C56D69">
        <w:t xml:space="preserve"> limited goals</w:t>
      </w:r>
      <w:r w:rsidR="00DE6B52">
        <w:t>,</w:t>
      </w:r>
      <w:r w:rsidR="00C56D69">
        <w:t xml:space="preserve"> and </w:t>
      </w:r>
      <w:r w:rsidR="00A47B16">
        <w:t xml:space="preserve">tend to </w:t>
      </w:r>
      <w:r w:rsidR="00C56D69">
        <w:t>conform to simplistic stereotypes</w:t>
      </w:r>
      <w:r w:rsidR="00551631">
        <w:t xml:space="preserve"> (Chapman &amp; </w:t>
      </w:r>
      <w:proofErr w:type="spellStart"/>
      <w:r w:rsidR="00551631">
        <w:t>Milham</w:t>
      </w:r>
      <w:proofErr w:type="spellEnd"/>
      <w:r w:rsidR="00551631">
        <w:t>, 2006)</w:t>
      </w:r>
      <w:r w:rsidR="00DE6B52">
        <w:t>.</w:t>
      </w:r>
      <w:r w:rsidR="00C56D69">
        <w:t xml:space="preserve"> Nielsen</w:t>
      </w:r>
      <w:r w:rsidR="0072535C">
        <w:t xml:space="preserve"> (2002)</w:t>
      </w:r>
      <w:r w:rsidR="00C56D69">
        <w:t xml:space="preserve"> argues for the importance of narratives driven by characters with multiple traits and </w:t>
      </w:r>
      <w:r w:rsidR="00C56D69" w:rsidRPr="00551631">
        <w:t>interpersonal desires.</w:t>
      </w:r>
    </w:p>
    <w:p w:rsidR="00C56D69" w:rsidRDefault="00854EDF" w:rsidP="00C56D69">
      <w:r>
        <w:t>S</w:t>
      </w:r>
      <w:r w:rsidR="00C56D69">
        <w:t>cenarios are a low cost method of communicating designs</w:t>
      </w:r>
      <w:r w:rsidR="000A0961">
        <w:t xml:space="preserve">, </w:t>
      </w:r>
      <w:r w:rsidR="00C56D69">
        <w:t xml:space="preserve">considered a means to consistently engage designers with a user-centred approach without the costs of constant communication between designers and users </w:t>
      </w:r>
      <w:r w:rsidR="00B75EBE">
        <w:t xml:space="preserve">(Carroll, </w:t>
      </w:r>
      <w:r w:rsidR="00C435EE">
        <w:t>2000</w:t>
      </w:r>
      <w:r w:rsidR="00B75EBE">
        <w:t>).</w:t>
      </w:r>
      <w:r w:rsidR="00C56D69">
        <w:t xml:space="preserve"> While they cannot be expected to provide the same insights found through richer methods of study</w:t>
      </w:r>
      <w:r w:rsidR="00C64C5D">
        <w:t xml:space="preserve"> such as ethnography or technology probes</w:t>
      </w:r>
      <w:r w:rsidR="00C56D69">
        <w:t xml:space="preserve">, </w:t>
      </w:r>
      <w:r w:rsidR="00101F9E">
        <w:t>they</w:t>
      </w:r>
      <w:r w:rsidR="00C56D69">
        <w:t xml:space="preserve"> are flexible and productive in developing understanding and directing design. Rather than merely </w:t>
      </w:r>
      <w:r w:rsidR="00C56D69">
        <w:lastRenderedPageBreak/>
        <w:t xml:space="preserve">presenting attempts at the best possible design, multiple </w:t>
      </w:r>
      <w:r w:rsidR="001F02F5">
        <w:t xml:space="preserve">contrasting </w:t>
      </w:r>
      <w:r w:rsidR="00C56D69">
        <w:t xml:space="preserve">scenarios can also be used to </w:t>
      </w:r>
      <w:r w:rsidR="001F02F5">
        <w:t>prompt creative engagement from users</w:t>
      </w:r>
      <w:r w:rsidR="00C56D69">
        <w:t xml:space="preserve">, such as </w:t>
      </w:r>
      <w:r w:rsidR="001F02F5">
        <w:t xml:space="preserve">using </w:t>
      </w:r>
      <w:r w:rsidR="00C56D69">
        <w:t xml:space="preserve">alternate ‘light’ and ‘dark’ </w:t>
      </w:r>
      <w:r w:rsidR="001F02F5">
        <w:t xml:space="preserve">scenarios to open up a discussion space </w:t>
      </w:r>
      <w:r w:rsidR="00C56D69">
        <w:t>(</w:t>
      </w:r>
      <w:r w:rsidR="00B75EBE">
        <w:t>Mancini et al., 2010)</w:t>
      </w:r>
      <w:r w:rsidR="00C56D69">
        <w:t>. At the same time these technologies are intended to integrate with complex social environments</w:t>
      </w:r>
      <w:r w:rsidR="005000F6">
        <w:t xml:space="preserve"> which are</w:t>
      </w:r>
      <w:r w:rsidR="005000F6" w:rsidRPr="005000F6">
        <w:t xml:space="preserve"> </w:t>
      </w:r>
      <w:r w:rsidR="005000F6">
        <w:t>poorly understood</w:t>
      </w:r>
      <w:r w:rsidR="00101F9E">
        <w:t xml:space="preserve"> </w:t>
      </w:r>
      <w:r w:rsidR="0040524A">
        <w:t>(</w:t>
      </w:r>
      <w:r w:rsidR="000A0961">
        <w:t>Davidoff et al.</w:t>
      </w:r>
      <w:r w:rsidR="0040524A">
        <w:t xml:space="preserve">, </w:t>
      </w:r>
      <w:r w:rsidR="000A0961">
        <w:t>2007)</w:t>
      </w:r>
      <w:r w:rsidR="00C56D69">
        <w:t xml:space="preserve"> </w:t>
      </w:r>
    </w:p>
    <w:p w:rsidR="00B33553" w:rsidRDefault="00C56D69" w:rsidP="003848DF">
      <w:pPr>
        <w:spacing w:before="120" w:after="0"/>
      </w:pPr>
      <w:r>
        <w:t>Interfaces, visualisations</w:t>
      </w:r>
      <w:r w:rsidR="00854EDF">
        <w:t>,</w:t>
      </w:r>
      <w:r>
        <w:t xml:space="preserve"> and contexts lend themselves well to visual representation, </w:t>
      </w:r>
      <w:r w:rsidR="00101F9E">
        <w:t xml:space="preserve">and so </w:t>
      </w:r>
      <w:r>
        <w:t xml:space="preserve">storyboards have </w:t>
      </w:r>
      <w:r w:rsidR="00101F9E">
        <w:t xml:space="preserve">often </w:t>
      </w:r>
      <w:r>
        <w:t xml:space="preserve">been used to communicate designs to users. Walsh </w:t>
      </w:r>
      <w:r w:rsidR="00854EDF">
        <w:t>et al.</w:t>
      </w:r>
      <w:r w:rsidR="00B75EBE">
        <w:t xml:space="preserve"> (2011)</w:t>
      </w:r>
      <w:r w:rsidR="00854EDF">
        <w:t xml:space="preserve"> </w:t>
      </w:r>
      <w:r>
        <w:t xml:space="preserve">explored differences in storyboard interpretation based on </w:t>
      </w:r>
      <w:r w:rsidR="0072535C">
        <w:t xml:space="preserve">the </w:t>
      </w:r>
      <w:r>
        <w:t>background</w:t>
      </w:r>
      <w:r w:rsidR="0072535C">
        <w:t xml:space="preserve"> of participants</w:t>
      </w:r>
      <w:r w:rsidR="00854EDF">
        <w:t>. They</w:t>
      </w:r>
      <w:r>
        <w:t xml:space="preserve"> report</w:t>
      </w:r>
      <w:r w:rsidR="0072535C">
        <w:t>ed</w:t>
      </w:r>
      <w:r>
        <w:t xml:space="preserve"> that some male respondents had difficulty identifying themselves with a female character presented, and that cultural differences in areas such as transport</w:t>
      </w:r>
      <w:r w:rsidR="00101F9E" w:rsidRPr="00101F9E">
        <w:t xml:space="preserve"> </w:t>
      </w:r>
      <w:r w:rsidR="00101F9E">
        <w:t>provoked inconsistencies</w:t>
      </w:r>
      <w:r>
        <w:t xml:space="preserve">, </w:t>
      </w:r>
      <w:r w:rsidR="00101F9E">
        <w:t>e.g., </w:t>
      </w:r>
      <w:r>
        <w:t>where the use of airplanes and buses held different cultural connotations</w:t>
      </w:r>
      <w:r w:rsidR="00B75EBE">
        <w:t xml:space="preserve">. </w:t>
      </w:r>
      <w:r>
        <w:t xml:space="preserve">Through empirical study of designers and students, Truong </w:t>
      </w:r>
      <w:r w:rsidR="00854EDF">
        <w:t xml:space="preserve">et al. </w:t>
      </w:r>
      <w:r w:rsidR="00F95EEB">
        <w:t xml:space="preserve">(2006) </w:t>
      </w:r>
      <w:r>
        <w:t>developed guidelines for storyboard presentation</w:t>
      </w:r>
      <w:r w:rsidR="0072535C">
        <w:t xml:space="preserve"> that</w:t>
      </w:r>
      <w:r>
        <w:t xml:space="preserve"> suggest using only the minimum level of detail to highlight essential features, </w:t>
      </w:r>
      <w:r w:rsidR="00101F9E">
        <w:t xml:space="preserve">just </w:t>
      </w:r>
      <w:r>
        <w:t>three to five panels, small amounts of text for explanation, and including renderings of pe</w:t>
      </w:r>
      <w:r w:rsidR="00F95EEB">
        <w:t xml:space="preserve">ople </w:t>
      </w:r>
      <w:r w:rsidR="00101F9E">
        <w:t xml:space="preserve">only </w:t>
      </w:r>
      <w:r w:rsidR="00F95EEB">
        <w:t>where absolutely necessary</w:t>
      </w:r>
      <w:r w:rsidR="00B75EBE">
        <w:t>.</w:t>
      </w:r>
      <w:r>
        <w:t xml:space="preserve"> </w:t>
      </w:r>
    </w:p>
    <w:p w:rsidR="00646D00" w:rsidRDefault="003848DF" w:rsidP="00496A84">
      <w:pPr>
        <w:pStyle w:val="Heading3"/>
      </w:pPr>
      <w:r w:rsidRPr="007F3BCB">
        <w:t>Vignette-Based Methods</w:t>
      </w:r>
    </w:p>
    <w:p w:rsidR="003848DF" w:rsidRPr="007F3BCB" w:rsidRDefault="003848DF" w:rsidP="0006429A">
      <w:r w:rsidRPr="007F3BCB">
        <w:t xml:space="preserve">Looking beyond </w:t>
      </w:r>
      <w:r>
        <w:t xml:space="preserve">HCI and </w:t>
      </w:r>
      <w:r w:rsidRPr="007F3BCB">
        <w:t>design, narratives in the form of vignettes are commonly used in surveys, focus groups</w:t>
      </w:r>
      <w:r w:rsidR="00854EDF">
        <w:t>,</w:t>
      </w:r>
      <w:r w:rsidRPr="007F3BCB">
        <w:t xml:space="preserve"> and interviews. Vignettes “prompt respondents to consider a hypo</w:t>
      </w:r>
      <w:r w:rsidR="00B75EBE">
        <w:t>thetical situation or scenario” (Jenkins et al., 2010)</w:t>
      </w:r>
      <w:r w:rsidR="00BD4302">
        <w:t xml:space="preserve"> and </w:t>
      </w:r>
      <w:r w:rsidR="00B8031B">
        <w:t xml:space="preserve">take the form of </w:t>
      </w:r>
      <w:r w:rsidR="00BD4302">
        <w:t xml:space="preserve">a short </w:t>
      </w:r>
      <w:r w:rsidR="0072535C">
        <w:t xml:space="preserve">piece </w:t>
      </w:r>
      <w:r w:rsidR="00BD4302">
        <w:t>of text and/or images that describe a scenario</w:t>
      </w:r>
      <w:r w:rsidR="00B75EBE">
        <w:t>.</w:t>
      </w:r>
      <w:r w:rsidR="00B8031B">
        <w:t xml:space="preserve"> </w:t>
      </w:r>
      <w:r w:rsidR="0040524A">
        <w:t>V</w:t>
      </w:r>
      <w:r w:rsidR="00B8031B">
        <w:t xml:space="preserve">ignettes and scenarios </w:t>
      </w:r>
      <w:r w:rsidR="009F1037">
        <w:t>are put to very diverse</w:t>
      </w:r>
      <w:r w:rsidR="00B8031B">
        <w:t xml:space="preserve"> uses in research</w:t>
      </w:r>
      <w:r w:rsidR="009F1037">
        <w:t xml:space="preserve">, often being applied to </w:t>
      </w:r>
      <w:r w:rsidRPr="007F3BCB">
        <w:t xml:space="preserve">phenomena that are </w:t>
      </w:r>
      <w:r w:rsidR="009F1037">
        <w:t xml:space="preserve">sensitive or </w:t>
      </w:r>
      <w:r w:rsidRPr="007F3BCB">
        <w:t xml:space="preserve">difficult to study in situ. O’Conner </w:t>
      </w:r>
      <w:r w:rsidR="00854EDF">
        <w:t>et al.</w:t>
      </w:r>
      <w:r w:rsidR="00B75EBE">
        <w:t xml:space="preserve"> (2003)</w:t>
      </w:r>
      <w:r w:rsidR="00854EDF">
        <w:t xml:space="preserve"> </w:t>
      </w:r>
      <w:r w:rsidRPr="007F3BCB">
        <w:t>found evidence that responses to vignettes were</w:t>
      </w:r>
      <w:r w:rsidR="00B75EBE">
        <w:t xml:space="preserve"> predictive of later behaviours.</w:t>
      </w:r>
      <w:r>
        <w:t xml:space="preserve"> V</w:t>
      </w:r>
      <w:r w:rsidRPr="007F3BCB">
        <w:t>ignettes are more broadly agreed to be useful in eliciting data on b</w:t>
      </w:r>
      <w:r w:rsidR="00B75EBE">
        <w:t>eliefs, knowledge and attitudes.</w:t>
      </w:r>
      <w:r w:rsidR="0006429A">
        <w:t xml:space="preserve"> R</w:t>
      </w:r>
      <w:r w:rsidRPr="007F3BCB">
        <w:t>eviewing previous research, Hughes</w:t>
      </w:r>
      <w:r w:rsidR="00B75EBE">
        <w:t xml:space="preserve"> (1998)</w:t>
      </w:r>
      <w:r w:rsidRPr="007F3BCB">
        <w:t xml:space="preserve"> states that </w:t>
      </w:r>
      <w:r>
        <w:t xml:space="preserve">vignette methods </w:t>
      </w:r>
      <w:r w:rsidRPr="007F3BCB">
        <w:t>“recognise the socially situated nature of individual behaviour and provide participants with an opportunity to discuss aspects of their own lives”</w:t>
      </w:r>
      <w:r w:rsidR="00B75EBE">
        <w:t>.</w:t>
      </w:r>
      <w:r>
        <w:t xml:space="preserve"> </w:t>
      </w:r>
      <w:r w:rsidRPr="007F3BCB">
        <w:t xml:space="preserve">However, </w:t>
      </w:r>
      <w:r>
        <w:t xml:space="preserve">there is a clear </w:t>
      </w:r>
      <w:r w:rsidRPr="007F3BCB">
        <w:t xml:space="preserve">detachment from the events described. </w:t>
      </w:r>
      <w:proofErr w:type="spellStart"/>
      <w:r w:rsidRPr="007F3BCB">
        <w:t>Collett</w:t>
      </w:r>
      <w:proofErr w:type="spellEnd"/>
      <w:r w:rsidRPr="007F3BCB">
        <w:t xml:space="preserve"> and Childs </w:t>
      </w:r>
      <w:r w:rsidR="00B75EBE">
        <w:t xml:space="preserve">(2011) </w:t>
      </w:r>
      <w:r w:rsidRPr="007F3BCB">
        <w:t>found that participants were more emotionally engaged in lab studies</w:t>
      </w:r>
      <w:r>
        <w:t xml:space="preserve"> than in vignette studies</w:t>
      </w:r>
      <w:r w:rsidRPr="007F3BCB">
        <w:t xml:space="preserve">, </w:t>
      </w:r>
      <w:r>
        <w:t>and</w:t>
      </w:r>
      <w:r w:rsidRPr="007F3BCB">
        <w:t xml:space="preserve"> that this affected interpr</w:t>
      </w:r>
      <w:r w:rsidR="00B75EBE">
        <w:t>etations and subsequent actions.</w:t>
      </w:r>
    </w:p>
    <w:p w:rsidR="003848DF" w:rsidRDefault="003848DF" w:rsidP="00C56D69">
      <w:r w:rsidRPr="007F3BCB">
        <w:t xml:space="preserve">In light of this, Jenkins </w:t>
      </w:r>
      <w:r w:rsidR="00854EDF">
        <w:t xml:space="preserve">et al. </w:t>
      </w:r>
      <w:r w:rsidR="00A01744">
        <w:t xml:space="preserve">(2010) </w:t>
      </w:r>
      <w:r w:rsidRPr="007F3BCB">
        <w:t xml:space="preserve">argue that a phenomenological approach is needed to understand how the act of responding to a vignette is qualitatively different to more embodied activities. </w:t>
      </w:r>
      <w:r>
        <w:t>T</w:t>
      </w:r>
      <w:r w:rsidRPr="007F3BCB">
        <w:t>he method can uncover</w:t>
      </w:r>
      <w:r w:rsidR="008A2C08">
        <w:t xml:space="preserve"> otherwise</w:t>
      </w:r>
      <w:r w:rsidRPr="007F3BCB">
        <w:t xml:space="preserve"> </w:t>
      </w:r>
      <w:r>
        <w:t xml:space="preserve">hidden </w:t>
      </w:r>
      <w:r w:rsidRPr="007F3BCB">
        <w:t>interpretation processes</w:t>
      </w:r>
      <w:r>
        <w:t>, but d</w:t>
      </w:r>
      <w:r w:rsidRPr="007F3BCB">
        <w:t>iscrepancies</w:t>
      </w:r>
      <w:r>
        <w:t xml:space="preserve"> suggest </w:t>
      </w:r>
      <w:r w:rsidRPr="007F3BCB">
        <w:t>differences between how people believe they</w:t>
      </w:r>
      <w:r>
        <w:t xml:space="preserve"> </w:t>
      </w:r>
      <w:r w:rsidRPr="007F3BCB">
        <w:t>should act, as opposed to how they</w:t>
      </w:r>
      <w:r>
        <w:t xml:space="preserve"> </w:t>
      </w:r>
      <w:r w:rsidRPr="007F3BCB">
        <w:t xml:space="preserve">act under the conditions of a lab or field study. </w:t>
      </w:r>
      <w:r>
        <w:t>T</w:t>
      </w:r>
      <w:r w:rsidRPr="007F3BCB">
        <w:t>hey</w:t>
      </w:r>
      <w:r>
        <w:t xml:space="preserve"> </w:t>
      </w:r>
      <w:r w:rsidRPr="007F3BCB">
        <w:t xml:space="preserve">find that </w:t>
      </w:r>
      <w:r>
        <w:t>the common use of a</w:t>
      </w:r>
      <w:r w:rsidRPr="007F3BCB">
        <w:t xml:space="preserve"> fictional protagonist </w:t>
      </w:r>
      <w:r>
        <w:t>can lead</w:t>
      </w:r>
      <w:r w:rsidRPr="007F3BCB">
        <w:t xml:space="preserve"> participants </w:t>
      </w:r>
      <w:r>
        <w:t>to</w:t>
      </w:r>
      <w:r w:rsidRPr="007F3BCB">
        <w:t xml:space="preserve"> </w:t>
      </w:r>
      <w:r>
        <w:t>adopt</w:t>
      </w:r>
      <w:r w:rsidRPr="007F3BCB">
        <w:t xml:space="preserve"> </w:t>
      </w:r>
      <w:r>
        <w:t xml:space="preserve">a </w:t>
      </w:r>
      <w:r w:rsidRPr="007F3BCB">
        <w:t xml:space="preserve">character </w:t>
      </w:r>
      <w:r>
        <w:t xml:space="preserve">unlike </w:t>
      </w:r>
      <w:proofErr w:type="gramStart"/>
      <w:r w:rsidR="0040524A">
        <w:t>themselves</w:t>
      </w:r>
      <w:proofErr w:type="gramEnd"/>
      <w:r w:rsidRPr="007F3BCB">
        <w:t xml:space="preserve">, </w:t>
      </w:r>
      <w:r>
        <w:t xml:space="preserve">and to </w:t>
      </w:r>
      <w:r w:rsidRPr="007F3BCB">
        <w:t>mak</w:t>
      </w:r>
      <w:r>
        <w:t>e</w:t>
      </w:r>
      <w:r w:rsidRPr="007F3BCB">
        <w:t xml:space="preserve"> choices </w:t>
      </w:r>
      <w:r>
        <w:t xml:space="preserve">according to their perception of this </w:t>
      </w:r>
      <w:r w:rsidR="009F1037">
        <w:t xml:space="preserve">adopted </w:t>
      </w:r>
      <w:r>
        <w:t>character</w:t>
      </w:r>
      <w:r w:rsidR="00A01744">
        <w:t>.</w:t>
      </w:r>
      <w:r>
        <w:t xml:space="preserve"> </w:t>
      </w:r>
      <w:r w:rsidR="00A01744">
        <w:t>V</w:t>
      </w:r>
      <w:r w:rsidRPr="007F3BCB">
        <w:t xml:space="preserve">an den </w:t>
      </w:r>
      <w:proofErr w:type="spellStart"/>
      <w:r w:rsidRPr="007F3BCB">
        <w:t>Hende</w:t>
      </w:r>
      <w:proofErr w:type="spellEnd"/>
      <w:r w:rsidRPr="007F3BCB">
        <w:t xml:space="preserve"> </w:t>
      </w:r>
      <w:r w:rsidR="00854EDF">
        <w:t xml:space="preserve">et al. </w:t>
      </w:r>
      <w:r w:rsidR="00A01744">
        <w:t xml:space="preserve">(2012) </w:t>
      </w:r>
      <w:r w:rsidRPr="007F3BCB">
        <w:t>also explore the significance of the choice of protagonist in narratives</w:t>
      </w:r>
      <w:r>
        <w:t xml:space="preserve"> presenting novel products</w:t>
      </w:r>
      <w:r w:rsidRPr="007F3BCB">
        <w:t>, finding evidence that technologies are more positively received when the viewer has a positive view of the protagonist, but also that this effect may be mitigated by explicitly asking the viewer to imagine themselves in the role of the protagonist</w:t>
      </w:r>
      <w:r w:rsidR="00A01744">
        <w:t>.</w:t>
      </w:r>
      <w:r w:rsidRPr="007F3BCB">
        <w:t xml:space="preserve"> </w:t>
      </w:r>
      <w:r>
        <w:t xml:space="preserve">In a further step, </w:t>
      </w:r>
      <w:r w:rsidRPr="007F3BCB">
        <w:t xml:space="preserve">Jenkins </w:t>
      </w:r>
      <w:r w:rsidR="00854EDF">
        <w:t>et al.</w:t>
      </w:r>
      <w:r w:rsidR="00F95EEB">
        <w:t xml:space="preserve"> (2010)</w:t>
      </w:r>
      <w:r w:rsidR="008A2C08">
        <w:t xml:space="preserve"> begin to</w:t>
      </w:r>
      <w:r w:rsidR="00854EDF">
        <w:t xml:space="preserve"> </w:t>
      </w:r>
      <w:r w:rsidRPr="007F3BCB">
        <w:t xml:space="preserve">explore the potential for interactive vignettes, in which respondents make choices leading </w:t>
      </w:r>
      <w:r>
        <w:t>to</w:t>
      </w:r>
      <w:r w:rsidRPr="007F3BCB">
        <w:t xml:space="preserve"> different narrative paths. Utilising this in interviews, they argue that </w:t>
      </w:r>
      <w:r>
        <w:t xml:space="preserve">interactivity </w:t>
      </w:r>
      <w:r w:rsidRPr="007F3BCB">
        <w:t>can make vignette</w:t>
      </w:r>
      <w:r w:rsidR="00E87337">
        <w:t>s</w:t>
      </w:r>
      <w:r w:rsidRPr="007F3BCB">
        <w:t xml:space="preserve"> more plausible </w:t>
      </w:r>
      <w:r>
        <w:t>to participants</w:t>
      </w:r>
      <w:r w:rsidRPr="007F3BCB">
        <w:t xml:space="preserve">, and that this </w:t>
      </w:r>
      <w:r>
        <w:t xml:space="preserve">helps to </w:t>
      </w:r>
      <w:r w:rsidRPr="007F3BCB">
        <w:t>mainta</w:t>
      </w:r>
      <w:r w:rsidR="00F95EEB">
        <w:t xml:space="preserve">in </w:t>
      </w:r>
      <w:r w:rsidR="008A2C08">
        <w:t xml:space="preserve">participant </w:t>
      </w:r>
      <w:r w:rsidR="00F95EEB">
        <w:t>engagement</w:t>
      </w:r>
      <w:r w:rsidR="00A01744">
        <w:t>.</w:t>
      </w:r>
    </w:p>
    <w:p w:rsidR="00A01744" w:rsidRDefault="00A01744" w:rsidP="005D7026">
      <w:pPr>
        <w:rPr>
          <w:rFonts w:asciiTheme="majorHAnsi" w:eastAsiaTheme="majorEastAsia" w:hAnsiTheme="majorHAnsi" w:cstheme="majorBidi"/>
          <w:b/>
          <w:bCs/>
          <w:color w:val="4F81BD" w:themeColor="accent1"/>
        </w:rPr>
      </w:pPr>
      <w:r w:rsidRPr="00A01744">
        <w:rPr>
          <w:rFonts w:asciiTheme="majorHAnsi" w:eastAsiaTheme="majorEastAsia" w:hAnsiTheme="majorHAnsi" w:cstheme="majorBidi"/>
          <w:b/>
          <w:bCs/>
          <w:color w:val="4F81BD" w:themeColor="accent1"/>
        </w:rPr>
        <w:t xml:space="preserve">Researching </w:t>
      </w:r>
      <w:r>
        <w:rPr>
          <w:rFonts w:asciiTheme="majorHAnsi" w:eastAsiaTheme="majorEastAsia" w:hAnsiTheme="majorHAnsi" w:cstheme="majorBidi"/>
          <w:b/>
          <w:bCs/>
          <w:color w:val="4F81BD" w:themeColor="accent1"/>
        </w:rPr>
        <w:t xml:space="preserve">in </w:t>
      </w:r>
      <w:r w:rsidRPr="00A01744">
        <w:rPr>
          <w:rFonts w:asciiTheme="majorHAnsi" w:eastAsiaTheme="majorEastAsia" w:hAnsiTheme="majorHAnsi" w:cstheme="majorBidi"/>
          <w:b/>
          <w:bCs/>
          <w:color w:val="4F81BD" w:themeColor="accent1"/>
        </w:rPr>
        <w:t>the Home</w:t>
      </w:r>
    </w:p>
    <w:p w:rsidR="005D7026" w:rsidRDefault="00F41B4F" w:rsidP="005D7026">
      <w:r>
        <w:lastRenderedPageBreak/>
        <w:t>Various factors</w:t>
      </w:r>
      <w:r w:rsidR="00E87337">
        <w:t xml:space="preserve"> </w:t>
      </w:r>
      <w:r>
        <w:t xml:space="preserve">such as </w:t>
      </w:r>
      <w:r w:rsidR="00E87337">
        <w:t>h</w:t>
      </w:r>
      <w:r w:rsidR="00854EDF">
        <w:t xml:space="preserve">ousehold composition, </w:t>
      </w:r>
      <w:r>
        <w:t xml:space="preserve">including </w:t>
      </w:r>
      <w:r w:rsidR="00854EDF">
        <w:t xml:space="preserve">familial and extra-familial </w:t>
      </w:r>
      <w:r>
        <w:t xml:space="preserve">relationships, can </w:t>
      </w:r>
      <w:r w:rsidR="00B47538">
        <w:t xml:space="preserve">impact upon </w:t>
      </w:r>
      <w:r w:rsidR="00956E3C">
        <w:t>responses</w:t>
      </w:r>
      <w:r>
        <w:t xml:space="preserve"> towards new in-home technologies. Such factors can also affect</w:t>
      </w:r>
      <w:r w:rsidR="00BD4302">
        <w:t xml:space="preserve"> </w:t>
      </w:r>
      <w:r>
        <w:t xml:space="preserve">study design, </w:t>
      </w:r>
      <w:r w:rsidR="00E87337">
        <w:t>e.g., </w:t>
      </w:r>
      <w:r w:rsidR="00B47538">
        <w:t>i</w:t>
      </w:r>
      <w:r w:rsidR="005D7026">
        <w:t xml:space="preserve">nterventions such as encouraging competition can work as an incentive to change behaviour in residential contexts such as </w:t>
      </w:r>
      <w:r w:rsidR="005D7026" w:rsidRPr="00A01744">
        <w:t>shared student housing</w:t>
      </w:r>
      <w:r w:rsidRPr="00A01744">
        <w:t xml:space="preserve">, but </w:t>
      </w:r>
      <w:r w:rsidR="00E87337">
        <w:t>a</w:t>
      </w:r>
      <w:r w:rsidR="005D7026" w:rsidRPr="00A01744">
        <w:t xml:space="preserve"> deep</w:t>
      </w:r>
      <w:r w:rsidR="00E87337">
        <w:t xml:space="preserve">er </w:t>
      </w:r>
      <w:r w:rsidR="005D7026" w:rsidRPr="00A01744">
        <w:t>understand</w:t>
      </w:r>
      <w:r w:rsidR="00E87337">
        <w:t xml:space="preserve">ing of </w:t>
      </w:r>
      <w:r w:rsidR="005D7026" w:rsidRPr="00A01744">
        <w:t xml:space="preserve">the varied, nuanced motivations and values of dwellers </w:t>
      </w:r>
      <w:r w:rsidR="00E87337">
        <w:t xml:space="preserve">may be necessary </w:t>
      </w:r>
      <w:r w:rsidR="005D7026" w:rsidRPr="00A01744">
        <w:t xml:space="preserve">to initiate change </w:t>
      </w:r>
      <w:r w:rsidRPr="00A01744">
        <w:t xml:space="preserve">in other settings </w:t>
      </w:r>
      <w:r w:rsidR="00A01744" w:rsidRPr="00A01744">
        <w:t>(</w:t>
      </w:r>
      <w:r w:rsidR="008A2C08">
        <w:t>Pierce et al., 2008</w:t>
      </w:r>
      <w:r w:rsidR="00A01744" w:rsidRPr="00A01744">
        <w:t>)</w:t>
      </w:r>
      <w:r w:rsidR="005D7026" w:rsidRPr="00A01744">
        <w:t>.</w:t>
      </w:r>
      <w:r w:rsidR="00A01744">
        <w:t xml:space="preserve"> E</w:t>
      </w:r>
      <w:r w:rsidR="00A01744" w:rsidRPr="00A01744">
        <w:t>thnographic studies</w:t>
      </w:r>
      <w:r w:rsidR="00A01744">
        <w:t xml:space="preserve"> of behaviour in the home have shown</w:t>
      </w:r>
      <w:r w:rsidR="00A01744" w:rsidRPr="00A01744">
        <w:t xml:space="preserve"> that once ‘a</w:t>
      </w:r>
      <w:r w:rsidR="00BD4302">
        <w:t>bstracted</w:t>
      </w:r>
      <w:r w:rsidR="00A01744" w:rsidRPr="00A01744">
        <w:t xml:space="preserve">’ from the environment considerable complexity </w:t>
      </w:r>
      <w:r w:rsidR="00E87337">
        <w:t xml:space="preserve">arises, even </w:t>
      </w:r>
      <w:r w:rsidR="00A01744" w:rsidRPr="00A01744">
        <w:t>in issues</w:t>
      </w:r>
      <w:r w:rsidR="00A01744">
        <w:t xml:space="preserve"> </w:t>
      </w:r>
      <w:r w:rsidR="00A01744" w:rsidRPr="00A01744">
        <w:t>as apparently straight forward as the handling of mail</w:t>
      </w:r>
      <w:r w:rsidR="00A01744">
        <w:t xml:space="preserve"> (Crabtree &amp; </w:t>
      </w:r>
      <w:proofErr w:type="spellStart"/>
      <w:r w:rsidR="00A01744">
        <w:t>Rodden</w:t>
      </w:r>
      <w:proofErr w:type="spellEnd"/>
      <w:r w:rsidR="00A01744">
        <w:t>, 2004).</w:t>
      </w:r>
      <w:r w:rsidR="004B5559" w:rsidRPr="004B5559">
        <w:t xml:space="preserve"> </w:t>
      </w:r>
      <w:r w:rsidR="004B5559">
        <w:t xml:space="preserve">The liquidity of relationships over time, particularly notable in the changing boundaries between adults and children, is a further element requiring consideration. </w:t>
      </w:r>
      <w:r w:rsidR="00D968BE">
        <w:t xml:space="preserve">In a similar vein, </w:t>
      </w:r>
      <w:proofErr w:type="spellStart"/>
      <w:r w:rsidR="004B5559" w:rsidRPr="005E425D">
        <w:t>Toscos</w:t>
      </w:r>
      <w:proofErr w:type="spellEnd"/>
      <w:r w:rsidR="004B5559" w:rsidRPr="005E425D">
        <w:t xml:space="preserve"> et al. (2012) argue that pervasive technologies for monitoring diabetes need to be designed to be sensitive to how child-parent relationships evolve during adolescence, with relation to control of data and surveillance.</w:t>
      </w:r>
    </w:p>
    <w:p w:rsidR="005D7026" w:rsidRDefault="005D7026" w:rsidP="005D7026">
      <w:r>
        <w:t>In summa</w:t>
      </w:r>
      <w:r w:rsidR="0006429A">
        <w:t>ry</w:t>
      </w:r>
      <w:r>
        <w:t>, narratives are an important tool for</w:t>
      </w:r>
      <w:r w:rsidR="0072535C">
        <w:t xml:space="preserve"> the technology</w:t>
      </w:r>
      <w:r>
        <w:t xml:space="preserve"> research</w:t>
      </w:r>
      <w:r w:rsidR="0072535C">
        <w:t>er</w:t>
      </w:r>
      <w:r>
        <w:t>. Their low cost supports the exploration of concepts with users through multiple designs. While responses given to narratives cannot be considered directly equivalent to</w:t>
      </w:r>
      <w:r w:rsidR="00843BD8">
        <w:t xml:space="preserve"> those given to</w:t>
      </w:r>
      <w:r>
        <w:t xml:space="preserve"> embodied actions in the home, they offer insights into an individual’s beliefs, knowledge, and perceptions about actions and consequences. Crucially, these</w:t>
      </w:r>
      <w:r w:rsidR="00B47538">
        <w:t xml:space="preserve"> types of low cost</w:t>
      </w:r>
      <w:r>
        <w:t xml:space="preserve"> methods commonly direct decisions about which prototypes to build</w:t>
      </w:r>
      <w:r w:rsidR="00B47538">
        <w:t xml:space="preserve"> and</w:t>
      </w:r>
      <w:r w:rsidR="00843BD8">
        <w:t xml:space="preserve"> which</w:t>
      </w:r>
      <w:r w:rsidR="00B47538">
        <w:t xml:space="preserve"> field-based studies to conduct</w:t>
      </w:r>
      <w:r w:rsidR="005B37D1">
        <w:t>,</w:t>
      </w:r>
      <w:r w:rsidR="0040524A">
        <w:t xml:space="preserve"> but</w:t>
      </w:r>
      <w:r w:rsidR="005B37D1">
        <w:t xml:space="preserve"> the</w:t>
      </w:r>
      <w:r>
        <w:t xml:space="preserve"> importance of specific social relationships to each individual’s experience of home life</w:t>
      </w:r>
      <w:r w:rsidR="005B37D1">
        <w:t xml:space="preserve"> is not well accounted for through such </w:t>
      </w:r>
      <w:r w:rsidR="0040524A">
        <w:t>approaches</w:t>
      </w:r>
      <w:r>
        <w:t xml:space="preserve">. It is also </w:t>
      </w:r>
      <w:r w:rsidR="005B37D1">
        <w:t xml:space="preserve">troubling, both ethically and in terms of research validity, </w:t>
      </w:r>
      <w:r>
        <w:t xml:space="preserve">if personas and scenarios </w:t>
      </w:r>
      <w:r w:rsidR="005B37D1">
        <w:t>fail to represent minority groups</w:t>
      </w:r>
      <w:r>
        <w:t xml:space="preserve">, or ask people to engage with ‘dominant’ or ‘normative’ representations of user groups that do not relate to their own situation or requirements. </w:t>
      </w:r>
    </w:p>
    <w:p w:rsidR="00EB1DC3" w:rsidRDefault="0008683D" w:rsidP="003B33E0">
      <w:pPr>
        <w:pStyle w:val="Heading1"/>
      </w:pPr>
      <w:r>
        <w:t>Method Development</w:t>
      </w:r>
    </w:p>
    <w:p w:rsidR="006C11C4" w:rsidRDefault="00B33553" w:rsidP="006C11C4">
      <w:r>
        <w:t xml:space="preserve">In this section we present our work on </w:t>
      </w:r>
      <w:r w:rsidR="00456B55">
        <w:t>‘</w:t>
      </w:r>
      <w:r>
        <w:t>Tailored Scenarios</w:t>
      </w:r>
      <w:r w:rsidR="00456B55">
        <w:t>’</w:t>
      </w:r>
      <w:r w:rsidR="00643F40">
        <w:t xml:space="preserve">, </w:t>
      </w:r>
      <w:r>
        <w:t xml:space="preserve">a </w:t>
      </w:r>
      <w:r w:rsidR="00BD4302">
        <w:t>HCI</w:t>
      </w:r>
      <w:r w:rsidR="00062BC4">
        <w:t xml:space="preserve"> </w:t>
      </w:r>
      <w:r>
        <w:t xml:space="preserve">method to provide a medium through which narratives can </w:t>
      </w:r>
      <w:r w:rsidR="00643F40">
        <w:t xml:space="preserve">be </w:t>
      </w:r>
      <w:r>
        <w:t xml:space="preserve">tailored to the person viewing them, populated with the rich characters that </w:t>
      </w:r>
      <w:r w:rsidR="00643F40">
        <w:t xml:space="preserve">that person </w:t>
      </w:r>
      <w:r>
        <w:t>already know</w:t>
      </w:r>
      <w:r w:rsidR="00643F40">
        <w:t>s</w:t>
      </w:r>
      <w:r>
        <w:t>.</w:t>
      </w:r>
      <w:r w:rsidR="005E425D">
        <w:t xml:space="preserve"> </w:t>
      </w:r>
      <w:r w:rsidR="006C11C4">
        <w:t>Reflectin</w:t>
      </w:r>
      <w:r w:rsidR="00B753AE">
        <w:t>g on the</w:t>
      </w:r>
      <w:r w:rsidR="006C11C4">
        <w:t xml:space="preserve"> prior use of a static scenari</w:t>
      </w:r>
      <w:r w:rsidR="00B753AE">
        <w:t>o-based online survey method by Brown et al.</w:t>
      </w:r>
      <w:r w:rsidR="005E425D">
        <w:t xml:space="preserve"> </w:t>
      </w:r>
      <w:r w:rsidR="00B753AE">
        <w:t>(</w:t>
      </w:r>
      <w:r w:rsidR="005E425D">
        <w:t>2013)</w:t>
      </w:r>
      <w:r w:rsidR="006C11C4">
        <w:t>, we</w:t>
      </w:r>
      <w:r w:rsidR="00B753AE">
        <w:t xml:space="preserve"> identified the </w:t>
      </w:r>
      <w:r w:rsidR="00136E77">
        <w:t xml:space="preserve">need </w:t>
      </w:r>
      <w:r w:rsidR="006C11C4">
        <w:t xml:space="preserve">to further explore issues around the interpretation of </w:t>
      </w:r>
      <w:r w:rsidR="005E425D">
        <w:t xml:space="preserve">in-home technology </w:t>
      </w:r>
      <w:r w:rsidR="006C11C4">
        <w:t xml:space="preserve">scenarios by respondents. It is difficult to present the use of social technologies without </w:t>
      </w:r>
      <w:r w:rsidR="00136E77">
        <w:t xml:space="preserve">presenting </w:t>
      </w:r>
      <w:r w:rsidR="006C11C4">
        <w:t xml:space="preserve">specific people interacting with them, but we had no sense of whether respondents were able to relate the fictional characters we used to their lives. These were fundamental issues, as we wanted to gain an understanding of how distinctions </w:t>
      </w:r>
      <w:r w:rsidR="00F01421">
        <w:t xml:space="preserve">between </w:t>
      </w:r>
      <w:r w:rsidR="006C11C4">
        <w:t xml:space="preserve">respondents related to </w:t>
      </w:r>
      <w:r w:rsidR="00F01421">
        <w:t xml:space="preserve">their own </w:t>
      </w:r>
      <w:r w:rsidR="006C11C4">
        <w:t>household relationships.</w:t>
      </w:r>
      <w:r w:rsidR="00062BC4" w:rsidRPr="00062BC4">
        <w:t xml:space="preserve"> </w:t>
      </w:r>
      <w:r w:rsidR="00062BC4">
        <w:t xml:space="preserve"> The following is an approach to automatically deliver </w:t>
      </w:r>
      <w:r w:rsidR="00456B55">
        <w:t>‘</w:t>
      </w:r>
      <w:r w:rsidR="00062BC4">
        <w:t>Tailored Scenarios</w:t>
      </w:r>
      <w:r w:rsidR="00456B55">
        <w:t>’</w:t>
      </w:r>
      <w:r w:rsidR="00062BC4">
        <w:t xml:space="preserve"> through software.</w:t>
      </w:r>
    </w:p>
    <w:p w:rsidR="00B33553" w:rsidRDefault="00B33553" w:rsidP="00B33553">
      <w:pPr>
        <w:pStyle w:val="Heading2"/>
      </w:pPr>
      <w:r>
        <w:t>Implementation</w:t>
      </w:r>
    </w:p>
    <w:p w:rsidR="006C11C4" w:rsidRDefault="00EA2262" w:rsidP="0042291C">
      <w:r>
        <w:t xml:space="preserve">The </w:t>
      </w:r>
      <w:r w:rsidR="00BC499F">
        <w:t>implementation of ‘Tailored Scenarios’</w:t>
      </w:r>
      <w:r>
        <w:t xml:space="preserve"> (see </w:t>
      </w:r>
      <w:r w:rsidR="00CB182D">
        <w:t>F</w:t>
      </w:r>
      <w:r>
        <w:t>igure</w:t>
      </w:r>
      <w:r w:rsidR="006C11C4">
        <w:t xml:space="preserve"> 1) begins by asking for information about the respondent and each member of their household. Respondents </w:t>
      </w:r>
      <w:r w:rsidR="00062BC4">
        <w:t xml:space="preserve">are </w:t>
      </w:r>
      <w:r w:rsidR="006C11C4">
        <w:t xml:space="preserve">only asked for first names, and </w:t>
      </w:r>
      <w:r w:rsidR="00062BC4">
        <w:t>can</w:t>
      </w:r>
      <w:r w:rsidR="006C11C4">
        <w:t xml:space="preserve"> use pseudonyms if </w:t>
      </w:r>
      <w:r w:rsidR="00C315EC">
        <w:t>they wish</w:t>
      </w:r>
      <w:r w:rsidR="006C11C4">
        <w:t xml:space="preserve">. A </w:t>
      </w:r>
      <w:r w:rsidR="00062BC4">
        <w:t xml:space="preserve">household </w:t>
      </w:r>
      <w:r w:rsidR="006C11C4">
        <w:t xml:space="preserve">member </w:t>
      </w:r>
      <w:r w:rsidR="00062BC4">
        <w:t xml:space="preserve">is </w:t>
      </w:r>
      <w:r w:rsidR="006C11C4">
        <w:t>then selected to be the ‘focus’</w:t>
      </w:r>
      <w:r w:rsidR="00BC499F">
        <w:t xml:space="preserve"> or protagonist</w:t>
      </w:r>
      <w:r w:rsidR="006C11C4">
        <w:t>.</w:t>
      </w:r>
      <w:r w:rsidR="005E425D">
        <w:t xml:space="preserve"> Se</w:t>
      </w:r>
      <w:r w:rsidR="00BD4302">
        <w:t>le</w:t>
      </w:r>
      <w:r w:rsidR="005E425D">
        <w:t xml:space="preserve">ction is random with the stipulation that the participant themselves is not selected, </w:t>
      </w:r>
      <w:proofErr w:type="gramStart"/>
      <w:r w:rsidR="005E425D">
        <w:t>nor</w:t>
      </w:r>
      <w:proofErr w:type="gramEnd"/>
      <w:r w:rsidR="005E425D">
        <w:t xml:space="preserve"> any household members under the age of 12, as they may not be appropriate as a focus for some </w:t>
      </w:r>
      <w:r>
        <w:t>scenarios</w:t>
      </w:r>
      <w:r w:rsidR="005E425D">
        <w:t>.</w:t>
      </w:r>
      <w:r w:rsidR="006C11C4">
        <w:t xml:space="preserve"> A scenario and </w:t>
      </w:r>
      <w:r w:rsidR="00F01421">
        <w:t xml:space="preserve">a </w:t>
      </w:r>
      <w:r w:rsidR="006C11C4">
        <w:t xml:space="preserve">condition </w:t>
      </w:r>
      <w:r w:rsidR="00BD4302">
        <w:t>are</w:t>
      </w:r>
      <w:r w:rsidR="00002B65">
        <w:t xml:space="preserve"> </w:t>
      </w:r>
      <w:r w:rsidR="006C11C4">
        <w:t>then selected</w:t>
      </w:r>
      <w:r w:rsidR="005E425D">
        <w:t xml:space="preserve"> randomly</w:t>
      </w:r>
      <w:r w:rsidR="006C11C4">
        <w:t xml:space="preserve"> and shown to the respondent, with the</w:t>
      </w:r>
      <w:r w:rsidR="005E425D">
        <w:t xml:space="preserve"> information from the responde</w:t>
      </w:r>
      <w:r w:rsidR="00BD4302">
        <w:t>nt</w:t>
      </w:r>
      <w:r w:rsidR="005E425D">
        <w:t xml:space="preserve"> used to </w:t>
      </w:r>
      <w:r>
        <w:t>include</w:t>
      </w:r>
      <w:r w:rsidR="005E425D">
        <w:t xml:space="preserve"> the name of the</w:t>
      </w:r>
      <w:r w:rsidR="006C11C4">
        <w:t xml:space="preserve"> focus person </w:t>
      </w:r>
      <w:r w:rsidR="006C11C4">
        <w:lastRenderedPageBreak/>
        <w:t>and other members of the household in visualisations as appropriate</w:t>
      </w:r>
      <w:r w:rsidR="00F01421">
        <w:t xml:space="preserve">. The example presented in </w:t>
      </w:r>
      <w:r w:rsidR="001D474D">
        <w:t>F</w:t>
      </w:r>
      <w:r w:rsidR="00F01421">
        <w:t xml:space="preserve">igures 2 and 3 </w:t>
      </w:r>
      <w:r w:rsidR="006C11C4">
        <w:t>show</w:t>
      </w:r>
      <w:r w:rsidR="00F01421">
        <w:t>s</w:t>
      </w:r>
      <w:r w:rsidR="006C11C4">
        <w:t xml:space="preserve"> the </w:t>
      </w:r>
      <w:r w:rsidR="00F01421">
        <w:t xml:space="preserve">physical activity </w:t>
      </w:r>
      <w:r w:rsidR="006C11C4">
        <w:t xml:space="preserve">of the focus person to be relatively </w:t>
      </w:r>
      <w:r w:rsidR="00F01421">
        <w:t>l</w:t>
      </w:r>
      <w:r w:rsidR="000D1090">
        <w:t>ow</w:t>
      </w:r>
      <w:r w:rsidR="006C11C4">
        <w:t xml:space="preserve">. </w:t>
      </w:r>
    </w:p>
    <w:p w:rsidR="006C11C4" w:rsidRDefault="006C11C4" w:rsidP="0042291C">
      <w:pPr>
        <w:pStyle w:val="Caption"/>
        <w:jc w:val="center"/>
      </w:pPr>
      <w:r w:rsidRPr="00A706AC">
        <w:t xml:space="preserve">Figure </w:t>
      </w:r>
      <w:r w:rsidR="009F22F9" w:rsidRPr="00C64C5D">
        <w:fldChar w:fldCharType="begin"/>
      </w:r>
      <w:r w:rsidRPr="00A706AC">
        <w:instrText xml:space="preserve"> SEQ Figure \* ARABIC </w:instrText>
      </w:r>
      <w:r w:rsidR="009F22F9" w:rsidRPr="00C64C5D">
        <w:fldChar w:fldCharType="separate"/>
      </w:r>
      <w:r w:rsidR="007305D7" w:rsidRPr="00A706AC">
        <w:rPr>
          <w:noProof/>
        </w:rPr>
        <w:t>1</w:t>
      </w:r>
      <w:r w:rsidR="009F22F9" w:rsidRPr="00C64C5D">
        <w:fldChar w:fldCharType="end"/>
      </w:r>
      <w:r w:rsidR="0042291C" w:rsidRPr="00A706AC">
        <w:t xml:space="preserve"> HERE</w:t>
      </w:r>
    </w:p>
    <w:p w:rsidR="00975571" w:rsidRDefault="006C11C4" w:rsidP="00496A84">
      <w:r>
        <w:t>The system has been implemented as a plugin</w:t>
      </w:r>
      <w:r w:rsidR="00C315EC">
        <w:t xml:space="preserve"> for the </w:t>
      </w:r>
      <w:proofErr w:type="spellStart"/>
      <w:r w:rsidR="00C315EC">
        <w:t>Wordpress</w:t>
      </w:r>
      <w:proofErr w:type="spellEnd"/>
      <w:r w:rsidR="00C315EC">
        <w:t xml:space="preserve"> blogging platform</w:t>
      </w:r>
      <w:r>
        <w:t>, allowing us to easily create scenarios, use other plugins to generate visualisations using household members on the fly, and use forms for responses.</w:t>
      </w:r>
    </w:p>
    <w:p w:rsidR="000D1090" w:rsidRDefault="000D1090" w:rsidP="00282998">
      <w:pPr>
        <w:pStyle w:val="Caption"/>
        <w:jc w:val="center"/>
      </w:pPr>
      <w:r w:rsidRPr="00A706AC">
        <w:t xml:space="preserve">Figure </w:t>
      </w:r>
      <w:r>
        <w:t>2</w:t>
      </w:r>
      <w:r w:rsidRPr="00A706AC">
        <w:t xml:space="preserve"> HERE</w:t>
      </w:r>
    </w:p>
    <w:p w:rsidR="000D1090" w:rsidRPr="000E18B5" w:rsidRDefault="000D1090" w:rsidP="00282998">
      <w:pPr>
        <w:pStyle w:val="Caption"/>
        <w:jc w:val="center"/>
      </w:pPr>
      <w:r w:rsidRPr="00A706AC">
        <w:t xml:space="preserve">Figure </w:t>
      </w:r>
      <w:r>
        <w:t>3</w:t>
      </w:r>
      <w:r w:rsidRPr="00A706AC">
        <w:t xml:space="preserve"> HERE</w:t>
      </w:r>
    </w:p>
    <w:p w:rsidR="006C11C4" w:rsidRPr="006C11C4" w:rsidRDefault="007856D9" w:rsidP="006C11C4">
      <w:r>
        <w:t>A</w:t>
      </w:r>
      <w:r w:rsidR="0087716E">
        <w:t>n</w:t>
      </w:r>
      <w:r w:rsidR="00B753AE">
        <w:t xml:space="preserve"> initial study of this method was performed by</w:t>
      </w:r>
      <w:r>
        <w:t xml:space="preserve"> Coughlan </w:t>
      </w:r>
      <w:r w:rsidR="00854EDF">
        <w:t xml:space="preserve">et al. </w:t>
      </w:r>
      <w:r>
        <w:t>(2013</w:t>
      </w:r>
      <w:r w:rsidR="00A10CE3">
        <w:t>b</w:t>
      </w:r>
      <w:r>
        <w:t>)</w:t>
      </w:r>
      <w:r w:rsidR="00F01421">
        <w:t>,</w:t>
      </w:r>
      <w:r>
        <w:t xml:space="preserve"> explor</w:t>
      </w:r>
      <w:r w:rsidR="00C315EC">
        <w:t xml:space="preserve">ing </w:t>
      </w:r>
      <w:r>
        <w:t xml:space="preserve">participants’ responses to a range of different in-home </w:t>
      </w:r>
      <w:r w:rsidR="00D0727A">
        <w:t>Internet of</w:t>
      </w:r>
      <w:r>
        <w:t xml:space="preserve"> Things (</w:t>
      </w:r>
      <w:proofErr w:type="spellStart"/>
      <w:r>
        <w:t>IoT</w:t>
      </w:r>
      <w:proofErr w:type="spellEnd"/>
      <w:r>
        <w:t xml:space="preserve">) technologies. This </w:t>
      </w:r>
      <w:r w:rsidR="00BC499F">
        <w:t xml:space="preserve">study </w:t>
      </w:r>
      <w:r w:rsidR="00B753AE">
        <w:t>suggest</w:t>
      </w:r>
      <w:r w:rsidR="00C315EC">
        <w:t xml:space="preserve">ed </w:t>
      </w:r>
      <w:r w:rsidR="002C0B6A">
        <w:t>the potential</w:t>
      </w:r>
      <w:r>
        <w:t xml:space="preserve"> value of </w:t>
      </w:r>
      <w:r w:rsidR="00456B55">
        <w:t>‘T</w:t>
      </w:r>
      <w:r>
        <w:t xml:space="preserve">ailored </w:t>
      </w:r>
      <w:r w:rsidR="00456B55">
        <w:t>S</w:t>
      </w:r>
      <w:r>
        <w:t>cenarios</w:t>
      </w:r>
      <w:r w:rsidR="00456B55">
        <w:t>’</w:t>
      </w:r>
      <w:r>
        <w:t xml:space="preserve"> to elicit </w:t>
      </w:r>
      <w:r w:rsidR="002C0B6A">
        <w:t xml:space="preserve">more nuanced and reflective </w:t>
      </w:r>
      <w:r>
        <w:t xml:space="preserve">responses to </w:t>
      </w:r>
      <w:r w:rsidR="0087716E">
        <w:t>in-</w:t>
      </w:r>
      <w:r>
        <w:t xml:space="preserve">home technologies, but did not </w:t>
      </w:r>
      <w:r w:rsidR="00B753AE">
        <w:t>go</w:t>
      </w:r>
      <w:r w:rsidR="00C315EC">
        <w:t xml:space="preserve"> </w:t>
      </w:r>
      <w:r w:rsidR="00B753AE">
        <w:t xml:space="preserve">far </w:t>
      </w:r>
      <w:r w:rsidR="00C315EC">
        <w:t xml:space="preserve">enough </w:t>
      </w:r>
      <w:r>
        <w:t xml:space="preserve">to draw comparisons with </w:t>
      </w:r>
      <w:r w:rsidR="00C315EC">
        <w:t>alternative</w:t>
      </w:r>
      <w:r w:rsidR="00BC499F">
        <w:t xml:space="preserve"> approaches</w:t>
      </w:r>
      <w:r w:rsidR="00AD75AA">
        <w:t xml:space="preserve">. </w:t>
      </w:r>
      <w:r w:rsidR="00BC499F">
        <w:t>Thus w</w:t>
      </w:r>
      <w:r w:rsidR="00C315EC">
        <w:t>e</w:t>
      </w:r>
      <w:r w:rsidR="00BC499F">
        <w:t xml:space="preserve"> have performed and will now</w:t>
      </w:r>
      <w:r w:rsidR="00C315EC">
        <w:t xml:space="preserve"> next describe results from a </w:t>
      </w:r>
      <w:r w:rsidR="002C0B6A">
        <w:t xml:space="preserve">case </w:t>
      </w:r>
      <w:r w:rsidR="00AD75AA">
        <w:t xml:space="preserve">study exploring the relative strengths and weaknesses of </w:t>
      </w:r>
      <w:r w:rsidR="00456B55">
        <w:t>‘</w:t>
      </w:r>
      <w:r w:rsidR="00A10CE3">
        <w:t xml:space="preserve">Tailored </w:t>
      </w:r>
      <w:r w:rsidR="00AD75AA">
        <w:t>Scenario</w:t>
      </w:r>
      <w:r w:rsidR="00A10CE3">
        <w:t>s</w:t>
      </w:r>
      <w:r w:rsidR="00456B55">
        <w:t>’</w:t>
      </w:r>
      <w:r w:rsidR="00AD75AA">
        <w:t xml:space="preserve"> compared to </w:t>
      </w:r>
      <w:r w:rsidR="00C315EC">
        <w:t xml:space="preserve">both </w:t>
      </w:r>
      <w:r w:rsidR="00BC499F">
        <w:t>traditional or</w:t>
      </w:r>
      <w:r w:rsidR="001D474D">
        <w:t xml:space="preserve"> static</w:t>
      </w:r>
      <w:r w:rsidR="00AD75AA">
        <w:t xml:space="preserve"> scenarios and technology probes installed into homes.</w:t>
      </w:r>
    </w:p>
    <w:p w:rsidR="00646D00" w:rsidRDefault="00D0727A">
      <w:pPr>
        <w:pStyle w:val="Heading2"/>
      </w:pPr>
      <w:r>
        <w:t>Experiment – Comparison of methods</w:t>
      </w:r>
    </w:p>
    <w:p w:rsidR="00975571" w:rsidRDefault="00C315EC" w:rsidP="00975571">
      <w:r>
        <w:t>T</w:t>
      </w:r>
      <w:r w:rsidR="006A4FBA">
        <w:t xml:space="preserve">o explore the </w:t>
      </w:r>
      <w:r w:rsidR="00456B55">
        <w:t xml:space="preserve">research </w:t>
      </w:r>
      <w:r w:rsidR="006A4FBA">
        <w:t xml:space="preserve">implications of </w:t>
      </w:r>
      <w:r w:rsidR="00456B55">
        <w:t>adopting the</w:t>
      </w:r>
      <w:r w:rsidR="006A4FBA">
        <w:t xml:space="preserve"> </w:t>
      </w:r>
      <w:r w:rsidR="00456B55">
        <w:t>‘</w:t>
      </w:r>
      <w:r w:rsidR="006A4FBA">
        <w:t>Tailored Scenarios</w:t>
      </w:r>
      <w:r w:rsidR="00456B55">
        <w:t>’</w:t>
      </w:r>
      <w:r w:rsidR="006A4FBA">
        <w:t xml:space="preserve"> method we performed a validation study in which three different methods were employed to obtain feedback about a </w:t>
      </w:r>
      <w:r w:rsidR="00456B55">
        <w:t xml:space="preserve">single </w:t>
      </w:r>
      <w:r w:rsidR="006A4FBA">
        <w:t xml:space="preserve">proposed technology: </w:t>
      </w:r>
      <w:r w:rsidR="00456B55">
        <w:t>‘T</w:t>
      </w:r>
      <w:r w:rsidR="006A4FBA">
        <w:t xml:space="preserve">ailored </w:t>
      </w:r>
      <w:r w:rsidR="00456B55">
        <w:t>S</w:t>
      </w:r>
      <w:r w:rsidR="006A4FBA">
        <w:t>cenarios</w:t>
      </w:r>
      <w:r w:rsidR="00456B55">
        <w:t>’</w:t>
      </w:r>
      <w:r w:rsidR="006A4FBA">
        <w:t xml:space="preserve">, traditional scenarios and </w:t>
      </w:r>
      <w:r w:rsidR="00A10CE3">
        <w:t xml:space="preserve">a </w:t>
      </w:r>
      <w:r w:rsidR="006A4FBA">
        <w:t>technology</w:t>
      </w:r>
      <w:r w:rsidR="00A10CE3">
        <w:t xml:space="preserve"> probe that involved the installation </w:t>
      </w:r>
      <w:r>
        <w:t xml:space="preserve">into participants’ homes </w:t>
      </w:r>
      <w:r w:rsidR="00A10CE3">
        <w:t>of a system analogous to that presented in the scenario</w:t>
      </w:r>
      <w:r w:rsidR="006A4FBA">
        <w:t>. The technology used was a</w:t>
      </w:r>
      <w:r w:rsidR="004C1E77">
        <w:t>n in-</w:t>
      </w:r>
      <w:r w:rsidR="006A4FBA">
        <w:t>home display for sharing fitness data</w:t>
      </w:r>
      <w:r w:rsidR="00A10CE3">
        <w:t>,</w:t>
      </w:r>
      <w:r w:rsidR="006A4FBA">
        <w:t xml:space="preserve"> collect</w:t>
      </w:r>
      <w:r w:rsidR="00A10CE3">
        <w:t>ed</w:t>
      </w:r>
      <w:r w:rsidR="006A4FBA">
        <w:t xml:space="preserve"> via personal activity monitoring devices.</w:t>
      </w:r>
      <w:r w:rsidR="00327213">
        <w:t xml:space="preserve"> The probe approach provided an interesting comparison, as it represent</w:t>
      </w:r>
      <w:r w:rsidR="00AA6202">
        <w:t xml:space="preserve">ed </w:t>
      </w:r>
      <w:r w:rsidR="00327213">
        <w:t xml:space="preserve">a similar set of goals as we hoped to achieve through the </w:t>
      </w:r>
      <w:r w:rsidR="00456B55">
        <w:t>‘T</w:t>
      </w:r>
      <w:r w:rsidR="00327213">
        <w:t xml:space="preserve">ailored </w:t>
      </w:r>
      <w:r w:rsidR="00456B55">
        <w:t>S</w:t>
      </w:r>
      <w:r w:rsidR="00327213">
        <w:t>cenario</w:t>
      </w:r>
      <w:r w:rsidR="00456B55">
        <w:t>s’</w:t>
      </w:r>
      <w:r w:rsidR="00327213">
        <w:t xml:space="preserve"> approac</w:t>
      </w:r>
      <w:r w:rsidR="00B47538">
        <w:t>h</w:t>
      </w:r>
      <w:r w:rsidR="00041781">
        <w:t>:</w:t>
      </w:r>
      <w:r w:rsidR="00327213">
        <w:t xml:space="preserve"> understanding needs and desires of users, and inspiring users and researchers to think about design (Hutchinson et al. 2003). In addition to this, the technology probe is a field test of the technology, with the associated costs and richness of interactions that distinguish it from a scenario-based approach</w:t>
      </w:r>
      <w:r w:rsidR="00B47538">
        <w:t xml:space="preserve">, </w:t>
      </w:r>
      <w:r w:rsidR="00AA6202">
        <w:t>making</w:t>
      </w:r>
      <w:r w:rsidR="00B47538">
        <w:t xml:space="preserve"> a comparative study useful.</w:t>
      </w:r>
    </w:p>
    <w:p w:rsidR="005D7026" w:rsidRDefault="00002B65" w:rsidP="005D7026">
      <w:pPr>
        <w:pStyle w:val="Heading2"/>
      </w:pPr>
      <w:r>
        <w:t xml:space="preserve">Study </w:t>
      </w:r>
      <w:r w:rsidR="005D7026">
        <w:t>Method</w:t>
      </w:r>
    </w:p>
    <w:p w:rsidR="006A4FBA" w:rsidRPr="006A4FBA" w:rsidRDefault="004C1E77" w:rsidP="006A4FBA">
      <w:r>
        <w:t>The nature of the</w:t>
      </w:r>
      <w:r w:rsidR="0008683D">
        <w:t xml:space="preserve"> study meant that </w:t>
      </w:r>
      <w:r>
        <w:t xml:space="preserve">two different methods </w:t>
      </w:r>
      <w:r w:rsidR="00AA6202">
        <w:t xml:space="preserve">had </w:t>
      </w:r>
      <w:r>
        <w:t>to be employed</w:t>
      </w:r>
      <w:r w:rsidR="00741414">
        <w:t xml:space="preserve"> in order to operationalise the three conditions</w:t>
      </w:r>
      <w:r w:rsidR="00CA5ED3">
        <w:t>:</w:t>
      </w:r>
      <w:r>
        <w:t xml:space="preserve"> </w:t>
      </w:r>
      <w:r w:rsidR="00CA5ED3">
        <w:t xml:space="preserve">a </w:t>
      </w:r>
      <w:r>
        <w:t xml:space="preserve">technology </w:t>
      </w:r>
      <w:proofErr w:type="gramStart"/>
      <w:r w:rsidR="00F502B5">
        <w:t>probe</w:t>
      </w:r>
      <w:r w:rsidR="00AA6202">
        <w:t>,</w:t>
      </w:r>
      <w:proofErr w:type="gramEnd"/>
      <w:r>
        <w:t xml:space="preserve"> and survey</w:t>
      </w:r>
      <w:r w:rsidR="00AA6202">
        <w:t>s</w:t>
      </w:r>
      <w:r>
        <w:t xml:space="preserve"> presenting participants with </w:t>
      </w:r>
      <w:r w:rsidR="00456B55">
        <w:t>a</w:t>
      </w:r>
      <w:r w:rsidR="00327890">
        <w:t xml:space="preserve"> either a traditional/static </w:t>
      </w:r>
      <w:r>
        <w:t>scenario</w:t>
      </w:r>
      <w:r w:rsidR="00327890">
        <w:t xml:space="preserve"> or a scenario tailored to their home context</w:t>
      </w:r>
      <w:r>
        <w:t>.</w:t>
      </w:r>
      <w:r w:rsidR="00542A7D">
        <w:t xml:space="preserve"> In order to explore the practical differences between the methods, </w:t>
      </w:r>
      <w:r w:rsidR="00AA6202">
        <w:t xml:space="preserve">deployment of </w:t>
      </w:r>
      <w:r w:rsidR="00542A7D">
        <w:t>each condition was allocated a comparable amount of effort.</w:t>
      </w:r>
      <w:r w:rsidR="00351B52">
        <w:t xml:space="preserve"> Practically</w:t>
      </w:r>
      <w:r w:rsidR="001D474D">
        <w:t>,</w:t>
      </w:r>
      <w:r w:rsidR="00351B52">
        <w:t xml:space="preserve"> this means that a total of 80 hours of researcher time was used in the deployment of each method in homes</w:t>
      </w:r>
      <w:r w:rsidR="00AA6202">
        <w:t xml:space="preserve"> or </w:t>
      </w:r>
      <w:r w:rsidR="00351B52">
        <w:t xml:space="preserve">online.  For the technology probe much of this time was spend installing and maintaining technologies, </w:t>
      </w:r>
      <w:r w:rsidR="00AA6202">
        <w:t>while</w:t>
      </w:r>
      <w:r w:rsidR="00351B52">
        <w:t xml:space="preserve"> for the surveys time was mostly spent recruiting participants.</w:t>
      </w:r>
    </w:p>
    <w:p w:rsidR="00975571" w:rsidRDefault="00EC554C" w:rsidP="00975571">
      <w:pPr>
        <w:pStyle w:val="Heading3"/>
      </w:pPr>
      <w:r>
        <w:t xml:space="preserve">Method 1: </w:t>
      </w:r>
      <w:r w:rsidR="00A10CE3">
        <w:t>Technology Probe Installation</w:t>
      </w:r>
    </w:p>
    <w:p w:rsidR="006A4FBA" w:rsidRDefault="00486E65" w:rsidP="006A4FBA">
      <w:r>
        <w:t xml:space="preserve">Technology probes are simple, flexible, and adaptable technologies that can be installed in real world settings to gain insights for design, engineering and social science. </w:t>
      </w:r>
      <w:r w:rsidR="00D17AFB">
        <w:t xml:space="preserve">In contrast to </w:t>
      </w:r>
      <w:r w:rsidR="00AA6202">
        <w:t xml:space="preserve">technology </w:t>
      </w:r>
      <w:r w:rsidR="00D17AFB">
        <w:t>prototypes</w:t>
      </w:r>
      <w:r w:rsidR="00014216">
        <w:t>, which are relatively faithful implementations of the proposed technology deployed to answer specific questions concerning its efficacy,</w:t>
      </w:r>
      <w:r w:rsidR="00D17AFB">
        <w:t xml:space="preserve"> technology probes can be technically </w:t>
      </w:r>
      <w:r w:rsidR="00AA6202">
        <w:t xml:space="preserve">rather </w:t>
      </w:r>
      <w:r w:rsidR="00D17AFB">
        <w:t xml:space="preserve">simple and </w:t>
      </w:r>
      <w:r w:rsidR="00AA6202">
        <w:t xml:space="preserve">should be </w:t>
      </w:r>
      <w:r w:rsidR="009F4DE1">
        <w:t xml:space="preserve">deployed in an </w:t>
      </w:r>
      <w:r w:rsidR="00D17AFB">
        <w:t>open ended</w:t>
      </w:r>
      <w:r w:rsidR="009F4DE1">
        <w:t xml:space="preserve"> manner</w:t>
      </w:r>
      <w:r w:rsidR="00D17AFB">
        <w:t xml:space="preserve">, so as to encourage users to adopt, adapt and be </w:t>
      </w:r>
      <w:r w:rsidR="00D17AFB">
        <w:lastRenderedPageBreak/>
        <w:t xml:space="preserve">creative with forms of technology that were previously unfamiliar (Hutchinson et al, 2003).  </w:t>
      </w:r>
      <w:r w:rsidR="00B7422A">
        <w:t xml:space="preserve">The aim of our instillations was to explore acceptance and appropriation of communally displayed activity monitoring information. </w:t>
      </w:r>
      <w:r w:rsidR="006A4FBA" w:rsidRPr="006A4FBA">
        <w:t xml:space="preserve">After an initial pilot to test the technology and method, </w:t>
      </w:r>
      <w:r w:rsidR="00A10CE3">
        <w:t>studies</w:t>
      </w:r>
      <w:r w:rsidR="00A10CE3" w:rsidRPr="006A4FBA">
        <w:t xml:space="preserve"> </w:t>
      </w:r>
      <w:r w:rsidR="006A4FBA" w:rsidRPr="006A4FBA">
        <w:t>were conducted in four homes</w:t>
      </w:r>
      <w:r w:rsidR="00014216">
        <w:t>.</w:t>
      </w:r>
      <w:r w:rsidR="006A4FBA" w:rsidRPr="006A4FBA">
        <w:t xml:space="preserve"> Each trial lasted for one week. We </w:t>
      </w:r>
      <w:r w:rsidR="009F0529">
        <w:t>recruited</w:t>
      </w:r>
      <w:r w:rsidR="006A4FBA" w:rsidRPr="006A4FBA">
        <w:t xml:space="preserve"> a diverse range of households in order to see different behaviours.</w:t>
      </w:r>
    </w:p>
    <w:p w:rsidR="003E614A" w:rsidRDefault="003E614A" w:rsidP="00014216">
      <w:pPr>
        <w:pStyle w:val="Caption"/>
        <w:jc w:val="center"/>
      </w:pPr>
      <w:r w:rsidRPr="00A706AC">
        <w:t xml:space="preserve">Figure </w:t>
      </w:r>
      <w:r>
        <w:t>4</w:t>
      </w:r>
      <w:r w:rsidRPr="00A706AC">
        <w:t xml:space="preserve"> HERE</w:t>
      </w:r>
    </w:p>
    <w:p w:rsidR="006A4FBA" w:rsidRDefault="006A4FBA" w:rsidP="006A4FBA">
      <w:r w:rsidRPr="006A4FBA">
        <w:t xml:space="preserve">Each participant was given a </w:t>
      </w:r>
      <w:proofErr w:type="spellStart"/>
      <w:r w:rsidRPr="006A4FBA">
        <w:t>Fitbit</w:t>
      </w:r>
      <w:proofErr w:type="spellEnd"/>
      <w:r w:rsidRPr="006A4FBA">
        <w:t xml:space="preserve"> device</w:t>
      </w:r>
      <w:r w:rsidR="0087716E">
        <w:t>,</w:t>
      </w:r>
      <w:r w:rsidRPr="006A4FBA">
        <w:rPr>
          <w:rFonts w:ascii="Times New Roman" w:hAnsi="Times New Roman"/>
          <w:vertAlign w:val="superscript"/>
        </w:rPr>
        <w:footnoteReference w:id="1"/>
      </w:r>
      <w:r w:rsidR="00D0727A">
        <w:t xml:space="preserve"> </w:t>
      </w:r>
      <w:r w:rsidRPr="006A4FBA">
        <w:t>a small, clip</w:t>
      </w:r>
      <w:r w:rsidR="00041781">
        <w:t>-</w:t>
      </w:r>
      <w:r w:rsidRPr="006A4FBA">
        <w:t xml:space="preserve">on pedometer-type </w:t>
      </w:r>
      <w:r w:rsidR="00D0727A">
        <w:t>unit</w:t>
      </w:r>
      <w:r w:rsidR="00D0727A" w:rsidRPr="006A4FBA">
        <w:t xml:space="preserve"> </w:t>
      </w:r>
      <w:r w:rsidRPr="006A4FBA">
        <w:t>that collects data on the steps taken by</w:t>
      </w:r>
      <w:r w:rsidR="00EE1841">
        <w:t xml:space="preserve"> the individual during each day</w:t>
      </w:r>
      <w:r w:rsidRPr="006A4FBA">
        <w:t>. Participants were given an instruction sheet</w:t>
      </w:r>
      <w:r w:rsidR="00D0727A">
        <w:t xml:space="preserve"> along with a </w:t>
      </w:r>
      <w:r w:rsidRPr="006A4FBA">
        <w:t xml:space="preserve">verbal introduction to the technology and asked to wear the device for a week. Participants were asked to find a space in a commonly visited communal area in which a display could be installed. Kitchens, dining areas, and lounges were used for this purpose. Data from the </w:t>
      </w:r>
      <w:proofErr w:type="spellStart"/>
      <w:r w:rsidRPr="006A4FBA">
        <w:t>Fitbit</w:t>
      </w:r>
      <w:proofErr w:type="spellEnd"/>
      <w:r w:rsidRPr="006A4FBA">
        <w:t xml:space="preserve"> </w:t>
      </w:r>
      <w:r w:rsidR="00D0727A">
        <w:t>was</w:t>
      </w:r>
      <w:r w:rsidR="00D0727A" w:rsidRPr="006A4FBA">
        <w:t xml:space="preserve"> </w:t>
      </w:r>
      <w:r w:rsidRPr="006A4FBA">
        <w:t xml:space="preserve">synchronised whenever the device </w:t>
      </w:r>
      <w:r w:rsidR="009F0529">
        <w:t>was</w:t>
      </w:r>
      <w:r w:rsidR="009F0529" w:rsidRPr="006A4FBA">
        <w:t xml:space="preserve"> </w:t>
      </w:r>
      <w:r w:rsidRPr="006A4FBA">
        <w:t xml:space="preserve">within a ~10 metre range of a base station situated next to the display. The display </w:t>
      </w:r>
      <w:r w:rsidR="000E18B5">
        <w:t xml:space="preserve">simultaneously </w:t>
      </w:r>
      <w:r w:rsidRPr="006A4FBA">
        <w:t xml:space="preserve">showed a graph of the activity on the current day for each individual, and a chart of the cumulative total steps so far in the week, </w:t>
      </w:r>
      <w:r w:rsidR="009F0529">
        <w:t xml:space="preserve">allowing </w:t>
      </w:r>
      <w:r w:rsidRPr="006A4FBA">
        <w:t>compari</w:t>
      </w:r>
      <w:r w:rsidR="009F0529">
        <w:t xml:space="preserve">son among </w:t>
      </w:r>
      <w:r w:rsidRPr="006A4FBA">
        <w:t>all participants</w:t>
      </w:r>
      <w:r w:rsidR="003E614A">
        <w:t xml:space="preserve"> (see figure 4)</w:t>
      </w:r>
      <w:r w:rsidRPr="006A4FBA">
        <w:t xml:space="preserve">. For simplicity, the system did not support any interaction, instead consistently </w:t>
      </w:r>
      <w:r w:rsidR="00055C54" w:rsidRPr="006A4FBA">
        <w:t>provid</w:t>
      </w:r>
      <w:r w:rsidR="00055C54">
        <w:t>ed</w:t>
      </w:r>
      <w:r w:rsidR="00055C54" w:rsidRPr="006A4FBA">
        <w:t xml:space="preserve"> </w:t>
      </w:r>
      <w:r w:rsidRPr="006A4FBA">
        <w:t>the same information as an ambient display.</w:t>
      </w:r>
    </w:p>
    <w:p w:rsidR="006A4FBA" w:rsidRPr="006A4FBA" w:rsidRDefault="006A4FBA" w:rsidP="006A4FBA">
      <w:r w:rsidRPr="006A4FBA">
        <w:t xml:space="preserve">After the week was completed, researchers arranged a suitable time to meet all the participants in the home.  Each participant was asked to fill in a survey, featuring the same </w:t>
      </w:r>
      <w:r w:rsidR="009A20CD">
        <w:t xml:space="preserve">open and </w:t>
      </w:r>
      <w:r w:rsidRPr="006A4FBA">
        <w:t>closed questions used in the survey</w:t>
      </w:r>
      <w:r w:rsidR="009A20CD">
        <w:t xml:space="preserve"> conditions</w:t>
      </w:r>
      <w:r w:rsidRPr="006A4FBA">
        <w:t xml:space="preserve"> (see </w:t>
      </w:r>
      <w:r w:rsidR="001D474D">
        <w:t>T</w:t>
      </w:r>
      <w:r w:rsidRPr="006A4FBA">
        <w:t>able</w:t>
      </w:r>
      <w:r w:rsidR="00351B52">
        <w:t>s</w:t>
      </w:r>
      <w:r w:rsidRPr="006A4FBA">
        <w:t xml:space="preserve"> </w:t>
      </w:r>
      <w:r w:rsidR="00351B52">
        <w:t>1</w:t>
      </w:r>
      <w:r w:rsidR="009A20CD">
        <w:t xml:space="preserve"> and </w:t>
      </w:r>
      <w:r w:rsidR="00351B52">
        <w:t>2</w:t>
      </w:r>
      <w:r w:rsidRPr="006A4FBA">
        <w:t>). In addition a focus group was conducted with each household in order to gain a richer understanding of the perceptions of the technology, and the participant’s experiences during the week.</w:t>
      </w:r>
    </w:p>
    <w:p w:rsidR="00975571" w:rsidRDefault="00EC554C" w:rsidP="00975571">
      <w:pPr>
        <w:pStyle w:val="Heading3"/>
      </w:pPr>
      <w:r>
        <w:t xml:space="preserve">Method 2: </w:t>
      </w:r>
      <w:r w:rsidR="00975571">
        <w:t>Static</w:t>
      </w:r>
      <w:r w:rsidR="00002B65">
        <w:t xml:space="preserve"> Scenarios </w:t>
      </w:r>
    </w:p>
    <w:p w:rsidR="00EE1841" w:rsidRDefault="00AE44F0" w:rsidP="006A4FBA">
      <w:r>
        <w:t>P</w:t>
      </w:r>
      <w:r w:rsidR="00EE1841">
        <w:t>articipants were</w:t>
      </w:r>
      <w:r>
        <w:t xml:space="preserve"> </w:t>
      </w:r>
      <w:r w:rsidR="0087716E">
        <w:t>initially</w:t>
      </w:r>
      <w:r w:rsidR="00EE1841">
        <w:t xml:space="preserve"> asked</w:t>
      </w:r>
      <w:r w:rsidR="00EE1841" w:rsidRPr="00EE1841">
        <w:t xml:space="preserve"> for </w:t>
      </w:r>
      <w:r w:rsidR="00EE1841">
        <w:t>information about</w:t>
      </w:r>
      <w:r w:rsidR="00D6735B">
        <w:t xml:space="preserve"> </w:t>
      </w:r>
      <w:r w:rsidR="00EE1841">
        <w:t>themselves</w:t>
      </w:r>
      <w:r w:rsidR="00EE1841" w:rsidRPr="00EE1841">
        <w:t xml:space="preserve"> and each member of their household. Respondents were only asked for first names, and </w:t>
      </w:r>
      <w:r w:rsidR="006406ED">
        <w:t xml:space="preserve">were </w:t>
      </w:r>
      <w:r w:rsidR="00EE1841" w:rsidRPr="00EE1841">
        <w:t xml:space="preserve">told they could use pseudonyms if </w:t>
      </w:r>
      <w:r w:rsidR="00D6735B">
        <w:t xml:space="preserve">they </w:t>
      </w:r>
      <w:r w:rsidR="00EE1841" w:rsidRPr="00EE1841">
        <w:t>preferred</w:t>
      </w:r>
      <w:r w:rsidR="00D6735B">
        <w:t>.</w:t>
      </w:r>
    </w:p>
    <w:p w:rsidR="009A20CD" w:rsidRDefault="00741414" w:rsidP="006A4FBA">
      <w:r>
        <w:t>A</w:t>
      </w:r>
      <w:r w:rsidR="009A20CD">
        <w:t xml:space="preserve"> </w:t>
      </w:r>
      <w:r>
        <w:t>scenario was</w:t>
      </w:r>
      <w:r w:rsidR="00AE44F0">
        <w:t xml:space="preserve"> then</w:t>
      </w:r>
      <w:r w:rsidR="009A20CD">
        <w:t xml:space="preserve"> developed </w:t>
      </w:r>
      <w:r w:rsidR="00F502B5">
        <w:t>for these two</w:t>
      </w:r>
      <w:r>
        <w:t xml:space="preserve"> condition</w:t>
      </w:r>
      <w:r w:rsidR="00F502B5">
        <w:t>s,</w:t>
      </w:r>
      <w:r>
        <w:t xml:space="preserve"> </w:t>
      </w:r>
      <w:r w:rsidR="006A4FBA">
        <w:t>describing</w:t>
      </w:r>
      <w:r w:rsidR="009A20CD">
        <w:t xml:space="preserve"> the</w:t>
      </w:r>
      <w:r w:rsidR="00F502B5">
        <w:t xml:space="preserve"> installation of and interactions with a technology probe</w:t>
      </w:r>
      <w:r w:rsidR="006406ED">
        <w:t xml:space="preserve">. Each scenario </w:t>
      </w:r>
      <w:r w:rsidR="00F502B5">
        <w:t>was</w:t>
      </w:r>
      <w:r w:rsidR="009A20CD">
        <w:t xml:space="preserve"> developed with </w:t>
      </w:r>
      <w:r w:rsidR="00055C54">
        <w:t xml:space="preserve">three </w:t>
      </w:r>
      <w:r w:rsidR="009A20CD">
        <w:t>frames describing the installation</w:t>
      </w:r>
      <w:r w:rsidR="00F502B5">
        <w:t>/use of the technology</w:t>
      </w:r>
      <w:r w:rsidR="009A20CD">
        <w:t xml:space="preserve"> and a fourth frame presenting fictitious information displayed on the shared display</w:t>
      </w:r>
      <w:r w:rsidR="006A4FBA">
        <w:t>.</w:t>
      </w:r>
      <w:r w:rsidR="009A20CD">
        <w:t xml:space="preserve"> </w:t>
      </w:r>
      <w:r w:rsidR="00EC554C">
        <w:t>T</w:t>
      </w:r>
      <w:r w:rsidR="00EE1841">
        <w:t>he scenario was written in the third person, describing a fictional family and presenting the data they produced on the communal display</w:t>
      </w:r>
      <w:r w:rsidR="00EC554C">
        <w:t xml:space="preserve">. </w:t>
      </w:r>
      <w:r w:rsidR="00EE1841">
        <w:t xml:space="preserve"> </w:t>
      </w:r>
      <w:r w:rsidR="00EC554C">
        <w:t>O</w:t>
      </w:r>
      <w:r w:rsidR="00EE1841">
        <w:t>ne member of the household described in the scenario was show</w:t>
      </w:r>
      <w:r w:rsidR="00CA5ED3">
        <w:t>n</w:t>
      </w:r>
      <w:r w:rsidR="00EE1841">
        <w:t xml:space="preserve"> to have had considerabl</w:t>
      </w:r>
      <w:r w:rsidR="0036098A">
        <w:t xml:space="preserve">y </w:t>
      </w:r>
      <w:r w:rsidR="00EE1841">
        <w:t xml:space="preserve">less physical activity during the daytime, in order to </w:t>
      </w:r>
      <w:r w:rsidR="0036098A">
        <w:t xml:space="preserve">provoke </w:t>
      </w:r>
      <w:r w:rsidR="00EE1841">
        <w:t>discussion.</w:t>
      </w:r>
    </w:p>
    <w:p w:rsidR="006A4FBA" w:rsidRDefault="006A4FBA" w:rsidP="006A4FBA">
      <w:r w:rsidRPr="006A4FBA">
        <w:t xml:space="preserve">After viewing </w:t>
      </w:r>
      <w:r w:rsidR="00B8429A">
        <w:t>the</w:t>
      </w:r>
      <w:r w:rsidRPr="006A4FBA">
        <w:t xml:space="preserve"> scenario, respondents were presented with a set of open</w:t>
      </w:r>
      <w:r w:rsidR="004C1E77">
        <w:t xml:space="preserve"> and closed questions derived from those used by</w:t>
      </w:r>
      <w:r w:rsidRPr="006A4FBA">
        <w:t xml:space="preserve"> Brown </w:t>
      </w:r>
      <w:r w:rsidR="00854EDF">
        <w:t xml:space="preserve">et al. </w:t>
      </w:r>
      <w:r w:rsidRPr="006A4FBA">
        <w:t xml:space="preserve">(2013) for the elicitation of attitudes towards </w:t>
      </w:r>
      <w:r w:rsidR="00E81B76">
        <w:t>Internet of Things technologies</w:t>
      </w:r>
      <w:r w:rsidR="00B82CBE">
        <w:t xml:space="preserve"> (see tables 1 and 2</w:t>
      </w:r>
      <w:r w:rsidRPr="006A4FBA">
        <w:t>).</w:t>
      </w:r>
    </w:p>
    <w:p w:rsidR="00EC554C" w:rsidRDefault="00EC554C" w:rsidP="00EC554C">
      <w:pPr>
        <w:pStyle w:val="Heading3"/>
      </w:pPr>
      <w:r>
        <w:t xml:space="preserve">Method 3: Tailored Scenarios </w:t>
      </w:r>
    </w:p>
    <w:p w:rsidR="00EC554C" w:rsidRPr="006A4FBA" w:rsidRDefault="00EC554C" w:rsidP="006A4FBA">
      <w:r>
        <w:t xml:space="preserve">This method followed an identical procedure to Static Scenarios with the </w:t>
      </w:r>
      <w:r w:rsidR="003D5EF9">
        <w:t>exception</w:t>
      </w:r>
      <w:r>
        <w:t xml:space="preserve"> that the</w:t>
      </w:r>
      <w:r w:rsidRPr="00EC554C">
        <w:t xml:space="preserve"> scenario was written in the second </w:t>
      </w:r>
      <w:proofErr w:type="gramStart"/>
      <w:r>
        <w:t>person,</w:t>
      </w:r>
      <w:proofErr w:type="gramEnd"/>
      <w:r>
        <w:t xml:space="preserve"> the</w:t>
      </w:r>
      <w:r w:rsidRPr="00EC554C">
        <w:t xml:space="preserve"> fictional data was associated with members of their household and in the fourth frame of the scenario was modified dynamically as described above.</w:t>
      </w:r>
    </w:p>
    <w:p w:rsidR="006A4FBA" w:rsidRPr="00F13114" w:rsidRDefault="0042291C" w:rsidP="0042291C">
      <w:pPr>
        <w:pStyle w:val="Caption"/>
        <w:jc w:val="center"/>
      </w:pPr>
      <w:r>
        <w:lastRenderedPageBreak/>
        <w:t>Tables 1 and 2 HERE</w:t>
      </w:r>
    </w:p>
    <w:p w:rsidR="002C58DD" w:rsidRDefault="002C58DD" w:rsidP="00055C54">
      <w:pPr>
        <w:pStyle w:val="Heading2"/>
      </w:pPr>
      <w:r>
        <w:t>Participants</w:t>
      </w:r>
    </w:p>
    <w:p w:rsidR="003C7927" w:rsidRDefault="003C7927">
      <w:pPr>
        <w:pStyle w:val="Heading3"/>
      </w:pPr>
      <w:r>
        <w:t>Method 1: Technology Probe Installation</w:t>
      </w:r>
    </w:p>
    <w:p w:rsidR="003C7927" w:rsidRDefault="003C7927" w:rsidP="00055C54">
      <w:r>
        <w:t xml:space="preserve">A total of five families were recruited though personal contacts and social media. One family </w:t>
      </w:r>
      <w:r w:rsidR="00055C54">
        <w:t xml:space="preserve">withdrew </w:t>
      </w:r>
      <w:r>
        <w:t xml:space="preserve">before completion, leaving 4 families and a total of 16 participants. The age of participants ranged from </w:t>
      </w:r>
      <w:r w:rsidR="001345DA">
        <w:t>13 to 48 (mean 27.8, SD 12.7</w:t>
      </w:r>
      <w:r>
        <w:t>)</w:t>
      </w:r>
      <w:r w:rsidR="000D6704">
        <w:t>.</w:t>
      </w:r>
      <w:r>
        <w:t xml:space="preserve"> </w:t>
      </w:r>
      <w:r w:rsidR="001345DA" w:rsidRPr="001345DA">
        <w:t>Two of the homes were traditional family homes with two parents and two children. One home was a shared student house and the last a shared house of working professionals. All members of each hous</w:t>
      </w:r>
      <w:r w:rsidR="001345DA">
        <w:t>ehold took part in the study, with the exception of the student house, in which 4 of 7 residents took part.</w:t>
      </w:r>
    </w:p>
    <w:p w:rsidR="00055C54" w:rsidRDefault="003C7927" w:rsidP="00055C54">
      <w:pPr>
        <w:pStyle w:val="Heading3"/>
      </w:pPr>
      <w:r>
        <w:t xml:space="preserve">Method 2 &amp; 3: </w:t>
      </w:r>
      <w:r w:rsidR="00604144">
        <w:t>Static and Tailored Scenario</w:t>
      </w:r>
      <w:r>
        <w:t>s</w:t>
      </w:r>
      <w:r w:rsidR="00055C54">
        <w:t xml:space="preserve"> </w:t>
      </w:r>
    </w:p>
    <w:p w:rsidR="000D6704" w:rsidRDefault="007A1822" w:rsidP="00055C54">
      <w:r>
        <w:t xml:space="preserve">A total of </w:t>
      </w:r>
      <w:r w:rsidR="000D6704">
        <w:t>75</w:t>
      </w:r>
      <w:r w:rsidR="00484089">
        <w:t xml:space="preserve"> participants were recruited via social media and personal contracts</w:t>
      </w:r>
      <w:r w:rsidR="000D6704">
        <w:t>, and</w:t>
      </w:r>
      <w:r w:rsidR="00604144">
        <w:t xml:space="preserve"> randomly assigned to either </w:t>
      </w:r>
      <w:r w:rsidR="00327890">
        <w:t>a static scenario</w:t>
      </w:r>
      <w:r w:rsidR="00604144">
        <w:t xml:space="preserve"> or </w:t>
      </w:r>
      <w:r w:rsidR="00327890">
        <w:t>‘</w:t>
      </w:r>
      <w:r w:rsidR="00604144">
        <w:t>Tailored Scenarios</w:t>
      </w:r>
      <w:r w:rsidR="00327890">
        <w:t>’</w:t>
      </w:r>
      <w:r w:rsidR="00604144">
        <w:t xml:space="preserve">.  </w:t>
      </w:r>
      <w:r w:rsidR="00D6735B">
        <w:t xml:space="preserve"> </w:t>
      </w:r>
      <w:r w:rsidR="000D6704">
        <w:t xml:space="preserve">For </w:t>
      </w:r>
      <w:r w:rsidR="00327890">
        <w:t>the s</w:t>
      </w:r>
      <w:r w:rsidR="000D6704">
        <w:t xml:space="preserve">tatic </w:t>
      </w:r>
      <w:r w:rsidR="00327890">
        <w:t>s</w:t>
      </w:r>
      <w:r w:rsidR="000D6704">
        <w:t>cenarios 38 participants completed the survey and ranged</w:t>
      </w:r>
      <w:r w:rsidR="00D6735B">
        <w:t xml:space="preserve"> </w:t>
      </w:r>
      <w:r w:rsidR="000D6704">
        <w:t xml:space="preserve">in age </w:t>
      </w:r>
      <w:r w:rsidR="00D6735B">
        <w:t>from 1</w:t>
      </w:r>
      <w:r w:rsidR="000D6704">
        <w:t>8</w:t>
      </w:r>
      <w:r w:rsidR="00D6735B">
        <w:t xml:space="preserve"> to </w:t>
      </w:r>
      <w:r w:rsidR="000D6704">
        <w:t>5</w:t>
      </w:r>
      <w:r w:rsidR="00D6735B">
        <w:t>9</w:t>
      </w:r>
      <w:r w:rsidR="009A4C40">
        <w:t xml:space="preserve"> (mean 32.3, SD 8.6)</w:t>
      </w:r>
      <w:r>
        <w:t>.</w:t>
      </w:r>
      <w:r w:rsidR="000D6704">
        <w:t xml:space="preserve">  For </w:t>
      </w:r>
      <w:r w:rsidR="00327890">
        <w:t>‘</w:t>
      </w:r>
      <w:r w:rsidR="000D6704">
        <w:t>Tailored Scenarios</w:t>
      </w:r>
      <w:r w:rsidR="00327890">
        <w:t>’</w:t>
      </w:r>
      <w:r w:rsidR="000D6704">
        <w:t>, 37 completed the survey and ranged in age from 18 to 49</w:t>
      </w:r>
      <w:r w:rsidR="009A4C40">
        <w:t xml:space="preserve"> (mean 31.4, SD 9.2)</w:t>
      </w:r>
      <w:r w:rsidR="000D6704">
        <w:t xml:space="preserve">. </w:t>
      </w:r>
      <w:r w:rsidR="00542A7D">
        <w:t xml:space="preserve"> </w:t>
      </w:r>
      <w:r w:rsidR="00581EE1" w:rsidRPr="00581EE1">
        <w:t>All participants were pre-screened to ensure they lived in a household with at least one other person over the age of 16 to remove the potential for sole occupancy households to confound responses.</w:t>
      </w:r>
      <w:r w:rsidR="00581EE1">
        <w:t xml:space="preserve"> Number of co-occupants ranged from 1 to 7 in number and 4 to 85 in age with comparable variation between methods.</w:t>
      </w:r>
    </w:p>
    <w:p w:rsidR="0042291C" w:rsidRDefault="000D6704" w:rsidP="00055C54">
      <w:r>
        <w:t>N</w:t>
      </w:r>
      <w:r w:rsidRPr="000D6704">
        <w:t>one</w:t>
      </w:r>
      <w:r>
        <w:t xml:space="preserve"> of the participants from any of the methods</w:t>
      </w:r>
      <w:r w:rsidRPr="000D6704">
        <w:t xml:space="preserve"> reported pr</w:t>
      </w:r>
      <w:r w:rsidR="009A4C40">
        <w:t>evious experience of ‘</w:t>
      </w:r>
      <w:proofErr w:type="spellStart"/>
      <w:r w:rsidR="009A4C40">
        <w:t>fitbits</w:t>
      </w:r>
      <w:proofErr w:type="spellEnd"/>
      <w:r w:rsidR="009A4C40">
        <w:t>’</w:t>
      </w:r>
      <w:r w:rsidR="00581EE1">
        <w:t xml:space="preserve"> specifically</w:t>
      </w:r>
      <w:r w:rsidRPr="000D6704">
        <w:t xml:space="preserve"> or digital pedometers in general.</w:t>
      </w:r>
      <w:r w:rsidR="00581EE1">
        <w:t xml:space="preserve"> </w:t>
      </w:r>
      <w:r w:rsidR="00622883">
        <w:t xml:space="preserve">While we adopted a </w:t>
      </w:r>
      <w:r w:rsidR="001A2CE1">
        <w:t>between subjects</w:t>
      </w:r>
      <w:r w:rsidR="00622883">
        <w:t xml:space="preserve"> design the partialities of method 1 required an independent recruitment and thus convince based allocation to this method.</w:t>
      </w:r>
    </w:p>
    <w:p w:rsidR="004C1E77" w:rsidRDefault="00975571" w:rsidP="00542A7D">
      <w:pPr>
        <w:pStyle w:val="Heading2"/>
      </w:pPr>
      <w:r>
        <w:t>Results</w:t>
      </w:r>
    </w:p>
    <w:p w:rsidR="003A1A08" w:rsidRDefault="003A1A08" w:rsidP="003A1A08">
      <w:pPr>
        <w:pStyle w:val="Heading3"/>
      </w:pPr>
      <w:r>
        <w:t>Quantitative Results</w:t>
      </w:r>
    </w:p>
    <w:p w:rsidR="003A1A08" w:rsidRPr="004C1E77" w:rsidRDefault="003A1A08" w:rsidP="004C1E77">
      <w:r w:rsidRPr="00F13114">
        <w:t>Responses to the closed questions was revers</w:t>
      </w:r>
      <w:r>
        <w:t xml:space="preserve">ed as appropriate (see table </w:t>
      </w:r>
      <w:r w:rsidR="00EA2262">
        <w:t>2</w:t>
      </w:r>
      <w:r>
        <w:t xml:space="preserve">) </w:t>
      </w:r>
      <w:r w:rsidR="000A2F4F">
        <w:t xml:space="preserve">and </w:t>
      </w:r>
      <w:r w:rsidRPr="00F13114">
        <w:t>scored from 0 (strongly</w:t>
      </w:r>
      <w:r>
        <w:t xml:space="preserve"> disagree) to 4 (strongly agree)</w:t>
      </w:r>
      <w:r w:rsidR="00EA2262">
        <w:t xml:space="preserve">, </w:t>
      </w:r>
      <w:r w:rsidR="000A2F4F">
        <w:t xml:space="preserve">with </w:t>
      </w:r>
      <w:r w:rsidR="00EA2262">
        <w:t>mean score</w:t>
      </w:r>
      <w:r w:rsidR="000A2F4F">
        <w:t>s</w:t>
      </w:r>
      <w:r w:rsidR="00EA2262">
        <w:t xml:space="preserve"> for each question</w:t>
      </w:r>
      <w:r w:rsidR="000A2F4F">
        <w:t xml:space="preserve"> shown </w:t>
      </w:r>
      <w:r w:rsidR="00EA2262">
        <w:t xml:space="preserve">in figure </w:t>
      </w:r>
      <w:r w:rsidR="003E614A">
        <w:t>5</w:t>
      </w:r>
      <w:r w:rsidRPr="00F13114">
        <w:t xml:space="preserve">.  </w:t>
      </w:r>
      <w:r w:rsidR="00C6688C">
        <w:t xml:space="preserve">In order to explore the impact the method of technology presentation had on the response to </w:t>
      </w:r>
      <w:r w:rsidR="008A7C83">
        <w:t>L</w:t>
      </w:r>
      <w:r w:rsidR="00C6688C">
        <w:t>ikert style items</w:t>
      </w:r>
      <w:r w:rsidR="008A7C83">
        <w:t>,</w:t>
      </w:r>
      <w:r w:rsidR="00C6688C">
        <w:t xml:space="preserve"> a</w:t>
      </w:r>
      <w:r w:rsidRPr="00F13114">
        <w:t xml:space="preserve"> </w:t>
      </w:r>
      <w:r>
        <w:t>multivariate</w:t>
      </w:r>
      <w:r w:rsidRPr="00F13114">
        <w:t xml:space="preserve"> independent subjects ANOVA</w:t>
      </w:r>
      <w:r>
        <w:rPr>
          <w:rStyle w:val="FootnoteReference"/>
        </w:rPr>
        <w:footnoteReference w:id="2"/>
      </w:r>
      <w:r>
        <w:t xml:space="preserve"> </w:t>
      </w:r>
      <w:r w:rsidR="00ED5CD6">
        <w:t xml:space="preserve">using </w:t>
      </w:r>
      <w:proofErr w:type="spellStart"/>
      <w:r w:rsidR="00ED5CD6">
        <w:t>Wiks</w:t>
      </w:r>
      <w:proofErr w:type="spellEnd"/>
      <w:r w:rsidR="00ED5CD6">
        <w:t xml:space="preserve">’ Lambda </w:t>
      </w:r>
      <w:r>
        <w:t>was then perform</w:t>
      </w:r>
      <w:r w:rsidR="00E94BFB">
        <w:t>ed</w:t>
      </w:r>
      <w:r w:rsidR="008A7C83">
        <w:t xml:space="preserve"> with “m</w:t>
      </w:r>
      <w:r>
        <w:t>ethod of technology presentation</w:t>
      </w:r>
      <w:r w:rsidR="008A7C83">
        <w:t>”</w:t>
      </w:r>
      <w:r>
        <w:t xml:space="preserve"> as the independent variable</w:t>
      </w:r>
      <w:r w:rsidR="00C6688C">
        <w:t xml:space="preserve"> and </w:t>
      </w:r>
      <w:r w:rsidR="008A7C83">
        <w:t>“</w:t>
      </w:r>
      <w:r w:rsidR="00C6688C">
        <w:t xml:space="preserve">responses to </w:t>
      </w:r>
      <w:r w:rsidR="00055C54">
        <w:t>individual</w:t>
      </w:r>
      <w:r w:rsidR="00C6688C">
        <w:t xml:space="preserve"> items</w:t>
      </w:r>
      <w:r w:rsidR="008A7C83">
        <w:t>”</w:t>
      </w:r>
      <w:r w:rsidR="00C6688C">
        <w:t xml:space="preserve"> as </w:t>
      </w:r>
      <w:r w:rsidR="008A7C83">
        <w:t>dependant</w:t>
      </w:r>
      <w:r w:rsidR="00C6688C">
        <w:t xml:space="preserve"> variable.</w:t>
      </w:r>
      <w:r>
        <w:t xml:space="preserve"> </w:t>
      </w:r>
      <w:r w:rsidR="0083313D">
        <w:t>This test was f</w:t>
      </w:r>
      <w:r>
        <w:t xml:space="preserve">ollowed by post hoc analysis of individual questions with </w:t>
      </w:r>
      <w:proofErr w:type="spellStart"/>
      <w:proofErr w:type="gramStart"/>
      <w:r w:rsidR="00C6688C" w:rsidRPr="00C6688C">
        <w:t>Šidák</w:t>
      </w:r>
      <w:proofErr w:type="spellEnd"/>
      <w:r w:rsidR="00C6688C">
        <w:t>(</w:t>
      </w:r>
      <w:proofErr w:type="gramEnd"/>
      <w:r w:rsidR="00C6688C">
        <w:t>1967)</w:t>
      </w:r>
      <w:r>
        <w:t xml:space="preserve"> correct</w:t>
      </w:r>
      <w:r w:rsidR="00E94BFB">
        <w:t>ion</w:t>
      </w:r>
      <w:r w:rsidR="003F749B">
        <w:t xml:space="preserve"> </w:t>
      </w:r>
      <w:r w:rsidR="00C6688C">
        <w:t>f</w:t>
      </w:r>
      <w:r>
        <w:t>or multiple test</w:t>
      </w:r>
      <w:r w:rsidR="00E94BFB">
        <w:t>s</w:t>
      </w:r>
      <w:r w:rsidR="0083313D">
        <w:t xml:space="preserve">, to explore the </w:t>
      </w:r>
      <w:r w:rsidR="005A70D1">
        <w:t>e</w:t>
      </w:r>
      <w:r w:rsidR="0083313D">
        <w:t>ffect on individual item responses</w:t>
      </w:r>
      <w:r>
        <w:t xml:space="preserve">. </w:t>
      </w:r>
    </w:p>
    <w:p w:rsidR="00975571" w:rsidRDefault="004C1E77" w:rsidP="0042291C">
      <w:pPr>
        <w:pStyle w:val="Caption"/>
        <w:jc w:val="center"/>
        <w:rPr>
          <w:noProof/>
        </w:rPr>
      </w:pPr>
      <w:r>
        <w:t xml:space="preserve">Figure </w:t>
      </w:r>
      <w:r w:rsidR="00B7422A">
        <w:t>5</w:t>
      </w:r>
      <w:r w:rsidR="0042291C">
        <w:t xml:space="preserve"> HERE</w:t>
      </w:r>
    </w:p>
    <w:p w:rsidR="004C1E77" w:rsidRDefault="002C58DD" w:rsidP="00975571">
      <w:r>
        <w:t>This testing revealed significant effects for method of technology representation at p&lt;0.05 for the overall construct (</w:t>
      </w:r>
      <w:r w:rsidR="001A2CE1">
        <w:t xml:space="preserve">treatment </w:t>
      </w:r>
      <w:proofErr w:type="spellStart"/>
      <w:r w:rsidR="001A2CE1">
        <w:t>df</w:t>
      </w:r>
      <w:proofErr w:type="spellEnd"/>
      <w:r w:rsidR="001A2CE1">
        <w:t>=2</w:t>
      </w:r>
      <w:r w:rsidR="00682A5C">
        <w:t>2.0</w:t>
      </w:r>
      <w:r w:rsidR="001A2CE1">
        <w:t xml:space="preserve">, error </w:t>
      </w:r>
      <w:proofErr w:type="spellStart"/>
      <w:r w:rsidR="001A2CE1">
        <w:t>df</w:t>
      </w:r>
      <w:proofErr w:type="spellEnd"/>
      <w:r w:rsidR="001A2CE1">
        <w:t>=152.0,</w:t>
      </w:r>
      <w:r w:rsidR="00682A5C">
        <w:t xml:space="preserve"> F=3.445, </w:t>
      </w:r>
      <w:proofErr w:type="spellStart"/>
      <w:r w:rsidR="00682A5C">
        <w:t>df</w:t>
      </w:r>
      <w:proofErr w:type="spellEnd"/>
      <w:r w:rsidR="00682A5C">
        <w:t>=152.0, P&lt;0.001</w:t>
      </w:r>
      <w:r>
        <w:t xml:space="preserve">) and five of the individual questions </w:t>
      </w:r>
      <w:r w:rsidR="00B82CBE">
        <w:t>(1</w:t>
      </w:r>
      <w:proofErr w:type="gramStart"/>
      <w:r w:rsidR="00B82CBE">
        <w:t>,4,6,7</w:t>
      </w:r>
      <w:proofErr w:type="gramEnd"/>
      <w:r w:rsidR="00B82CBE">
        <w:t xml:space="preserve"> and 10, see table 4</w:t>
      </w:r>
      <w:r>
        <w:t xml:space="preserve"> for details).</w:t>
      </w:r>
    </w:p>
    <w:p w:rsidR="003F749B" w:rsidRDefault="003F749B" w:rsidP="00975571">
      <w:r w:rsidRPr="003F749B">
        <w:t xml:space="preserve">Finally, between conditions post hoc t-tests with </w:t>
      </w:r>
      <w:proofErr w:type="spellStart"/>
      <w:r w:rsidR="00C6688C" w:rsidRPr="00C6688C">
        <w:t>Šidák</w:t>
      </w:r>
      <w:proofErr w:type="spellEnd"/>
      <w:r w:rsidRPr="003F749B">
        <w:t xml:space="preserve"> correction revealed a number of signifi</w:t>
      </w:r>
      <w:r w:rsidR="00B82CBE">
        <w:t>cant effects, as show in table 5</w:t>
      </w:r>
      <w:r w:rsidRPr="003F749B">
        <w:t>.</w:t>
      </w:r>
    </w:p>
    <w:p w:rsidR="0042291C" w:rsidRDefault="003A1A08" w:rsidP="00055C54">
      <w:pPr>
        <w:pStyle w:val="Caption"/>
        <w:jc w:val="center"/>
        <w:rPr>
          <w:lang w:val="en-GB"/>
        </w:rPr>
      </w:pPr>
      <w:r w:rsidRPr="00F13114">
        <w:rPr>
          <w:lang w:val="en-GB"/>
        </w:rPr>
        <w:lastRenderedPageBreak/>
        <w:t>Table</w:t>
      </w:r>
      <w:r w:rsidR="0042291C">
        <w:rPr>
          <w:lang w:val="en-GB"/>
        </w:rPr>
        <w:t>s</w:t>
      </w:r>
      <w:r w:rsidRPr="00F13114">
        <w:rPr>
          <w:lang w:val="en-GB"/>
        </w:rPr>
        <w:t xml:space="preserve"> </w:t>
      </w:r>
      <w:r w:rsidR="003C7927">
        <w:rPr>
          <w:lang w:val="en-GB"/>
        </w:rPr>
        <w:t>3</w:t>
      </w:r>
      <w:r w:rsidR="0042291C">
        <w:rPr>
          <w:lang w:val="en-GB"/>
        </w:rPr>
        <w:t xml:space="preserve"> and </w:t>
      </w:r>
      <w:r w:rsidR="003C7927">
        <w:rPr>
          <w:lang w:val="en-GB"/>
        </w:rPr>
        <w:t>4</w:t>
      </w:r>
      <w:r w:rsidR="0042291C">
        <w:rPr>
          <w:lang w:val="en-GB"/>
        </w:rPr>
        <w:t xml:space="preserve"> HERE</w:t>
      </w:r>
    </w:p>
    <w:p w:rsidR="007305D7" w:rsidRDefault="007305D7" w:rsidP="00975571">
      <w:pPr>
        <w:pStyle w:val="Heading3"/>
      </w:pPr>
      <w:r>
        <w:t>Conclusions from Quantitative Findings</w:t>
      </w:r>
    </w:p>
    <w:p w:rsidR="00037551" w:rsidRDefault="00037551" w:rsidP="007305D7">
      <w:r>
        <w:t>Descriptive statistics suggest that for seve</w:t>
      </w:r>
      <w:r w:rsidR="0074460C">
        <w:t>ral questions</w:t>
      </w:r>
      <w:r w:rsidR="001D474D">
        <w:t xml:space="preserve">, </w:t>
      </w:r>
      <w:r w:rsidR="0074460C">
        <w:t xml:space="preserve">responses to the </w:t>
      </w:r>
      <w:r w:rsidR="00327890">
        <w:t>‘T</w:t>
      </w:r>
      <w:r w:rsidR="0074460C">
        <w:t xml:space="preserve">ailored </w:t>
      </w:r>
      <w:r w:rsidR="00327890">
        <w:t>S</w:t>
      </w:r>
      <w:r>
        <w:t>cenario</w:t>
      </w:r>
      <w:r w:rsidR="00327890">
        <w:t>’</w:t>
      </w:r>
      <w:r>
        <w:t xml:space="preserve"> version of the survey are more similar to responses from the technology probe than those elicited by the static scenario. </w:t>
      </w:r>
    </w:p>
    <w:p w:rsidR="00BF0047" w:rsidRDefault="003F749B" w:rsidP="007305D7">
      <w:r>
        <w:t>The initial</w:t>
      </w:r>
      <w:r w:rsidR="00037551">
        <w:t xml:space="preserve"> inferential</w:t>
      </w:r>
      <w:r>
        <w:t xml:space="preserve"> </w:t>
      </w:r>
      <w:r w:rsidR="00037551">
        <w:t>results</w:t>
      </w:r>
      <w:r w:rsidR="00B82CBE">
        <w:t xml:space="preserve"> show</w:t>
      </w:r>
      <w:r>
        <w:t xml:space="preserve"> that the way in which a technology is presented influences attitudes towards that technology. Examining individual questions we provide evidence</w:t>
      </w:r>
      <w:r w:rsidR="0083313D">
        <w:t xml:space="preserve"> (</w:t>
      </w:r>
      <w:r w:rsidR="00885748">
        <w:t xml:space="preserve">tested at </w:t>
      </w:r>
      <w:r w:rsidR="0083313D">
        <w:t>P&lt;0.05)</w:t>
      </w:r>
      <w:r>
        <w:t xml:space="preserve"> </w:t>
      </w:r>
      <w:r w:rsidR="00037551">
        <w:t>that</w:t>
      </w:r>
      <w:r w:rsidR="00BF0047">
        <w:t xml:space="preserve"> that the </w:t>
      </w:r>
      <w:r w:rsidR="00037551">
        <w:t xml:space="preserve">specific </w:t>
      </w:r>
      <w:r w:rsidR="00BF0047">
        <w:t>conditions present</w:t>
      </w:r>
      <w:r w:rsidR="00E94BFB">
        <w:t>ed</w:t>
      </w:r>
      <w:r w:rsidR="00BF0047">
        <w:t xml:space="preserve"> influence reported attitudes in terms of</w:t>
      </w:r>
      <w:r w:rsidR="00885748">
        <w:t xml:space="preserve"> (see table 4)</w:t>
      </w:r>
      <w:r w:rsidR="00BF0047">
        <w:t>:</w:t>
      </w:r>
    </w:p>
    <w:p w:rsidR="00BF0047" w:rsidRDefault="00BF0047" w:rsidP="00BF0047">
      <w:pPr>
        <w:pStyle w:val="ListParagraph"/>
        <w:numPr>
          <w:ilvl w:val="0"/>
          <w:numId w:val="4"/>
        </w:numPr>
      </w:pPr>
      <w:r>
        <w:t>Acting on the information presented by the technology</w:t>
      </w:r>
      <w:r w:rsidR="003F749B">
        <w:t xml:space="preserve"> (Q1)</w:t>
      </w:r>
    </w:p>
    <w:p w:rsidR="00BF0047" w:rsidRDefault="00BF0047" w:rsidP="00BF0047">
      <w:pPr>
        <w:pStyle w:val="ListParagraph"/>
        <w:numPr>
          <w:ilvl w:val="0"/>
          <w:numId w:val="4"/>
        </w:numPr>
      </w:pPr>
      <w:r>
        <w:t>Likelihood to share with commercial organisations</w:t>
      </w:r>
      <w:r w:rsidR="003F749B">
        <w:t xml:space="preserve"> (Q4)</w:t>
      </w:r>
    </w:p>
    <w:p w:rsidR="00BF0047" w:rsidRDefault="00BF0047" w:rsidP="00BF0047">
      <w:pPr>
        <w:pStyle w:val="ListParagraph"/>
        <w:numPr>
          <w:ilvl w:val="0"/>
          <w:numId w:val="4"/>
        </w:numPr>
      </w:pPr>
      <w:r>
        <w:t>Subjective usefulness</w:t>
      </w:r>
      <w:r w:rsidR="003F749B">
        <w:t xml:space="preserve"> (Q6)</w:t>
      </w:r>
    </w:p>
    <w:p w:rsidR="00BF0047" w:rsidRDefault="00BF0047" w:rsidP="00BF0047">
      <w:pPr>
        <w:pStyle w:val="ListParagraph"/>
        <w:numPr>
          <w:ilvl w:val="0"/>
          <w:numId w:val="4"/>
        </w:numPr>
      </w:pPr>
      <w:r>
        <w:t>Potential of the technology to violate privacy</w:t>
      </w:r>
      <w:r w:rsidR="003F749B">
        <w:t xml:space="preserve"> (Q7)</w:t>
      </w:r>
    </w:p>
    <w:p w:rsidR="00BF0047" w:rsidRDefault="00BF0047" w:rsidP="00BF0047">
      <w:pPr>
        <w:pStyle w:val="ListParagraph"/>
        <w:numPr>
          <w:ilvl w:val="0"/>
          <w:numId w:val="4"/>
        </w:numPr>
      </w:pPr>
      <w:r>
        <w:t>Perceived value of the technology as a communication tool</w:t>
      </w:r>
      <w:r w:rsidR="003F749B">
        <w:t xml:space="preserve"> (Q10)</w:t>
      </w:r>
    </w:p>
    <w:p w:rsidR="00BF0047" w:rsidRDefault="00037551" w:rsidP="007305D7">
      <w:r>
        <w:t>More specifically we can see that those who experienced the technology probe were</w:t>
      </w:r>
      <w:r w:rsidR="00885748">
        <w:t xml:space="preserve"> (see table 5):</w:t>
      </w:r>
    </w:p>
    <w:p w:rsidR="007305D7" w:rsidRDefault="00BF0047" w:rsidP="00BF0047">
      <w:pPr>
        <w:pStyle w:val="ListParagraph"/>
        <w:numPr>
          <w:ilvl w:val="0"/>
          <w:numId w:val="3"/>
        </w:numPr>
      </w:pPr>
      <w:proofErr w:type="gramStart"/>
      <w:r>
        <w:t>more</w:t>
      </w:r>
      <w:proofErr w:type="gramEnd"/>
      <w:r>
        <w:t xml:space="preserve"> likely to be happy to share the system data with commercial organisations, compared to th</w:t>
      </w:r>
      <w:r w:rsidR="00037551">
        <w:t>ose who saw the static scenario.</w:t>
      </w:r>
    </w:p>
    <w:p w:rsidR="00BF0047" w:rsidRDefault="00BF0047" w:rsidP="00BF0047">
      <w:pPr>
        <w:pStyle w:val="ListParagraph"/>
        <w:numPr>
          <w:ilvl w:val="0"/>
          <w:numId w:val="3"/>
        </w:numPr>
      </w:pPr>
      <w:r>
        <w:t>more likely to feel that the technology would violate their privacy compared to those who saw the static scenarios</w:t>
      </w:r>
    </w:p>
    <w:p w:rsidR="00BF0047" w:rsidRPr="007305D7" w:rsidRDefault="00BF0047" w:rsidP="00BF0047">
      <w:pPr>
        <w:pStyle w:val="ListParagraph"/>
        <w:numPr>
          <w:ilvl w:val="0"/>
          <w:numId w:val="3"/>
        </w:numPr>
      </w:pPr>
      <w:proofErr w:type="gramStart"/>
      <w:r>
        <w:t>more</w:t>
      </w:r>
      <w:proofErr w:type="gramEnd"/>
      <w:r>
        <w:t xml:space="preserve"> likely to think that the technology would be useful for communicati</w:t>
      </w:r>
      <w:r w:rsidR="00037551">
        <w:t>ng with members of their family than those who saw the static or tailored scenario.</w:t>
      </w:r>
    </w:p>
    <w:p w:rsidR="00975571" w:rsidRDefault="00975571" w:rsidP="00975571">
      <w:pPr>
        <w:pStyle w:val="Heading3"/>
      </w:pPr>
      <w:r>
        <w:t>Qualitative Results</w:t>
      </w:r>
    </w:p>
    <w:p w:rsidR="00836540" w:rsidRDefault="00836540" w:rsidP="00836540">
      <w:r>
        <w:t>The free text responses to questions 1</w:t>
      </w:r>
      <w:r w:rsidR="000C5975">
        <w:t>-4</w:t>
      </w:r>
      <w:r>
        <w:t xml:space="preserve"> were analysed through a process of thematic coding. This referred to a coding scheme developed in </w:t>
      </w:r>
      <w:r w:rsidR="00B753AE">
        <w:t>previous</w:t>
      </w:r>
      <w:r>
        <w:t xml:space="preserve"> scenario-based studies</w:t>
      </w:r>
      <w:r w:rsidR="00B753AE">
        <w:t xml:space="preserve"> in the home technology domain</w:t>
      </w:r>
      <w:r>
        <w:t xml:space="preserve"> (Coughlan </w:t>
      </w:r>
      <w:r w:rsidR="00854EDF">
        <w:t xml:space="preserve">et al. </w:t>
      </w:r>
      <w:r>
        <w:t>2013</w:t>
      </w:r>
      <w:r w:rsidR="002A69B8">
        <w:t>b</w:t>
      </w:r>
      <w:r>
        <w:t xml:space="preserve">, Brown </w:t>
      </w:r>
      <w:r w:rsidR="00854EDF">
        <w:t xml:space="preserve">et al. </w:t>
      </w:r>
      <w:r>
        <w:t xml:space="preserve">2013). The coding process focused on both the content of the responses, and the ways in which the respondents contextualised and framed what they said. The results were then compared across the </w:t>
      </w:r>
      <w:r w:rsidR="00327890">
        <w:t>‘T</w:t>
      </w:r>
      <w:r>
        <w:t>ailored</w:t>
      </w:r>
      <w:r w:rsidR="00327890">
        <w:t xml:space="preserve"> Scenarios’</w:t>
      </w:r>
      <w:r>
        <w:t xml:space="preserve"> and static scenario</w:t>
      </w:r>
      <w:r w:rsidR="00327890">
        <w:t>s</w:t>
      </w:r>
      <w:r>
        <w:t xml:space="preserve"> conditions, by comparing the number of instances of a code and looking for differences in the ways this content was expressed.</w:t>
      </w:r>
      <w:r w:rsidR="00D0659E">
        <w:t xml:space="preserve"> A total of 358 instances were identified between 41 codes</w:t>
      </w:r>
      <w:r w:rsidR="002F70F0">
        <w:t>, as show in table 5</w:t>
      </w:r>
      <w:r w:rsidR="00D0659E">
        <w:t>.  CHI squared analysis revealed differences in code frequency between conditions was significant at p&lt;0.05 (CHI</w:t>
      </w:r>
      <w:r w:rsidR="00D0659E">
        <w:rPr>
          <w:vertAlign w:val="superscript"/>
        </w:rPr>
        <w:t>2</w:t>
      </w:r>
      <w:r w:rsidR="00D0659E">
        <w:t xml:space="preserve">=65.44656, </w:t>
      </w:r>
      <w:proofErr w:type="spellStart"/>
      <w:proofErr w:type="gramStart"/>
      <w:r w:rsidR="00D0659E">
        <w:t>df</w:t>
      </w:r>
      <w:proofErr w:type="spellEnd"/>
      <w:r w:rsidR="00D0659E">
        <w:t>=</w:t>
      </w:r>
      <w:proofErr w:type="gramEnd"/>
      <w:r w:rsidR="00D0659E">
        <w:t>81, P=0.0068).</w:t>
      </w:r>
    </w:p>
    <w:p w:rsidR="002F70F0" w:rsidRPr="002F70F0" w:rsidRDefault="002F70F0" w:rsidP="002F70F0">
      <w:pPr>
        <w:pStyle w:val="Caption"/>
        <w:jc w:val="center"/>
        <w:rPr>
          <w:lang w:val="en-GB"/>
        </w:rPr>
      </w:pPr>
      <w:r w:rsidRPr="00F13114">
        <w:rPr>
          <w:lang w:val="en-GB"/>
        </w:rPr>
        <w:t xml:space="preserve">Table </w:t>
      </w:r>
      <w:r>
        <w:rPr>
          <w:lang w:val="en-GB"/>
        </w:rPr>
        <w:t>5</w:t>
      </w:r>
      <w:r>
        <w:rPr>
          <w:lang w:val="en-GB"/>
        </w:rPr>
        <w:t xml:space="preserve"> HERE</w:t>
      </w:r>
    </w:p>
    <w:p w:rsidR="00587C5F" w:rsidRDefault="00836540" w:rsidP="00836540">
      <w:r>
        <w:t xml:space="preserve">In many cases, codes reflecting themes in the content occur to a similar degree across the two conditions. For example 21 respondents in the static scenario condition expected forms of competition or comparison behaviour to occur as a result of the system being </w:t>
      </w:r>
      <w:r w:rsidR="00327890">
        <w:t>installed</w:t>
      </w:r>
      <w:r>
        <w:t xml:space="preserve"> and 15 expressed similar sentiments in the </w:t>
      </w:r>
      <w:r w:rsidR="00327890">
        <w:t>‘T</w:t>
      </w:r>
      <w:r>
        <w:t xml:space="preserve">ailored </w:t>
      </w:r>
      <w:r w:rsidR="00327890">
        <w:t>S</w:t>
      </w:r>
      <w:r>
        <w:t>cenario</w:t>
      </w:r>
      <w:r w:rsidR="00327890">
        <w:t>s’</w:t>
      </w:r>
      <w:r>
        <w:t xml:space="preserve"> condition. 18 respondents in the </w:t>
      </w:r>
      <w:r w:rsidR="00327890">
        <w:t>‘T</w:t>
      </w:r>
      <w:r>
        <w:t xml:space="preserve">ailored </w:t>
      </w:r>
      <w:r w:rsidR="00327890">
        <w:t>S</w:t>
      </w:r>
      <w:r>
        <w:t>cenario</w:t>
      </w:r>
      <w:r w:rsidR="00327890">
        <w:t>s’</w:t>
      </w:r>
      <w:r>
        <w:t xml:space="preserve"> condition expressed an expectation that positi</w:t>
      </w:r>
      <w:bookmarkStart w:id="0" w:name="_GoBack"/>
      <w:bookmarkEnd w:id="0"/>
      <w:r>
        <w:t>ve behaviour changes would occur if the system was installed, and 14 expected this in the static scenario condition.</w:t>
      </w:r>
      <w:r w:rsidR="002F0088">
        <w:t xml:space="preserve"> </w:t>
      </w:r>
      <w:r w:rsidR="004D6A6F">
        <w:t>There was a distinction around p</w:t>
      </w:r>
      <w:r w:rsidR="002F0088">
        <w:t>rivacy concerns</w:t>
      </w:r>
      <w:r w:rsidR="004D6A6F">
        <w:t>, which</w:t>
      </w:r>
      <w:r w:rsidR="002F0088">
        <w:t xml:space="preserve"> were more commonly expressed in the static scenario responses</w:t>
      </w:r>
      <w:r w:rsidR="00E43673">
        <w:t>, forming part of</w:t>
      </w:r>
      <w:r w:rsidR="004D6A6F">
        <w:t xml:space="preserve"> 15 responses, and were </w:t>
      </w:r>
      <w:r w:rsidR="002F0088">
        <w:t xml:space="preserve">only mentioned 8 times in the </w:t>
      </w:r>
      <w:r w:rsidR="00327890">
        <w:t>‘T</w:t>
      </w:r>
      <w:r w:rsidR="002F0088">
        <w:t xml:space="preserve">ailored </w:t>
      </w:r>
      <w:r w:rsidR="00327890">
        <w:t>S</w:t>
      </w:r>
      <w:r w:rsidR="002F0088">
        <w:t>cenario</w:t>
      </w:r>
      <w:r w:rsidR="00327890">
        <w:t>s’</w:t>
      </w:r>
      <w:r w:rsidR="002F0088">
        <w:t xml:space="preserve"> responses.</w:t>
      </w:r>
    </w:p>
    <w:p w:rsidR="009B155F" w:rsidRDefault="00587C5F" w:rsidP="00836540">
      <w:r>
        <w:lastRenderedPageBreak/>
        <w:t xml:space="preserve">Interestingly, participants were similarly capable of making inferences about the behaviour of fictional characters (in 30 responses) as they were at making such inferences about the behaviour of people they knew (in 24 responses). </w:t>
      </w:r>
      <w:r w:rsidR="009B155F">
        <w:t>For example</w:t>
      </w:r>
      <w:r w:rsidR="001D474D">
        <w:t>,</w:t>
      </w:r>
      <w:r w:rsidR="009B155F">
        <w:t xml:space="preserve"> stating in the </w:t>
      </w:r>
      <w:r w:rsidR="00327890">
        <w:t>‘T</w:t>
      </w:r>
      <w:r w:rsidR="009B155F">
        <w:t xml:space="preserve">ailored </w:t>
      </w:r>
      <w:r w:rsidR="00327890">
        <w:t>S</w:t>
      </w:r>
      <w:r w:rsidR="009B155F">
        <w:t>cenario</w:t>
      </w:r>
      <w:r w:rsidR="00327890">
        <w:t>’</w:t>
      </w:r>
      <w:r w:rsidR="009B155F">
        <w:t xml:space="preserve"> that the person “would have college to attend and might play in the evening”, or that</w:t>
      </w:r>
      <w:r w:rsidR="00061F37">
        <w:t xml:space="preserve"> when</w:t>
      </w:r>
      <w:r w:rsidR="009B155F">
        <w:t xml:space="preserve"> the</w:t>
      </w:r>
      <w:r w:rsidR="00CA5ED3">
        <w:t xml:space="preserve"> monitoring of the</w:t>
      </w:r>
      <w:r w:rsidR="009B155F">
        <w:t xml:space="preserve"> fictional household member</w:t>
      </w:r>
      <w:r w:rsidR="00061F37">
        <w:t xml:space="preserve"> in the static scenario shows</w:t>
      </w:r>
      <w:r w:rsidR="009B155F">
        <w:t xml:space="preserve"> little exercise</w:t>
      </w:r>
      <w:r w:rsidR="00061F37">
        <w:t>, it is because s/he “works</w:t>
      </w:r>
      <w:r w:rsidR="009B155F">
        <w:t xml:space="preserve"> from home or is unemployed, therefore doesn’t walk around as much”. As the </w:t>
      </w:r>
      <w:r w:rsidR="00061F37">
        <w:t xml:space="preserve">last </w:t>
      </w:r>
      <w:r w:rsidR="009B155F">
        <w:t xml:space="preserve">example shows, </w:t>
      </w:r>
      <w:r w:rsidR="00061F37">
        <w:t>these inferences in the static scenario</w:t>
      </w:r>
      <w:r w:rsidR="004D6A6F">
        <w:t xml:space="preserve"> could</w:t>
      </w:r>
      <w:r w:rsidR="00061F37">
        <w:t xml:space="preserve"> be more speculative since the respondents were not given any </w:t>
      </w:r>
      <w:r w:rsidR="002A56B7">
        <w:t>detailed</w:t>
      </w:r>
      <w:r w:rsidR="00061F37">
        <w:t xml:space="preserve"> information about the people in the fictional household.</w:t>
      </w:r>
    </w:p>
    <w:p w:rsidR="000C5975" w:rsidRDefault="009B155F" w:rsidP="00836540">
      <w:r>
        <w:t>E</w:t>
      </w:r>
      <w:r w:rsidR="004D6A6F">
        <w:t xml:space="preserve">ight respondents in the static scenario condition explicitly qualified how they interpreted their role in their responses, a qualification that did not appear in the </w:t>
      </w:r>
      <w:r w:rsidR="00327890">
        <w:t>‘T</w:t>
      </w:r>
      <w:r w:rsidR="004D6A6F">
        <w:t xml:space="preserve">ailored </w:t>
      </w:r>
      <w:r w:rsidR="00327890">
        <w:t>S</w:t>
      </w:r>
      <w:r w:rsidR="004D6A6F">
        <w:t>cenario</w:t>
      </w:r>
      <w:r w:rsidR="00327890">
        <w:t>s’</w:t>
      </w:r>
      <w:r w:rsidR="004D6A6F">
        <w:t xml:space="preserve"> responses. For example: “It depends on my relationship to this household, I would think that Bob should do more walking”, or “If I were Bob I would try to be more active”. One respondent in the static condition stated that it was “not clear who I am”. This confusion or need for qualification suggests that there is some level of dissonance between presenting a fictional household in a scenario and then asking for an individual’s response on it.</w:t>
      </w:r>
      <w:r w:rsidR="0059203F">
        <w:t xml:space="preserve"> </w:t>
      </w:r>
    </w:p>
    <w:p w:rsidR="00836540" w:rsidRDefault="002F0088" w:rsidP="00836540">
      <w:r>
        <w:t xml:space="preserve">In terms of the manner of framing or contextualising responses, </w:t>
      </w:r>
      <w:r w:rsidR="00836540">
        <w:t xml:space="preserve">13 of the respondents from the </w:t>
      </w:r>
      <w:r w:rsidR="00327890">
        <w:t>‘T</w:t>
      </w:r>
      <w:r w:rsidR="00836540">
        <w:t xml:space="preserve">ailored </w:t>
      </w:r>
      <w:r w:rsidR="00327890">
        <w:t>S</w:t>
      </w:r>
      <w:r w:rsidR="00836540">
        <w:t>cenarios</w:t>
      </w:r>
      <w:r w:rsidR="00327890">
        <w:t>’</w:t>
      </w:r>
      <w:r w:rsidR="00836540">
        <w:t xml:space="preserve"> used specific information about those they lived with in their responses.</w:t>
      </w:r>
      <w:r w:rsidR="00886656">
        <w:t xml:space="preserve"> </w:t>
      </w:r>
      <w:r w:rsidR="00836540">
        <w:t xml:space="preserve">Three </w:t>
      </w:r>
      <w:r>
        <w:t xml:space="preserve">of the </w:t>
      </w:r>
      <w:r w:rsidR="00836540">
        <w:t>respondents to the static scenario referred to members of their hou</w:t>
      </w:r>
      <w:r>
        <w:t xml:space="preserve">sehold by </w:t>
      </w:r>
      <w:proofErr w:type="gramStart"/>
      <w:r>
        <w:t>name,</w:t>
      </w:r>
      <w:proofErr w:type="gramEnd"/>
      <w:r>
        <w:t xml:space="preserve"> even though their household was</w:t>
      </w:r>
      <w:r w:rsidR="00836540">
        <w:t xml:space="preserve"> not used in the scenario</w:t>
      </w:r>
      <w:r>
        <w:t xml:space="preserve"> they were given</w:t>
      </w:r>
      <w:r w:rsidR="00836540">
        <w:t>. However, their names were asked for at the preliminary stage</w:t>
      </w:r>
      <w:r>
        <w:t>, which could explain why they felt that mentioning their household members by name made sense.</w:t>
      </w:r>
    </w:p>
    <w:p w:rsidR="00975571" w:rsidRDefault="00587C5F" w:rsidP="00975571">
      <w:r>
        <w:t xml:space="preserve">Given that the scenario and data used remain fictional, even where the names are real, a further </w:t>
      </w:r>
      <w:r w:rsidR="00586649">
        <w:t xml:space="preserve">identifiable </w:t>
      </w:r>
      <w:r w:rsidR="002A69B8">
        <w:t>phenomenon</w:t>
      </w:r>
      <w:r>
        <w:t xml:space="preserve"> </w:t>
      </w:r>
      <w:r w:rsidR="004D6A6F">
        <w:t xml:space="preserve">is that the scenario appears unrealistic </w:t>
      </w:r>
      <w:r>
        <w:t>to the respondent given their knowle</w:t>
      </w:r>
      <w:r w:rsidR="004D6A6F">
        <w:t>dge of the person. For example: “This would be a very atypical scenario in our household. Usually I would be the one who was less active because I have a desk job while (the other household members) would be active all day”. However, the respondent goes on to suggest a possible reason for the data, that it is a weekend and there is a sports event on the television that the (usually more active) household member is watching.</w:t>
      </w:r>
    </w:p>
    <w:p w:rsidR="00542A7D" w:rsidRPr="00975571" w:rsidRDefault="00B735CD" w:rsidP="00975571">
      <w:r>
        <w:t>Compared to either of the scenario based conditions, t</w:t>
      </w:r>
      <w:r w:rsidR="00542A7D">
        <w:t xml:space="preserve">he technology </w:t>
      </w:r>
      <w:r w:rsidR="00F502B5">
        <w:t>p</w:t>
      </w:r>
      <w:r w:rsidR="00F502B5" w:rsidRPr="00F502B5">
        <w:t>robe</w:t>
      </w:r>
      <w:r w:rsidR="00542A7D">
        <w:t xml:space="preserve"> resulted in </w:t>
      </w:r>
      <w:r w:rsidR="000C5975">
        <w:t>more</w:t>
      </w:r>
      <w:r w:rsidR="00542A7D">
        <w:t xml:space="preserve"> </w:t>
      </w:r>
      <w:r w:rsidR="002A56B7">
        <w:t xml:space="preserve">detailed </w:t>
      </w:r>
      <w:r w:rsidR="00304C25">
        <w:t xml:space="preserve">response </w:t>
      </w:r>
      <w:r w:rsidR="00542A7D">
        <w:t>to individual questions, but also fewer overall responses, due to the work effort restriction put in place</w:t>
      </w:r>
      <w:r w:rsidR="002A56B7">
        <w:t xml:space="preserve"> (as described above)</w:t>
      </w:r>
      <w:r w:rsidR="00542A7D">
        <w:t>. This</w:t>
      </w:r>
      <w:r>
        <w:t xml:space="preserve"> difference</w:t>
      </w:r>
      <w:r w:rsidR="00542A7D">
        <w:t xml:space="preserve"> results in a deeper understanding of individuals experience/expectations of the installed technology but limit</w:t>
      </w:r>
      <w:r>
        <w:t>s</w:t>
      </w:r>
      <w:r w:rsidR="00542A7D">
        <w:t xml:space="preserve"> the ability to generalise findings from </w:t>
      </w:r>
      <w:r w:rsidR="000C5975">
        <w:t xml:space="preserve">the </w:t>
      </w:r>
      <w:r w:rsidR="00542A7D">
        <w:t>relatively small sample size.</w:t>
      </w:r>
    </w:p>
    <w:p w:rsidR="00975571" w:rsidRDefault="00975571" w:rsidP="00975571">
      <w:pPr>
        <w:pStyle w:val="Heading2"/>
      </w:pPr>
      <w:r>
        <w:t>Conclusions</w:t>
      </w:r>
    </w:p>
    <w:p w:rsidR="00975571" w:rsidRDefault="00E94BFB" w:rsidP="00975571">
      <w:r>
        <w:t>The q</w:t>
      </w:r>
      <w:r w:rsidR="002C58DD">
        <w:t>uantitative results reveal that method of presentation ha</w:t>
      </w:r>
      <w:r>
        <w:t>s</w:t>
      </w:r>
      <w:r w:rsidR="0074460C">
        <w:t xml:space="preserve"> an</w:t>
      </w:r>
      <w:r w:rsidR="002C58DD">
        <w:t xml:space="preserve"> effect on </w:t>
      </w:r>
      <w:r w:rsidR="0074460C">
        <w:t xml:space="preserve">reported </w:t>
      </w:r>
      <w:r w:rsidR="002C58DD">
        <w:t>attitudes towards technology</w:t>
      </w:r>
      <w:r w:rsidR="0074460C">
        <w:t xml:space="preserve"> presented</w:t>
      </w:r>
      <w:r w:rsidR="002C58DD">
        <w:t xml:space="preserve">. </w:t>
      </w:r>
      <w:r w:rsidR="007A1822">
        <w:t xml:space="preserve">In some cases this data suggests that </w:t>
      </w:r>
      <w:r w:rsidR="00327890">
        <w:t>‘T</w:t>
      </w:r>
      <w:r w:rsidR="007A1822">
        <w:t xml:space="preserve">ailored </w:t>
      </w:r>
      <w:r w:rsidR="00327890">
        <w:t>S</w:t>
      </w:r>
      <w:r w:rsidR="007A1822">
        <w:t>cenarios</w:t>
      </w:r>
      <w:r w:rsidR="00327890">
        <w:t>’</w:t>
      </w:r>
      <w:r w:rsidR="007A1822">
        <w:t xml:space="preserve"> elicit</w:t>
      </w:r>
      <w:r w:rsidR="00327890">
        <w:t>s</w:t>
      </w:r>
      <w:r w:rsidR="007A1822">
        <w:t xml:space="preserve"> responses that fall between those created by tr</w:t>
      </w:r>
      <w:r w:rsidR="00F502B5">
        <w:t>aditional static scenarios and installing</w:t>
      </w:r>
      <w:r w:rsidR="007A1822">
        <w:t xml:space="preserve"> technology </w:t>
      </w:r>
      <w:r w:rsidR="00F502B5" w:rsidRPr="00F502B5">
        <w:t>Probe</w:t>
      </w:r>
      <w:r w:rsidR="007A1822">
        <w:t>s.</w:t>
      </w:r>
    </w:p>
    <w:p w:rsidR="009B155F" w:rsidRDefault="00E94BFB" w:rsidP="00975571">
      <w:r>
        <w:t>The q</w:t>
      </w:r>
      <w:r w:rsidR="009B155F">
        <w:t>ualitative analysis suggests that both types of scenario produce similar themes in responses, although there may be some differences in social phenomena such a</w:t>
      </w:r>
      <w:r w:rsidR="00F95EEB">
        <w:t xml:space="preserve">s privacy. </w:t>
      </w:r>
      <w:r w:rsidR="00327890">
        <w:t>‘</w:t>
      </w:r>
      <w:r w:rsidR="00F95EEB">
        <w:t>Tailored scenarios</w:t>
      </w:r>
      <w:r w:rsidR="00327890">
        <w:t>’</w:t>
      </w:r>
      <w:r w:rsidR="00F95EEB">
        <w:t xml:space="preserve"> </w:t>
      </w:r>
      <w:r w:rsidR="00F95EEB">
        <w:lastRenderedPageBreak/>
        <w:t>appear</w:t>
      </w:r>
      <w:r w:rsidR="00327890">
        <w:t>s</w:t>
      </w:r>
      <w:r w:rsidR="00F95EEB">
        <w:t xml:space="preserve"> to</w:t>
      </w:r>
      <w:r w:rsidR="009B155F">
        <w:t xml:space="preserve"> support respondents to describe complex social phenomena with reference to their household, which is not always well supported by the </w:t>
      </w:r>
      <w:r w:rsidR="00327890">
        <w:t>traditional</w:t>
      </w:r>
      <w:r w:rsidR="009B155F">
        <w:t xml:space="preserve"> scenario</w:t>
      </w:r>
      <w:r w:rsidR="00327890">
        <w:t xml:space="preserve"> based methods</w:t>
      </w:r>
      <w:r w:rsidR="009B155F">
        <w:t>.</w:t>
      </w:r>
      <w:r w:rsidR="002A56B7">
        <w:t xml:space="preserve"> </w:t>
      </w:r>
    </w:p>
    <w:p w:rsidR="00542A7D" w:rsidRDefault="00542A7D" w:rsidP="00542A7D">
      <w:pPr>
        <w:pStyle w:val="Heading1"/>
      </w:pPr>
      <w:r>
        <w:t>Discussion</w:t>
      </w:r>
    </w:p>
    <w:p w:rsidR="00542A7D" w:rsidRDefault="00AD75AA" w:rsidP="00542A7D">
      <w:r>
        <w:t xml:space="preserve">In general our findings suggest that </w:t>
      </w:r>
      <w:r w:rsidR="00327890">
        <w:t>‘</w:t>
      </w:r>
      <w:r>
        <w:t>Tailored Scenarios</w:t>
      </w:r>
      <w:r w:rsidR="00327890">
        <w:t>’</w:t>
      </w:r>
      <w:r w:rsidR="001D474D">
        <w:t xml:space="preserve"> as a means to elicit attitudinal feedback about in-home </w:t>
      </w:r>
      <w:r w:rsidR="00327890">
        <w:t>technologies,</w:t>
      </w:r>
      <w:r>
        <w:t xml:space="preserve"> provide</w:t>
      </w:r>
      <w:r w:rsidR="00327890">
        <w:t>s</w:t>
      </w:r>
      <w:r>
        <w:t xml:space="preserve"> a compromise between tradit</w:t>
      </w:r>
      <w:r w:rsidR="00F502B5">
        <w:t>ional static scenarios and technology probe</w:t>
      </w:r>
      <w:r>
        <w:t>s</w:t>
      </w:r>
      <w:proofErr w:type="gramStart"/>
      <w:r>
        <w:t>,.</w:t>
      </w:r>
      <w:proofErr w:type="gramEnd"/>
      <w:r>
        <w:t xml:space="preserve"> </w:t>
      </w:r>
      <w:r w:rsidR="00F95EEB">
        <w:t>Our results</w:t>
      </w:r>
      <w:r w:rsidR="002A69B8">
        <w:t xml:space="preserve"> suggest that tailored scenarios can provide a clearer instruction to respondents about the way in which they should approach their response, as there is no longer </w:t>
      </w:r>
      <w:proofErr w:type="gramStart"/>
      <w:r w:rsidR="002A69B8">
        <w:t>a disconnect</w:t>
      </w:r>
      <w:proofErr w:type="gramEnd"/>
      <w:r w:rsidR="002A69B8">
        <w:t xml:space="preserve"> between them viewing a fictional household and being asked for their opi</w:t>
      </w:r>
      <w:r w:rsidR="00F95EEB">
        <w:t>nion about their own household.</w:t>
      </w:r>
      <w:r w:rsidR="00F502B5">
        <w:t xml:space="preserve"> At the same time</w:t>
      </w:r>
      <w:r w:rsidR="001D474D">
        <w:t>,</w:t>
      </w:r>
      <w:r w:rsidR="00F502B5">
        <w:t xml:space="preserve"> </w:t>
      </w:r>
      <w:r w:rsidR="00327890">
        <w:t>T</w:t>
      </w:r>
      <w:r w:rsidR="00F502B5">
        <w:t xml:space="preserve">ailored </w:t>
      </w:r>
      <w:r w:rsidR="00327890">
        <w:t>S</w:t>
      </w:r>
      <w:r w:rsidR="00F502B5">
        <w:t>cenarios</w:t>
      </w:r>
      <w:r w:rsidR="00327890">
        <w:t>’</w:t>
      </w:r>
      <w:r w:rsidR="00F502B5">
        <w:t xml:space="preserve"> </w:t>
      </w:r>
      <w:r w:rsidR="00327890">
        <w:t>is</w:t>
      </w:r>
      <w:r w:rsidR="001D474D">
        <w:t xml:space="preserve"> </w:t>
      </w:r>
      <w:r w:rsidR="00F502B5">
        <w:t xml:space="preserve">nearly as easy to implement and </w:t>
      </w:r>
      <w:r w:rsidR="001345DA">
        <w:t xml:space="preserve">just as </w:t>
      </w:r>
      <w:r w:rsidR="00F502B5">
        <w:t xml:space="preserve">scalable as traditional scenarios, as </w:t>
      </w:r>
      <w:r w:rsidR="00327890">
        <w:t>it</w:t>
      </w:r>
      <w:r w:rsidR="00F502B5">
        <w:t xml:space="preserve"> can be applied remotely and </w:t>
      </w:r>
      <w:r w:rsidR="00327890">
        <w:t>is</w:t>
      </w:r>
      <w:r w:rsidR="00F502B5">
        <w:t xml:space="preserve"> not dependant on the deployment of a working technology.</w:t>
      </w:r>
    </w:p>
    <w:p w:rsidR="00F95EEB" w:rsidRDefault="00F95EEB" w:rsidP="00542A7D">
      <w:r>
        <w:t xml:space="preserve">These findings are in line with Jenkins et al.’s (2010) exploration of interactive vignettes utilised during interviews, which revealed that participants find dynamic narratives more plausible and engaging.  </w:t>
      </w:r>
      <w:r w:rsidR="00B735CD">
        <w:t xml:space="preserve">Our </w:t>
      </w:r>
      <w:proofErr w:type="gramStart"/>
      <w:r w:rsidR="00B735CD">
        <w:t>study suggest</w:t>
      </w:r>
      <w:proofErr w:type="gramEnd"/>
      <w:r w:rsidR="00B735CD">
        <w:t xml:space="preserve"> that a similar effect can be </w:t>
      </w:r>
      <w:r w:rsidR="003D5EF9">
        <w:t>obtained in a more scalable manne</w:t>
      </w:r>
      <w:r w:rsidR="00B735CD">
        <w:t>r by presenting customised vignettes, rather than dynamically ad</w:t>
      </w:r>
      <w:r w:rsidR="001162BC">
        <w:t>j</w:t>
      </w:r>
      <w:r w:rsidR="00B735CD">
        <w:t xml:space="preserve">usting vignettes during elicitation. </w:t>
      </w:r>
      <w:r w:rsidR="007816B0">
        <w:t xml:space="preserve">Furthermore, while personas or other types of biography can be created to provide a background to </w:t>
      </w:r>
      <w:r w:rsidR="0068246B">
        <w:t xml:space="preserve">the </w:t>
      </w:r>
      <w:r w:rsidR="007816B0">
        <w:t>fictional characters</w:t>
      </w:r>
      <w:r w:rsidR="0068246B">
        <w:t xml:space="preserve"> used in scenarios</w:t>
      </w:r>
      <w:r w:rsidR="007816B0">
        <w:t xml:space="preserve">, the </w:t>
      </w:r>
      <w:r w:rsidR="00327890">
        <w:t>‘T</w:t>
      </w:r>
      <w:r w:rsidR="0068246B">
        <w:t xml:space="preserve">ailored </w:t>
      </w:r>
      <w:r w:rsidR="00327890">
        <w:t>S</w:t>
      </w:r>
      <w:r w:rsidR="0068246B">
        <w:t>cenario</w:t>
      </w:r>
      <w:r w:rsidR="00327890">
        <w:t>s’</w:t>
      </w:r>
      <w:r w:rsidR="0068246B">
        <w:t xml:space="preserve"> approach</w:t>
      </w:r>
      <w:r w:rsidR="007816B0">
        <w:t xml:space="preserve"> removes the need to incl</w:t>
      </w:r>
      <w:r w:rsidR="0068246B">
        <w:t>ude such characterisation. Instead, each</w:t>
      </w:r>
      <w:r w:rsidR="007816B0">
        <w:t xml:space="preserve"> participant already </w:t>
      </w:r>
      <w:r w:rsidR="0068246B">
        <w:t xml:space="preserve">has a rich understanding of the </w:t>
      </w:r>
      <w:r w:rsidR="007816B0">
        <w:t>people that they live with</w:t>
      </w:r>
      <w:r w:rsidR="0068246B">
        <w:t>, grounded in real life experience</w:t>
      </w:r>
      <w:r w:rsidR="007816B0">
        <w:t xml:space="preserve">. </w:t>
      </w:r>
      <w:r>
        <w:t xml:space="preserve">This work also provides evidence of and a potential solution to the issue on inconstancies between narrative and reality impacting </w:t>
      </w:r>
      <w:r w:rsidR="00124263">
        <w:t>participants’</w:t>
      </w:r>
      <w:r>
        <w:t xml:space="preserve"> res</w:t>
      </w:r>
      <w:r w:rsidR="00124263">
        <w:t>ponses to fictional scenarios (Walsh et al., 2011).</w:t>
      </w:r>
    </w:p>
    <w:p w:rsidR="001345DA" w:rsidRDefault="001345DA" w:rsidP="00542A7D">
      <w:r>
        <w:t xml:space="preserve">Within the home setting this type of scalable but contextually sensitive method is especially valuable, as studies in this area have historically tended to lack </w:t>
      </w:r>
      <w:proofErr w:type="spellStart"/>
      <w:r>
        <w:t>generalisability</w:t>
      </w:r>
      <w:proofErr w:type="spellEnd"/>
      <w:r>
        <w:t xml:space="preserve"> due to scale or be naïve to the complex social, physical and psychological nature of home environments. </w:t>
      </w:r>
    </w:p>
    <w:p w:rsidR="00AD75AA" w:rsidRDefault="00AD75AA" w:rsidP="00AD75AA">
      <w:pPr>
        <w:pStyle w:val="Heading2"/>
      </w:pPr>
      <w:r>
        <w:t>Future Work</w:t>
      </w:r>
    </w:p>
    <w:p w:rsidR="00AD75AA" w:rsidRDefault="00AD75AA" w:rsidP="00AD75AA">
      <w:r>
        <w:t>Future work in this area should further explore the value of this and other methods in eliciting feedback about in-home technologies.</w:t>
      </w:r>
      <w:r w:rsidR="002A69B8">
        <w:t xml:space="preserve"> In addition to using the names of actual household members, there may be further potential to create scenarios that are automatically tailored to provide a suitable context for the respondent to envisage a novel technology in their home. </w:t>
      </w:r>
    </w:p>
    <w:p w:rsidR="00124263" w:rsidRPr="00AD75AA" w:rsidRDefault="00124263" w:rsidP="00AD75AA">
      <w:r>
        <w:t xml:space="preserve">The possibility also exist for building on this technique in order to tackle the issues of inclusiveness and cross-cultural meaning making in interaction design, as highlighted by </w:t>
      </w:r>
      <w:proofErr w:type="spellStart"/>
      <w:r>
        <w:t>Bardzell</w:t>
      </w:r>
      <w:proofErr w:type="spellEnd"/>
      <w:r>
        <w:t xml:space="preserve"> et al (2011). In this domain, scenarios could be tailored in order to allow for cultural or gender issues in addition to those of social context.</w:t>
      </w:r>
    </w:p>
    <w:p w:rsidR="00EC3116" w:rsidRDefault="00EC3116" w:rsidP="00EC3116">
      <w:pPr>
        <w:pStyle w:val="Heading1"/>
      </w:pPr>
      <w:r>
        <w:t>References</w:t>
      </w:r>
    </w:p>
    <w:p w:rsidR="00EF1B01" w:rsidRDefault="00EF1B01" w:rsidP="00EF1B01">
      <w:proofErr w:type="spellStart"/>
      <w:proofErr w:type="gramStart"/>
      <w:r>
        <w:t>Bardzell</w:t>
      </w:r>
      <w:proofErr w:type="spellEnd"/>
      <w:r>
        <w:t xml:space="preserve">, S., Churchill, E., </w:t>
      </w:r>
      <w:proofErr w:type="spellStart"/>
      <w:r>
        <w:t>Bardzell</w:t>
      </w:r>
      <w:proofErr w:type="spellEnd"/>
      <w:r>
        <w:t xml:space="preserve">, J., </w:t>
      </w:r>
      <w:proofErr w:type="spellStart"/>
      <w:r>
        <w:t>Forlizzi</w:t>
      </w:r>
      <w:proofErr w:type="spellEnd"/>
      <w:r>
        <w:t xml:space="preserve">, J., </w:t>
      </w:r>
      <w:proofErr w:type="spellStart"/>
      <w:r>
        <w:t>Grinter</w:t>
      </w:r>
      <w:proofErr w:type="spellEnd"/>
      <w:r>
        <w:t>, R., &amp; Tatar, D. (2011, May).</w:t>
      </w:r>
      <w:proofErr w:type="gramEnd"/>
      <w:r>
        <w:t xml:space="preserve"> Feminism and interaction design. In </w:t>
      </w:r>
      <w:r w:rsidRPr="00EF1B01">
        <w:rPr>
          <w:i/>
        </w:rPr>
        <w:t>CHI'11 Extended Abstracts on Human Factors in Computing Systems</w:t>
      </w:r>
      <w:r>
        <w:t xml:space="preserve"> (pp. 1-4). </w:t>
      </w:r>
      <w:proofErr w:type="gramStart"/>
      <w:r>
        <w:t>ACM.</w:t>
      </w:r>
      <w:proofErr w:type="gramEnd"/>
    </w:p>
    <w:p w:rsidR="00EF1B01" w:rsidRDefault="00EF1B01" w:rsidP="00EF1B01">
      <w:r>
        <w:lastRenderedPageBreak/>
        <w:t xml:space="preserve">Brown, M., Coughlan, T., Lawson, G., </w:t>
      </w:r>
      <w:proofErr w:type="spellStart"/>
      <w:r>
        <w:t>Goulden</w:t>
      </w:r>
      <w:proofErr w:type="spellEnd"/>
      <w:r>
        <w:t xml:space="preserve">, M., Mortier, R. &amp; Houghton, R,  (2013) Exploring Interpretations of Data from the Internet of Things in the Home, </w:t>
      </w:r>
      <w:r w:rsidRPr="00EF1B01">
        <w:rPr>
          <w:i/>
        </w:rPr>
        <w:t>Interacting with Computers: Special Issue on The Social Implications of Embedded Systems,</w:t>
      </w:r>
      <w:r>
        <w:t xml:space="preserve"> Oxford University Press.</w:t>
      </w:r>
    </w:p>
    <w:p w:rsidR="00C435EE" w:rsidRPr="00EF1B01" w:rsidRDefault="00C435EE" w:rsidP="00EF1B01">
      <w:pPr>
        <w:rPr>
          <w:i/>
        </w:rPr>
      </w:pPr>
      <w:r w:rsidRPr="00282998">
        <w:t>Carroll, J. M. (2000).</w:t>
      </w:r>
      <w:r w:rsidRPr="00C435EE">
        <w:rPr>
          <w:i/>
        </w:rPr>
        <w:t xml:space="preserve"> </w:t>
      </w:r>
      <w:proofErr w:type="gramStart"/>
      <w:r w:rsidRPr="00C435EE">
        <w:rPr>
          <w:i/>
        </w:rPr>
        <w:t>Making use: scenario-based design of human-computer interactions.</w:t>
      </w:r>
      <w:proofErr w:type="gramEnd"/>
      <w:r w:rsidRPr="00C435EE">
        <w:rPr>
          <w:i/>
        </w:rPr>
        <w:t xml:space="preserve"> </w:t>
      </w:r>
      <w:proofErr w:type="gramStart"/>
      <w:r w:rsidRPr="00282998">
        <w:t>MIT press.</w:t>
      </w:r>
      <w:proofErr w:type="gramEnd"/>
    </w:p>
    <w:p w:rsidR="00EF1B01" w:rsidRDefault="00EF1B01" w:rsidP="00EF1B01">
      <w:proofErr w:type="gramStart"/>
      <w:r>
        <w:t xml:space="preserve">Chapman, C. N. &amp; </w:t>
      </w:r>
      <w:proofErr w:type="spellStart"/>
      <w:r>
        <w:t>Milham</w:t>
      </w:r>
      <w:proofErr w:type="spellEnd"/>
      <w:r>
        <w:t>, R. P. (2006).</w:t>
      </w:r>
      <w:proofErr w:type="gramEnd"/>
      <w:r>
        <w:t xml:space="preserve"> The Personas' New Clothes: Methodological and Practical Arguments against a Popular Method. </w:t>
      </w:r>
      <w:proofErr w:type="gramStart"/>
      <w:r w:rsidRPr="00EF1B01">
        <w:rPr>
          <w:i/>
        </w:rPr>
        <w:t>Human Factors and Ergonomics Society Annual Meeting</w:t>
      </w:r>
      <w:r>
        <w:t>, 50 (5).</w:t>
      </w:r>
      <w:proofErr w:type="gramEnd"/>
      <w:r>
        <w:t xml:space="preserve"> 634-636</w:t>
      </w:r>
    </w:p>
    <w:p w:rsidR="00EF1B01" w:rsidRDefault="00EF1B01" w:rsidP="00EF1B01">
      <w:proofErr w:type="spellStart"/>
      <w:proofErr w:type="gramStart"/>
      <w:r>
        <w:t>Collett</w:t>
      </w:r>
      <w:proofErr w:type="spellEnd"/>
      <w:r>
        <w:t>, J. L. &amp; Childs, E., (2011).</w:t>
      </w:r>
      <w:proofErr w:type="gramEnd"/>
      <w:r>
        <w:t xml:space="preserve"> </w:t>
      </w:r>
      <w:proofErr w:type="gramStart"/>
      <w:r>
        <w:t xml:space="preserve">Minding the Gap: Meaning, affect, and the potential shortcomings of vignettes, </w:t>
      </w:r>
      <w:r w:rsidRPr="00EF1B01">
        <w:rPr>
          <w:i/>
        </w:rPr>
        <w:t>Social Science Research</w:t>
      </w:r>
      <w:r>
        <w:t xml:space="preserve"> 40, Elsevier, 513-522.</w:t>
      </w:r>
      <w:proofErr w:type="gramEnd"/>
    </w:p>
    <w:p w:rsidR="00EF1B01" w:rsidRDefault="00EF1B01" w:rsidP="00EF1B01">
      <w:r>
        <w:t xml:space="preserve">Coughlan, T., Brown, M., Lawson, G., Mortier, R., Houghton, R. J., &amp; </w:t>
      </w:r>
      <w:proofErr w:type="spellStart"/>
      <w:r>
        <w:t>Goulden</w:t>
      </w:r>
      <w:proofErr w:type="spellEnd"/>
      <w:r>
        <w:t>, M.</w:t>
      </w:r>
      <w:proofErr w:type="gramStart"/>
      <w:r>
        <w:t>,  (</w:t>
      </w:r>
      <w:proofErr w:type="gramEnd"/>
      <w:r>
        <w:t xml:space="preserve">2013b) Tailored Scenarios: A Low-Cost Online Method to Elicit Perceptions on Designs using Real Relationships. </w:t>
      </w:r>
      <w:proofErr w:type="gramStart"/>
      <w:r w:rsidRPr="00EF1B01">
        <w:rPr>
          <w:i/>
        </w:rPr>
        <w:t>Extended Abstracts of ACM Conference on Human Factors in Computing Systems (CHI) 2013.</w:t>
      </w:r>
      <w:proofErr w:type="gramEnd"/>
    </w:p>
    <w:p w:rsidR="00EF1B01" w:rsidRDefault="00EF1B01" w:rsidP="00EF1B01">
      <w:r>
        <w:t xml:space="preserve">Coughlan, T., </w:t>
      </w:r>
      <w:proofErr w:type="spellStart"/>
      <w:r>
        <w:t>Leder</w:t>
      </w:r>
      <w:proofErr w:type="spellEnd"/>
      <w:r>
        <w:t xml:space="preserve"> </w:t>
      </w:r>
      <w:proofErr w:type="spellStart"/>
      <w:r>
        <w:t>Mackley</w:t>
      </w:r>
      <w:proofErr w:type="spellEnd"/>
      <w:r>
        <w:t xml:space="preserve">, K., Brown, M., Martindale, S., </w:t>
      </w:r>
      <w:proofErr w:type="spellStart"/>
      <w:r>
        <w:t>Schlögl</w:t>
      </w:r>
      <w:proofErr w:type="spellEnd"/>
      <w:r>
        <w:t xml:space="preserve">, S., </w:t>
      </w:r>
      <w:proofErr w:type="spellStart"/>
      <w:r>
        <w:t>Mallaband</w:t>
      </w:r>
      <w:proofErr w:type="spellEnd"/>
      <w:r>
        <w:t xml:space="preserve">, B., </w:t>
      </w:r>
      <w:proofErr w:type="spellStart"/>
      <w:r>
        <w:t>Arnott</w:t>
      </w:r>
      <w:proofErr w:type="spellEnd"/>
      <w:r>
        <w:t xml:space="preserve">, J., </w:t>
      </w:r>
      <w:proofErr w:type="spellStart"/>
      <w:r>
        <w:t>Hoonhout</w:t>
      </w:r>
      <w:proofErr w:type="spellEnd"/>
      <w:r>
        <w:t xml:space="preserve">, J., </w:t>
      </w:r>
      <w:proofErr w:type="spellStart"/>
      <w:r>
        <w:t>Szostak</w:t>
      </w:r>
      <w:proofErr w:type="spellEnd"/>
      <w:r>
        <w:t xml:space="preserve">, D., Brewer, R., Poole, E., </w:t>
      </w:r>
      <w:proofErr w:type="spellStart"/>
      <w:r>
        <w:t>Pirhonen</w:t>
      </w:r>
      <w:proofErr w:type="spellEnd"/>
      <w:r>
        <w:t xml:space="preserve">, A., Mitchell, V., Pink, S., &amp; Hine N. (2013a), Current Issues and Future Directions in Methods for Studying Technology in the Home. </w:t>
      </w:r>
      <w:proofErr w:type="spellStart"/>
      <w:proofErr w:type="gramStart"/>
      <w:r w:rsidRPr="00EF1B01">
        <w:rPr>
          <w:i/>
        </w:rPr>
        <w:t>PyschNology</w:t>
      </w:r>
      <w:proofErr w:type="spellEnd"/>
      <w:r w:rsidRPr="00EF1B01">
        <w:rPr>
          <w:i/>
        </w:rPr>
        <w:t xml:space="preserve"> Journal </w:t>
      </w:r>
      <w:r>
        <w:t>11(2).</w:t>
      </w:r>
      <w:proofErr w:type="gramEnd"/>
      <w:r>
        <w:t xml:space="preserve"> </w:t>
      </w:r>
      <w:proofErr w:type="gramStart"/>
      <w:r>
        <w:t>ISSN 1720-7525.</w:t>
      </w:r>
      <w:proofErr w:type="gramEnd"/>
    </w:p>
    <w:p w:rsidR="00EF1B01" w:rsidRDefault="00EF1B01" w:rsidP="00EF1B01">
      <w:proofErr w:type="gramStart"/>
      <w:r>
        <w:t xml:space="preserve">Crabtree, A., &amp; </w:t>
      </w:r>
      <w:proofErr w:type="spellStart"/>
      <w:r>
        <w:t>Rodden</w:t>
      </w:r>
      <w:proofErr w:type="spellEnd"/>
      <w:r>
        <w:t>, T. (2004).</w:t>
      </w:r>
      <w:proofErr w:type="gramEnd"/>
      <w:r>
        <w:t xml:space="preserve"> Domestic routines and design for the home. </w:t>
      </w:r>
      <w:r w:rsidRPr="00EF1B01">
        <w:rPr>
          <w:i/>
        </w:rPr>
        <w:t>Computer Supported Cooperative Work</w:t>
      </w:r>
      <w:r>
        <w:t xml:space="preserve"> (CSCW), 13(2), 191-220.</w:t>
      </w:r>
    </w:p>
    <w:p w:rsidR="00EF1B01" w:rsidRDefault="00EF1B01" w:rsidP="00EF1B01">
      <w:proofErr w:type="gramStart"/>
      <w:r>
        <w:t xml:space="preserve">Davidoff, S., Lee, M. K., </w:t>
      </w:r>
      <w:proofErr w:type="spellStart"/>
      <w:r>
        <w:t>Dey</w:t>
      </w:r>
      <w:proofErr w:type="spellEnd"/>
      <w:r>
        <w:t>, A. K. &amp; Zimmerman, J. (2007).</w:t>
      </w:r>
      <w:proofErr w:type="gramEnd"/>
      <w:r>
        <w:t xml:space="preserve"> Rapidly Exploring Application Design </w:t>
      </w:r>
      <w:proofErr w:type="gramStart"/>
      <w:r>
        <w:t>Through</w:t>
      </w:r>
      <w:proofErr w:type="gramEnd"/>
      <w:r>
        <w:t xml:space="preserve"> Speed Dating. </w:t>
      </w:r>
      <w:proofErr w:type="gramStart"/>
      <w:r>
        <w:t xml:space="preserve">Proc. </w:t>
      </w:r>
      <w:proofErr w:type="spellStart"/>
      <w:r>
        <w:rPr>
          <w:i/>
        </w:rPr>
        <w:t>UbiComp</w:t>
      </w:r>
      <w:proofErr w:type="spellEnd"/>
      <w:r w:rsidRPr="00EF1B01">
        <w:rPr>
          <w:i/>
        </w:rPr>
        <w:t>,</w:t>
      </w:r>
      <w:r>
        <w:t xml:space="preserve"> Springer-</w:t>
      </w:r>
      <w:proofErr w:type="spellStart"/>
      <w:r>
        <w:t>Verlag</w:t>
      </w:r>
      <w:proofErr w:type="spellEnd"/>
      <w:r>
        <w:t>.</w:t>
      </w:r>
      <w:proofErr w:type="gramEnd"/>
      <w:r>
        <w:t xml:space="preserve"> </w:t>
      </w:r>
      <w:proofErr w:type="gramStart"/>
      <w:r>
        <w:t>429-446.</w:t>
      </w:r>
      <w:proofErr w:type="gramEnd"/>
    </w:p>
    <w:p w:rsidR="00EF1B01" w:rsidRDefault="00EF1B01" w:rsidP="00EF1B01">
      <w:proofErr w:type="gramStart"/>
      <w:r>
        <w:t>de</w:t>
      </w:r>
      <w:proofErr w:type="gramEnd"/>
      <w:r>
        <w:t xml:space="preserve"> WINTER, J. &amp; DODOU, D. (2010). Five-point Likert items: t test versus Mann-Whitney-Wilcoxon. Practical Assessment, </w:t>
      </w:r>
      <w:r w:rsidRPr="00EF1B01">
        <w:rPr>
          <w:i/>
        </w:rPr>
        <w:t>Research &amp; Evaluation</w:t>
      </w:r>
      <w:r>
        <w:t>, 15(11), 1–12. Retrieved from http://pareonline.net/pdf/v15n11.pdf</w:t>
      </w:r>
    </w:p>
    <w:p w:rsidR="00EF1B01" w:rsidRDefault="00EF1B01" w:rsidP="00EF1B01">
      <w:proofErr w:type="gramStart"/>
      <w:r>
        <w:t xml:space="preserve">Harper, R., </w:t>
      </w:r>
      <w:proofErr w:type="spellStart"/>
      <w:r>
        <w:t>Rodden</w:t>
      </w:r>
      <w:proofErr w:type="spellEnd"/>
      <w:r>
        <w:t xml:space="preserve">, T., Rogers, Y., &amp; </w:t>
      </w:r>
      <w:proofErr w:type="spellStart"/>
      <w:r>
        <w:t>Sellen</w:t>
      </w:r>
      <w:proofErr w:type="spellEnd"/>
      <w:r>
        <w:t>, A. (2008).</w:t>
      </w:r>
      <w:proofErr w:type="gramEnd"/>
      <w:r>
        <w:t xml:space="preserve"> </w:t>
      </w:r>
      <w:proofErr w:type="gramStart"/>
      <w:r w:rsidRPr="00EF1B01">
        <w:rPr>
          <w:i/>
        </w:rPr>
        <w:t>Being Human: Human Computer Interaction in 2020.</w:t>
      </w:r>
      <w:proofErr w:type="gramEnd"/>
      <w:r>
        <w:t xml:space="preserve"> Microsoft Research Ltd.</w:t>
      </w:r>
    </w:p>
    <w:p w:rsidR="00EF1B01" w:rsidRDefault="00EF1B01" w:rsidP="00EF1B01">
      <w:r>
        <w:t xml:space="preserve">Hughes, R., (1998) Considering the Vignette Technique and Its Application to a Study of Drug Injecting and HIV Risk and Safer Behaviour. </w:t>
      </w:r>
      <w:proofErr w:type="spellStart"/>
      <w:proofErr w:type="gramStart"/>
      <w:r w:rsidRPr="00EF1B01">
        <w:rPr>
          <w:i/>
        </w:rPr>
        <w:t>Sociol</w:t>
      </w:r>
      <w:proofErr w:type="spellEnd"/>
      <w:r w:rsidRPr="00EF1B01">
        <w:rPr>
          <w:i/>
        </w:rPr>
        <w:t>.</w:t>
      </w:r>
      <w:proofErr w:type="gramEnd"/>
      <w:r w:rsidRPr="00EF1B01">
        <w:rPr>
          <w:i/>
        </w:rPr>
        <w:t xml:space="preserve"> </w:t>
      </w:r>
      <w:proofErr w:type="gramStart"/>
      <w:r w:rsidRPr="00EF1B01">
        <w:rPr>
          <w:i/>
        </w:rPr>
        <w:t>Of Health and Illness</w:t>
      </w:r>
      <w:r>
        <w:t>, 20, 3.</w:t>
      </w:r>
      <w:proofErr w:type="gramEnd"/>
      <w:r>
        <w:t xml:space="preserve"> </w:t>
      </w:r>
      <w:proofErr w:type="gramStart"/>
      <w:r>
        <w:t>381-400.</w:t>
      </w:r>
      <w:proofErr w:type="gramEnd"/>
    </w:p>
    <w:p w:rsidR="00EF1B01" w:rsidRDefault="00EF1B01" w:rsidP="00EF1B01">
      <w:r>
        <w:t xml:space="preserve">Hutchinson, H., Mackay, W., </w:t>
      </w:r>
      <w:proofErr w:type="spellStart"/>
      <w:r>
        <w:t>Westerlund</w:t>
      </w:r>
      <w:proofErr w:type="spellEnd"/>
      <w:r>
        <w:t xml:space="preserve">, B., </w:t>
      </w:r>
      <w:proofErr w:type="spellStart"/>
      <w:r>
        <w:t>Bederson</w:t>
      </w:r>
      <w:proofErr w:type="spellEnd"/>
      <w:r>
        <w:t xml:space="preserve">, B. B., </w:t>
      </w:r>
      <w:proofErr w:type="spellStart"/>
      <w:r>
        <w:t>Druin</w:t>
      </w:r>
      <w:proofErr w:type="spellEnd"/>
      <w:r>
        <w:t xml:space="preserve">, A., </w:t>
      </w:r>
      <w:proofErr w:type="spellStart"/>
      <w:r>
        <w:t>Plaisant</w:t>
      </w:r>
      <w:proofErr w:type="spellEnd"/>
      <w:r>
        <w:t xml:space="preserve">, C., </w:t>
      </w:r>
      <w:proofErr w:type="spellStart"/>
      <w:r>
        <w:t>Beaudouin-Lafon</w:t>
      </w:r>
      <w:proofErr w:type="spellEnd"/>
      <w:r>
        <w:t xml:space="preserve">, M., </w:t>
      </w:r>
      <w:proofErr w:type="spellStart"/>
      <w:r>
        <w:t>Conversy</w:t>
      </w:r>
      <w:proofErr w:type="spellEnd"/>
      <w:r>
        <w:t xml:space="preserve">, S., Evans, H., Hansen, H., </w:t>
      </w:r>
      <w:proofErr w:type="spellStart"/>
      <w:r>
        <w:t>Roussel</w:t>
      </w:r>
      <w:proofErr w:type="spellEnd"/>
      <w:r>
        <w:t xml:space="preserve">, N. &amp; </w:t>
      </w:r>
      <w:proofErr w:type="spellStart"/>
      <w:r>
        <w:t>Eiderbäck</w:t>
      </w:r>
      <w:proofErr w:type="spellEnd"/>
      <w:r>
        <w:t xml:space="preserve">, B. (2003). Technology probes: inspiring design for and with families. In </w:t>
      </w:r>
      <w:r w:rsidRPr="00EF1B01">
        <w:rPr>
          <w:i/>
        </w:rPr>
        <w:t xml:space="preserve">Proceedings of the SIGCHI conference on Human factors in computing systems </w:t>
      </w:r>
      <w:r>
        <w:t xml:space="preserve">(CHI 03), ACM Press. </w:t>
      </w:r>
      <w:proofErr w:type="gramStart"/>
      <w:r>
        <w:t>17-24.</w:t>
      </w:r>
      <w:proofErr w:type="gramEnd"/>
    </w:p>
    <w:p w:rsidR="00EF1B01" w:rsidRDefault="00EF1B01" w:rsidP="00EF1B01">
      <w:proofErr w:type="gramStart"/>
      <w:r>
        <w:t xml:space="preserve">Jenkins, N., Bloor, M., Fischer, J., </w:t>
      </w:r>
      <w:proofErr w:type="spellStart"/>
      <w:r>
        <w:t>Berney</w:t>
      </w:r>
      <w:proofErr w:type="spellEnd"/>
      <w:r>
        <w:t>, L. &amp; Neale, J., (2010).</w:t>
      </w:r>
      <w:proofErr w:type="gramEnd"/>
      <w:r>
        <w:t xml:space="preserve"> Putting it in context: the use of vignettes in qualitative interviewing, </w:t>
      </w:r>
      <w:r w:rsidRPr="00EF1B01">
        <w:rPr>
          <w:i/>
        </w:rPr>
        <w:t>Qualitative Research</w:t>
      </w:r>
      <w:r>
        <w:t xml:space="preserve"> 10, 2 Sage Journals. </w:t>
      </w:r>
      <w:proofErr w:type="gramStart"/>
      <w:r>
        <w:t>175-198.</w:t>
      </w:r>
      <w:proofErr w:type="gramEnd"/>
    </w:p>
    <w:p w:rsidR="00EF1B01" w:rsidRDefault="00EF1B01" w:rsidP="00EF1B01">
      <w:r>
        <w:t xml:space="preserve">Mancini, C., Rogers, Y., </w:t>
      </w:r>
      <w:proofErr w:type="spellStart"/>
      <w:r>
        <w:t>Bandara</w:t>
      </w:r>
      <w:proofErr w:type="spellEnd"/>
      <w:r>
        <w:t xml:space="preserve">, A. K., Coe, T., </w:t>
      </w:r>
      <w:proofErr w:type="spellStart"/>
      <w:r>
        <w:t>Jedrzejczyk</w:t>
      </w:r>
      <w:proofErr w:type="spellEnd"/>
      <w:r>
        <w:t xml:space="preserve">, L., </w:t>
      </w:r>
      <w:proofErr w:type="spellStart"/>
      <w:r>
        <w:t>Joinson</w:t>
      </w:r>
      <w:proofErr w:type="spellEnd"/>
      <w:r>
        <w:t>, A. N</w:t>
      </w:r>
      <w:proofErr w:type="gramStart"/>
      <w:r>
        <w:t>., ...</w:t>
      </w:r>
      <w:proofErr w:type="gramEnd"/>
      <w:r>
        <w:t xml:space="preserve"> &amp; </w:t>
      </w:r>
      <w:proofErr w:type="spellStart"/>
      <w:r>
        <w:t>Nuseibeh</w:t>
      </w:r>
      <w:proofErr w:type="spellEnd"/>
      <w:r>
        <w:t xml:space="preserve">, B. (2010, April). </w:t>
      </w:r>
      <w:proofErr w:type="spellStart"/>
      <w:r>
        <w:t>Contravision</w:t>
      </w:r>
      <w:proofErr w:type="spellEnd"/>
      <w:r>
        <w:t xml:space="preserve">: exploring users' reactions to futuristic technology. </w:t>
      </w:r>
      <w:proofErr w:type="gramStart"/>
      <w:r>
        <w:t>In </w:t>
      </w:r>
      <w:r w:rsidRPr="00EF1B01">
        <w:rPr>
          <w:i/>
        </w:rPr>
        <w:t>Proceedings of the SIGCHI Conference on Human Factors in Computing Systems</w:t>
      </w:r>
      <w:r>
        <w:t> (pp. 153-162).</w:t>
      </w:r>
      <w:proofErr w:type="gramEnd"/>
      <w:r>
        <w:t xml:space="preserve"> </w:t>
      </w:r>
      <w:proofErr w:type="gramStart"/>
      <w:r>
        <w:t>ACM.</w:t>
      </w:r>
      <w:proofErr w:type="gramEnd"/>
    </w:p>
    <w:p w:rsidR="00EF1B01" w:rsidRDefault="00EF1B01" w:rsidP="00EF1B01">
      <w:r>
        <w:lastRenderedPageBreak/>
        <w:t xml:space="preserve">Nielsen, L., (2002). </w:t>
      </w:r>
      <w:proofErr w:type="gramStart"/>
      <w:r>
        <w:t>From User to Character – an investigation into user-descriptions in scenarios.</w:t>
      </w:r>
      <w:proofErr w:type="gramEnd"/>
      <w:r>
        <w:t xml:space="preserve"> </w:t>
      </w:r>
      <w:proofErr w:type="gramStart"/>
      <w:r>
        <w:t xml:space="preserve">Proc. </w:t>
      </w:r>
      <w:r w:rsidRPr="00EF1B01">
        <w:rPr>
          <w:i/>
        </w:rPr>
        <w:t>DIS</w:t>
      </w:r>
      <w:r>
        <w:t>, ACM Press.</w:t>
      </w:r>
      <w:proofErr w:type="gramEnd"/>
      <w:r>
        <w:t xml:space="preserve"> </w:t>
      </w:r>
      <w:proofErr w:type="gramStart"/>
      <w:r>
        <w:t>99-104.</w:t>
      </w:r>
      <w:proofErr w:type="gramEnd"/>
    </w:p>
    <w:p w:rsidR="00EF1B01" w:rsidRDefault="00EF1B01" w:rsidP="00EF1B01">
      <w:proofErr w:type="gramStart"/>
      <w:r>
        <w:t xml:space="preserve">O’Conner, S.M., Davies, J. B., Heffernan, R. &amp; Van </w:t>
      </w:r>
      <w:proofErr w:type="spellStart"/>
      <w:r>
        <w:t>Euk</w:t>
      </w:r>
      <w:proofErr w:type="spellEnd"/>
      <w:r>
        <w:t>, R. (2003).</w:t>
      </w:r>
      <w:proofErr w:type="gramEnd"/>
      <w:r>
        <w:t xml:space="preserve"> </w:t>
      </w:r>
      <w:proofErr w:type="gramStart"/>
      <w:r>
        <w:t xml:space="preserve">An Alternative Method for Predicting Attrition from an Alcohol Treatment Programme, </w:t>
      </w:r>
      <w:r w:rsidRPr="00EF1B01">
        <w:rPr>
          <w:i/>
        </w:rPr>
        <w:t>Alcohol and Alcoholism</w:t>
      </w:r>
      <w:r>
        <w:t>, 38, 568-573.</w:t>
      </w:r>
      <w:proofErr w:type="gramEnd"/>
    </w:p>
    <w:p w:rsidR="008A2C08" w:rsidRDefault="008A2C08" w:rsidP="00EF1B01">
      <w:r>
        <w:t xml:space="preserve">Pierce, J., Odom, W. &amp; </w:t>
      </w:r>
      <w:proofErr w:type="spellStart"/>
      <w:r>
        <w:t>Blevis</w:t>
      </w:r>
      <w:proofErr w:type="spellEnd"/>
      <w:r w:rsidRPr="008A2C08">
        <w:t xml:space="preserve">, </w:t>
      </w:r>
      <w:proofErr w:type="gramStart"/>
      <w:r w:rsidRPr="008A2C08">
        <w:t>E</w:t>
      </w:r>
      <w:proofErr w:type="gramEnd"/>
      <w:r w:rsidRPr="008A2C08">
        <w:t>. 2008. Energy Aware Dwelling: A Critical Survey of Interaction Design for Eco-Visualisations, In: Proceedings of the 20th Australasian Conference on Computer-Human Interaction, 1-8.</w:t>
      </w:r>
    </w:p>
    <w:p w:rsidR="00C6688C" w:rsidRDefault="00C6688C" w:rsidP="00EF1B01">
      <w:proofErr w:type="spellStart"/>
      <w:proofErr w:type="gramStart"/>
      <w:r w:rsidRPr="00C6688C">
        <w:t>Šidák</w:t>
      </w:r>
      <w:proofErr w:type="spellEnd"/>
      <w:r w:rsidRPr="00C6688C">
        <w:t>, Z. (1967).</w:t>
      </w:r>
      <w:proofErr w:type="gramEnd"/>
      <w:r w:rsidRPr="00C6688C">
        <w:t xml:space="preserve"> </w:t>
      </w:r>
      <w:proofErr w:type="gramStart"/>
      <w:r w:rsidRPr="00C6688C">
        <w:t>Rectangular confidence regions for the means of multivariate normal distributions.</w:t>
      </w:r>
      <w:proofErr w:type="gramEnd"/>
      <w:r w:rsidRPr="00C6688C">
        <w:t xml:space="preserve"> </w:t>
      </w:r>
      <w:r w:rsidRPr="00282998">
        <w:rPr>
          <w:i/>
        </w:rPr>
        <w:t>Journal of the American Statistical Association,</w:t>
      </w:r>
      <w:r w:rsidRPr="00C6688C">
        <w:t xml:space="preserve"> 62(318), 626-633.</w:t>
      </w:r>
    </w:p>
    <w:p w:rsidR="00EF1B01" w:rsidRDefault="00EF1B01" w:rsidP="00EF1B01">
      <w:proofErr w:type="spellStart"/>
      <w:proofErr w:type="gramStart"/>
      <w:r>
        <w:t>Toscos</w:t>
      </w:r>
      <w:proofErr w:type="spellEnd"/>
      <w:r>
        <w:t>, T., Connelly, K. &amp; Rogers, Y. (2012).</w:t>
      </w:r>
      <w:proofErr w:type="gramEnd"/>
      <w:r>
        <w:t xml:space="preserve"> Best Intentions: Health Monitoring Technology and Children, In Proc. </w:t>
      </w:r>
      <w:r w:rsidRPr="00EF1B01">
        <w:rPr>
          <w:i/>
        </w:rPr>
        <w:t>ACM SIG CHI ‘12, ACM Press</w:t>
      </w:r>
      <w:r>
        <w:t>. 1431- 1440.</w:t>
      </w:r>
    </w:p>
    <w:p w:rsidR="00EF1B01" w:rsidRDefault="00EF1B01" w:rsidP="00EF1B01">
      <w:proofErr w:type="gramStart"/>
      <w:r>
        <w:t xml:space="preserve">Truong, K. N., Hayes, G., R. &amp; </w:t>
      </w:r>
      <w:proofErr w:type="spellStart"/>
      <w:r>
        <w:t>Abowd</w:t>
      </w:r>
      <w:proofErr w:type="spellEnd"/>
      <w:r>
        <w:t>, G. D. (2006).</w:t>
      </w:r>
      <w:proofErr w:type="gramEnd"/>
      <w:r>
        <w:t xml:space="preserve"> </w:t>
      </w:r>
      <w:proofErr w:type="gramStart"/>
      <w:r>
        <w:t xml:space="preserve">Storyboarding: an empirical determination of best practice and effective guidelines, In </w:t>
      </w:r>
      <w:r w:rsidRPr="00EF1B01">
        <w:rPr>
          <w:i/>
        </w:rPr>
        <w:t>Proc. DIS ’06</w:t>
      </w:r>
      <w:r>
        <w:t>.</w:t>
      </w:r>
      <w:proofErr w:type="gramEnd"/>
      <w:r>
        <w:t xml:space="preserve"> </w:t>
      </w:r>
      <w:proofErr w:type="gramStart"/>
      <w:r>
        <w:t>ACM Press.</w:t>
      </w:r>
      <w:proofErr w:type="gramEnd"/>
      <w:r>
        <w:t xml:space="preserve"> </w:t>
      </w:r>
      <w:proofErr w:type="gramStart"/>
      <w:r>
        <w:t>12-21.</w:t>
      </w:r>
      <w:proofErr w:type="gramEnd"/>
    </w:p>
    <w:p w:rsidR="00EF1B01" w:rsidRDefault="00EF1B01" w:rsidP="00EF1B01">
      <w:proofErr w:type="gramStart"/>
      <w:r>
        <w:t>van</w:t>
      </w:r>
      <w:proofErr w:type="gramEnd"/>
      <w:r>
        <w:t xml:space="preserve"> den </w:t>
      </w:r>
      <w:proofErr w:type="spellStart"/>
      <w:r>
        <w:t>Hende</w:t>
      </w:r>
      <w:proofErr w:type="spellEnd"/>
      <w:r>
        <w:t xml:space="preserve">, E. A., Dahl, D. W., </w:t>
      </w:r>
      <w:proofErr w:type="spellStart"/>
      <w:r>
        <w:t>Schoormans</w:t>
      </w:r>
      <w:proofErr w:type="spellEnd"/>
      <w:r>
        <w:t xml:space="preserve"> J. P. L., &amp; </w:t>
      </w:r>
      <w:proofErr w:type="spellStart"/>
      <w:r>
        <w:t>Snelders</w:t>
      </w:r>
      <w:proofErr w:type="spellEnd"/>
      <w:r>
        <w:t xml:space="preserve">, D. (2012). Narrative Transportation in Concept Tests for Really New Products: The Moderating Effect of Reader–Protagonist Similarity, </w:t>
      </w:r>
      <w:r w:rsidRPr="00EF1B01">
        <w:rPr>
          <w:i/>
        </w:rPr>
        <w:t>J. Product Innovation Management</w:t>
      </w:r>
      <w:r>
        <w:t>, John Wiley &amp; Sons. 1540-5885.</w:t>
      </w:r>
    </w:p>
    <w:p w:rsidR="00496A84" w:rsidRDefault="00EF1B01" w:rsidP="00EF1B01">
      <w:r>
        <w:t xml:space="preserve">Walsh, T., </w:t>
      </w:r>
      <w:proofErr w:type="spellStart"/>
      <w:r>
        <w:t>Nurkka</w:t>
      </w:r>
      <w:proofErr w:type="spellEnd"/>
      <w:r>
        <w:t xml:space="preserve">, P., </w:t>
      </w:r>
      <w:proofErr w:type="spellStart"/>
      <w:r>
        <w:t>Koponen</w:t>
      </w:r>
      <w:proofErr w:type="spellEnd"/>
      <w:r>
        <w:t xml:space="preserve">, T., </w:t>
      </w:r>
      <w:proofErr w:type="spellStart"/>
      <w:r>
        <w:t>Varsaluoma</w:t>
      </w:r>
      <w:proofErr w:type="spellEnd"/>
      <w:r>
        <w:t xml:space="preserve">, J., </w:t>
      </w:r>
      <w:proofErr w:type="spellStart"/>
      <w:r>
        <w:t>Kujala</w:t>
      </w:r>
      <w:proofErr w:type="spellEnd"/>
      <w:r>
        <w:t xml:space="preserve">, S. &amp; Belt, S. (2011). </w:t>
      </w:r>
      <w:proofErr w:type="gramStart"/>
      <w:r>
        <w:t xml:space="preserve">Collecting Cross-Cultural User Data with Internationalized Storyboard Survey, In </w:t>
      </w:r>
      <w:r w:rsidRPr="00EF1B01">
        <w:rPr>
          <w:i/>
        </w:rPr>
        <w:t>Proc. OZCHI ’11, ACM Press</w:t>
      </w:r>
      <w:r>
        <w:t>, 301-310.</w:t>
      </w:r>
      <w:proofErr w:type="gramEnd"/>
    </w:p>
    <w:p w:rsidR="0042291C" w:rsidRDefault="0042291C">
      <w:r>
        <w:br w:type="page"/>
      </w:r>
    </w:p>
    <w:p w:rsidR="0042291C" w:rsidRDefault="0042291C" w:rsidP="0042291C">
      <w:pPr>
        <w:pStyle w:val="Heading1"/>
      </w:pPr>
      <w:r>
        <w:lastRenderedPageBreak/>
        <w:t>Figure Legends</w:t>
      </w:r>
    </w:p>
    <w:p w:rsidR="0042291C" w:rsidRDefault="0042291C" w:rsidP="00282998">
      <w:pPr>
        <w:pStyle w:val="Caption"/>
      </w:pPr>
      <w:r>
        <w:t xml:space="preserve">Figure </w:t>
      </w:r>
      <w:r>
        <w:fldChar w:fldCharType="begin"/>
      </w:r>
      <w:r>
        <w:instrText xml:space="preserve"> SEQ Figure \* ARABIC </w:instrText>
      </w:r>
      <w:r>
        <w:fldChar w:fldCharType="separate"/>
      </w:r>
      <w:r>
        <w:rPr>
          <w:noProof/>
        </w:rPr>
        <w:t>1</w:t>
      </w:r>
      <w:r>
        <w:fldChar w:fldCharType="end"/>
      </w:r>
      <w:r w:rsidRPr="00F326A3">
        <w:t xml:space="preserve">: The Tailored Scenario </w:t>
      </w:r>
      <w:proofErr w:type="gramStart"/>
      <w:r w:rsidRPr="00F326A3">
        <w:t xml:space="preserve">process </w:t>
      </w:r>
      <w:r w:rsidR="00F7205F">
        <w:t>.</w:t>
      </w:r>
      <w:proofErr w:type="gramEnd"/>
    </w:p>
    <w:p w:rsidR="00F7205F" w:rsidRDefault="00F7205F" w:rsidP="00282998">
      <w:pPr>
        <w:pStyle w:val="Caption"/>
      </w:pPr>
      <w:proofErr w:type="gramStart"/>
      <w:r>
        <w:t>Figure 2: Example Tailored Scenario.</w:t>
      </w:r>
      <w:proofErr w:type="gramEnd"/>
      <w:r>
        <w:t xml:space="preserve"> Sections 1-3: Generic Narrative.</w:t>
      </w:r>
    </w:p>
    <w:p w:rsidR="00F7205F" w:rsidRDefault="00F7205F" w:rsidP="00282998">
      <w:pPr>
        <w:pStyle w:val="Caption"/>
      </w:pPr>
      <w:proofErr w:type="gramStart"/>
      <w:r>
        <w:t>Figure 3: Example Tailored Scenario.</w:t>
      </w:r>
      <w:proofErr w:type="gramEnd"/>
      <w:r>
        <w:t xml:space="preserve"> Section 4: Tailored </w:t>
      </w:r>
      <w:proofErr w:type="spellStart"/>
      <w:r>
        <w:t>Visualisation</w:t>
      </w:r>
      <w:proofErr w:type="spellEnd"/>
      <w:r>
        <w:t>.</w:t>
      </w:r>
    </w:p>
    <w:p w:rsidR="00F7205F" w:rsidRPr="00F7205F" w:rsidRDefault="00F7205F" w:rsidP="00282998">
      <w:pPr>
        <w:pStyle w:val="Caption"/>
      </w:pPr>
      <w:r>
        <w:t>Figure 4: Shared display as presented with live information in technology probe installations.</w:t>
      </w:r>
    </w:p>
    <w:p w:rsidR="0042291C" w:rsidRDefault="0042291C" w:rsidP="00282998">
      <w:pPr>
        <w:pStyle w:val="Caption"/>
        <w:rPr>
          <w:noProof/>
        </w:rPr>
      </w:pPr>
      <w:r>
        <w:t xml:space="preserve">Figure </w:t>
      </w:r>
      <w:r w:rsidR="00F7205F">
        <w:t>5</w:t>
      </w:r>
      <w:r>
        <w:t>: Mean responses to closed questions from 0 (strongly Disagree) to 4 (strongly Agree)</w:t>
      </w:r>
      <w:r>
        <w:rPr>
          <w:noProof/>
        </w:rPr>
        <w:t xml:space="preserve"> for each condition.</w:t>
      </w:r>
    </w:p>
    <w:p w:rsidR="0042291C" w:rsidRDefault="0042291C" w:rsidP="0042291C"/>
    <w:p w:rsidR="0042291C" w:rsidRPr="0042291C" w:rsidRDefault="0042291C" w:rsidP="0042291C"/>
    <w:sectPr w:rsidR="0042291C" w:rsidRPr="0042291C" w:rsidSect="009C0CD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2D1DA" w15:done="0"/>
  <w15:commentEx w15:paraId="57F946CD" w15:done="0"/>
  <w15:commentEx w15:paraId="111DFF91" w15:done="0"/>
  <w15:commentEx w15:paraId="46E21007" w15:done="0"/>
  <w15:commentEx w15:paraId="698DB8C7" w15:done="0"/>
  <w15:commentEx w15:paraId="52C3EDD2" w15:done="0"/>
  <w15:commentEx w15:paraId="7CF69B22" w15:done="0"/>
  <w15:commentEx w15:paraId="1BAA5653" w15:done="0"/>
  <w15:commentEx w15:paraId="70BE6213" w15:done="0"/>
  <w15:commentEx w15:paraId="0AD8D536" w15:done="0"/>
  <w15:commentEx w15:paraId="52C56E62" w15:done="0"/>
  <w15:commentEx w15:paraId="7B288CA0" w15:done="0"/>
  <w15:commentEx w15:paraId="5DA7CCF6" w15:done="0"/>
  <w15:commentEx w15:paraId="096ED682" w15:done="0"/>
  <w15:commentEx w15:paraId="7C27E43B" w15:done="0"/>
  <w15:commentEx w15:paraId="216BB5AE" w15:done="0"/>
  <w15:commentEx w15:paraId="556B0698" w15:done="0"/>
  <w15:commentEx w15:paraId="05E8DCD9" w15:paraIdParent="556B0698" w15:done="0"/>
  <w15:commentEx w15:paraId="0790F414" w15:done="0"/>
  <w15:commentEx w15:paraId="44A70F6C" w15:done="0"/>
  <w15:commentEx w15:paraId="58076BBD" w15:done="0"/>
  <w15:commentEx w15:paraId="3044D8C5" w15:done="0"/>
  <w15:commentEx w15:paraId="5C3CCCFD" w15:done="0"/>
  <w15:commentEx w15:paraId="2390F46E" w15:done="0"/>
  <w15:commentEx w15:paraId="0AFDF6BB" w15:done="0"/>
  <w15:commentEx w15:paraId="4BEF2472" w15:done="0"/>
  <w15:commentEx w15:paraId="30561251" w15:done="0"/>
  <w15:commentEx w15:paraId="71096C4A" w15:done="0"/>
  <w15:commentEx w15:paraId="118C3BEF" w15:done="0"/>
  <w15:commentEx w15:paraId="2DBF8208" w15:done="0"/>
  <w15:commentEx w15:paraId="4BE40CC6" w15:done="0"/>
  <w15:commentEx w15:paraId="06CAF6AD" w15:done="0"/>
  <w15:commentEx w15:paraId="33661028" w15:done="0"/>
  <w15:commentEx w15:paraId="6D86A90B" w15:done="0"/>
  <w15:commentEx w15:paraId="620FF505" w15:done="0"/>
  <w15:commentEx w15:paraId="7373BB9B" w15:done="0"/>
  <w15:commentEx w15:paraId="19379B8F" w15:done="0"/>
  <w15:commentEx w15:paraId="1941A16F" w15:done="0"/>
  <w15:commentEx w15:paraId="05576F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0B" w:rsidRDefault="001D180B" w:rsidP="006A4FBA">
      <w:pPr>
        <w:spacing w:after="0" w:line="240" w:lineRule="auto"/>
      </w:pPr>
      <w:r>
        <w:separator/>
      </w:r>
    </w:p>
  </w:endnote>
  <w:endnote w:type="continuationSeparator" w:id="0">
    <w:p w:rsidR="001D180B" w:rsidRDefault="001D180B" w:rsidP="006A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0B" w:rsidRDefault="001D180B" w:rsidP="006A4FBA">
      <w:pPr>
        <w:spacing w:after="0" w:line="240" w:lineRule="auto"/>
      </w:pPr>
      <w:r>
        <w:separator/>
      </w:r>
    </w:p>
  </w:footnote>
  <w:footnote w:type="continuationSeparator" w:id="0">
    <w:p w:rsidR="001D180B" w:rsidRDefault="001D180B" w:rsidP="006A4FBA">
      <w:pPr>
        <w:spacing w:after="0" w:line="240" w:lineRule="auto"/>
      </w:pPr>
      <w:r>
        <w:continuationSeparator/>
      </w:r>
    </w:p>
  </w:footnote>
  <w:footnote w:id="1">
    <w:p w:rsidR="0059203F" w:rsidRDefault="0059203F" w:rsidP="006A4FBA">
      <w:pPr>
        <w:pStyle w:val="FootnoteText"/>
      </w:pPr>
      <w:r>
        <w:rPr>
          <w:rStyle w:val="FootnoteReference"/>
        </w:rPr>
        <w:footnoteRef/>
      </w:r>
      <w:r>
        <w:t xml:space="preserve"> http://www.fitbit.com</w:t>
      </w:r>
    </w:p>
  </w:footnote>
  <w:footnote w:id="2">
    <w:p w:rsidR="0059203F" w:rsidRPr="00C728D6" w:rsidRDefault="0059203F" w:rsidP="003A1A08">
      <w:pPr>
        <w:pStyle w:val="FootnoteText"/>
      </w:pPr>
      <w:r>
        <w:rPr>
          <w:rStyle w:val="FootnoteReference"/>
        </w:rPr>
        <w:footnoteRef/>
      </w:r>
      <w:r>
        <w:t xml:space="preserve"> The authors feel ANOVA is sufficiently robust to deal with individual Likert type items and that this is the most appropriate testing given rank best methods would be unsuitable, due to the prevalence of tied ranks.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019E"/>
    <w:multiLevelType w:val="hybridMultilevel"/>
    <w:tmpl w:val="85AED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3E286A"/>
    <w:multiLevelType w:val="hybridMultilevel"/>
    <w:tmpl w:val="42CCD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B45F8F"/>
    <w:multiLevelType w:val="hybridMultilevel"/>
    <w:tmpl w:val="9B84B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F6C60F7"/>
    <w:multiLevelType w:val="hybridMultilevel"/>
    <w:tmpl w:val="B96620EC"/>
    <w:lvl w:ilvl="0" w:tplc="A10612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EE43A77"/>
    <w:multiLevelType w:val="hybridMultilevel"/>
    <w:tmpl w:val="36C48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Houghton">
    <w15:presenceInfo w15:providerId="Windows Live" w15:userId="32f36f183e62da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C33"/>
    <w:rsid w:val="00002B65"/>
    <w:rsid w:val="00004C73"/>
    <w:rsid w:val="00014216"/>
    <w:rsid w:val="00037551"/>
    <w:rsid w:val="00041781"/>
    <w:rsid w:val="00055C54"/>
    <w:rsid w:val="00061F37"/>
    <w:rsid w:val="00062BC4"/>
    <w:rsid w:val="0006429A"/>
    <w:rsid w:val="000854F3"/>
    <w:rsid w:val="0008683D"/>
    <w:rsid w:val="00087BFC"/>
    <w:rsid w:val="000A0961"/>
    <w:rsid w:val="000A290D"/>
    <w:rsid w:val="000A2F4F"/>
    <w:rsid w:val="000B433B"/>
    <w:rsid w:val="000C5975"/>
    <w:rsid w:val="000D1090"/>
    <w:rsid w:val="000D6704"/>
    <w:rsid w:val="000E18B5"/>
    <w:rsid w:val="000F371D"/>
    <w:rsid w:val="00101F9E"/>
    <w:rsid w:val="001162BC"/>
    <w:rsid w:val="00124263"/>
    <w:rsid w:val="001345DA"/>
    <w:rsid w:val="00136E77"/>
    <w:rsid w:val="0015429E"/>
    <w:rsid w:val="001663BD"/>
    <w:rsid w:val="00167697"/>
    <w:rsid w:val="00195B7D"/>
    <w:rsid w:val="001A2CE1"/>
    <w:rsid w:val="001A6681"/>
    <w:rsid w:val="001B7910"/>
    <w:rsid w:val="001C2C1D"/>
    <w:rsid w:val="001D180B"/>
    <w:rsid w:val="001D474D"/>
    <w:rsid w:val="001F02F5"/>
    <w:rsid w:val="001F3098"/>
    <w:rsid w:val="00246038"/>
    <w:rsid w:val="0025341D"/>
    <w:rsid w:val="00282998"/>
    <w:rsid w:val="002904A3"/>
    <w:rsid w:val="002926D4"/>
    <w:rsid w:val="002968DA"/>
    <w:rsid w:val="002A56B7"/>
    <w:rsid w:val="002A69B8"/>
    <w:rsid w:val="002C0B6A"/>
    <w:rsid w:val="002C58DD"/>
    <w:rsid w:val="002F0088"/>
    <w:rsid w:val="002F3C5C"/>
    <w:rsid w:val="002F70F0"/>
    <w:rsid w:val="0030438C"/>
    <w:rsid w:val="00304C25"/>
    <w:rsid w:val="0030651C"/>
    <w:rsid w:val="00326F13"/>
    <w:rsid w:val="00327213"/>
    <w:rsid w:val="00327890"/>
    <w:rsid w:val="00351B52"/>
    <w:rsid w:val="0036098A"/>
    <w:rsid w:val="00360E43"/>
    <w:rsid w:val="003645EC"/>
    <w:rsid w:val="00375805"/>
    <w:rsid w:val="003848DF"/>
    <w:rsid w:val="003A1A08"/>
    <w:rsid w:val="003B33E0"/>
    <w:rsid w:val="003C7927"/>
    <w:rsid w:val="003D127F"/>
    <w:rsid w:val="003D5EF9"/>
    <w:rsid w:val="003E614A"/>
    <w:rsid w:val="003F34E3"/>
    <w:rsid w:val="003F749B"/>
    <w:rsid w:val="0040524A"/>
    <w:rsid w:val="0042291C"/>
    <w:rsid w:val="00426490"/>
    <w:rsid w:val="004307BF"/>
    <w:rsid w:val="00432655"/>
    <w:rsid w:val="00433682"/>
    <w:rsid w:val="004338F3"/>
    <w:rsid w:val="004348BA"/>
    <w:rsid w:val="00456B55"/>
    <w:rsid w:val="00467D4A"/>
    <w:rsid w:val="004764C8"/>
    <w:rsid w:val="004805D0"/>
    <w:rsid w:val="00484089"/>
    <w:rsid w:val="00486E65"/>
    <w:rsid w:val="004872F0"/>
    <w:rsid w:val="004952B3"/>
    <w:rsid w:val="00496333"/>
    <w:rsid w:val="00496A84"/>
    <w:rsid w:val="004A60E3"/>
    <w:rsid w:val="004B5559"/>
    <w:rsid w:val="004C1E77"/>
    <w:rsid w:val="004D6A6F"/>
    <w:rsid w:val="004E0D1A"/>
    <w:rsid w:val="005000F6"/>
    <w:rsid w:val="005357F0"/>
    <w:rsid w:val="00542A7D"/>
    <w:rsid w:val="0054444C"/>
    <w:rsid w:val="00551631"/>
    <w:rsid w:val="0057544B"/>
    <w:rsid w:val="00581EE1"/>
    <w:rsid w:val="0058585D"/>
    <w:rsid w:val="00586649"/>
    <w:rsid w:val="00587C5F"/>
    <w:rsid w:val="0059203F"/>
    <w:rsid w:val="005927A7"/>
    <w:rsid w:val="005A70D1"/>
    <w:rsid w:val="005B37D1"/>
    <w:rsid w:val="005B47B3"/>
    <w:rsid w:val="005D1CA5"/>
    <w:rsid w:val="005D7026"/>
    <w:rsid w:val="005E425D"/>
    <w:rsid w:val="00604144"/>
    <w:rsid w:val="00613D30"/>
    <w:rsid w:val="00616700"/>
    <w:rsid w:val="00622883"/>
    <w:rsid w:val="00623BC9"/>
    <w:rsid w:val="006406ED"/>
    <w:rsid w:val="00643F40"/>
    <w:rsid w:val="00646D00"/>
    <w:rsid w:val="006644CB"/>
    <w:rsid w:val="0067390E"/>
    <w:rsid w:val="00677FAF"/>
    <w:rsid w:val="0068246B"/>
    <w:rsid w:val="00682A5C"/>
    <w:rsid w:val="00684BE1"/>
    <w:rsid w:val="00690802"/>
    <w:rsid w:val="006A4FBA"/>
    <w:rsid w:val="006B0D7E"/>
    <w:rsid w:val="006C11C4"/>
    <w:rsid w:val="006D3BBB"/>
    <w:rsid w:val="006E2680"/>
    <w:rsid w:val="006E5154"/>
    <w:rsid w:val="006E6F48"/>
    <w:rsid w:val="006F0467"/>
    <w:rsid w:val="007001B4"/>
    <w:rsid w:val="00715437"/>
    <w:rsid w:val="0072535C"/>
    <w:rsid w:val="007305D7"/>
    <w:rsid w:val="00741414"/>
    <w:rsid w:val="00742CD4"/>
    <w:rsid w:val="0074460C"/>
    <w:rsid w:val="0076242A"/>
    <w:rsid w:val="007816B0"/>
    <w:rsid w:val="007856D9"/>
    <w:rsid w:val="00786379"/>
    <w:rsid w:val="00797F4C"/>
    <w:rsid w:val="007A1822"/>
    <w:rsid w:val="007B311D"/>
    <w:rsid w:val="007D6099"/>
    <w:rsid w:val="007F561E"/>
    <w:rsid w:val="00802669"/>
    <w:rsid w:val="0082312C"/>
    <w:rsid w:val="00823226"/>
    <w:rsid w:val="008236C4"/>
    <w:rsid w:val="00830ECE"/>
    <w:rsid w:val="0083313D"/>
    <w:rsid w:val="00836540"/>
    <w:rsid w:val="00843BD8"/>
    <w:rsid w:val="008533F9"/>
    <w:rsid w:val="00854EDF"/>
    <w:rsid w:val="00866095"/>
    <w:rsid w:val="0087716E"/>
    <w:rsid w:val="00885748"/>
    <w:rsid w:val="00886656"/>
    <w:rsid w:val="008902EA"/>
    <w:rsid w:val="008914A0"/>
    <w:rsid w:val="00893E07"/>
    <w:rsid w:val="008A15BC"/>
    <w:rsid w:val="008A2C08"/>
    <w:rsid w:val="008A7C83"/>
    <w:rsid w:val="008B3D65"/>
    <w:rsid w:val="009478D2"/>
    <w:rsid w:val="00952B46"/>
    <w:rsid w:val="00956E3C"/>
    <w:rsid w:val="00975571"/>
    <w:rsid w:val="009A20CD"/>
    <w:rsid w:val="009A4C40"/>
    <w:rsid w:val="009B155F"/>
    <w:rsid w:val="009C0CD0"/>
    <w:rsid w:val="009C6A95"/>
    <w:rsid w:val="009F0529"/>
    <w:rsid w:val="009F1037"/>
    <w:rsid w:val="009F22F9"/>
    <w:rsid w:val="009F4DE1"/>
    <w:rsid w:val="00A01744"/>
    <w:rsid w:val="00A10CE3"/>
    <w:rsid w:val="00A1522D"/>
    <w:rsid w:val="00A444F6"/>
    <w:rsid w:val="00A453C3"/>
    <w:rsid w:val="00A459FA"/>
    <w:rsid w:val="00A47B16"/>
    <w:rsid w:val="00A706AC"/>
    <w:rsid w:val="00A73FEC"/>
    <w:rsid w:val="00A836B5"/>
    <w:rsid w:val="00A9106E"/>
    <w:rsid w:val="00A9175F"/>
    <w:rsid w:val="00AA6202"/>
    <w:rsid w:val="00AD75AA"/>
    <w:rsid w:val="00AE28AB"/>
    <w:rsid w:val="00AE44F0"/>
    <w:rsid w:val="00B14442"/>
    <w:rsid w:val="00B23803"/>
    <w:rsid w:val="00B33553"/>
    <w:rsid w:val="00B47538"/>
    <w:rsid w:val="00B735CD"/>
    <w:rsid w:val="00B7422A"/>
    <w:rsid w:val="00B753AE"/>
    <w:rsid w:val="00B75EBE"/>
    <w:rsid w:val="00B8031B"/>
    <w:rsid w:val="00B8145A"/>
    <w:rsid w:val="00B82CBE"/>
    <w:rsid w:val="00B833EC"/>
    <w:rsid w:val="00B8429A"/>
    <w:rsid w:val="00BB6430"/>
    <w:rsid w:val="00BC499F"/>
    <w:rsid w:val="00BD4302"/>
    <w:rsid w:val="00BF0047"/>
    <w:rsid w:val="00BF3851"/>
    <w:rsid w:val="00C251CF"/>
    <w:rsid w:val="00C315EC"/>
    <w:rsid w:val="00C435EE"/>
    <w:rsid w:val="00C56D69"/>
    <w:rsid w:val="00C64C5D"/>
    <w:rsid w:val="00C6688C"/>
    <w:rsid w:val="00C95DBD"/>
    <w:rsid w:val="00CA26CB"/>
    <w:rsid w:val="00CA5ED3"/>
    <w:rsid w:val="00CB182D"/>
    <w:rsid w:val="00CD080F"/>
    <w:rsid w:val="00D0340B"/>
    <w:rsid w:val="00D0659E"/>
    <w:rsid w:val="00D0727A"/>
    <w:rsid w:val="00D11149"/>
    <w:rsid w:val="00D11EE7"/>
    <w:rsid w:val="00D17AFB"/>
    <w:rsid w:val="00D20B9D"/>
    <w:rsid w:val="00D35DC0"/>
    <w:rsid w:val="00D3618D"/>
    <w:rsid w:val="00D37C08"/>
    <w:rsid w:val="00D45021"/>
    <w:rsid w:val="00D54068"/>
    <w:rsid w:val="00D564A0"/>
    <w:rsid w:val="00D6735B"/>
    <w:rsid w:val="00D710B0"/>
    <w:rsid w:val="00D968BE"/>
    <w:rsid w:val="00DE6B52"/>
    <w:rsid w:val="00DF6890"/>
    <w:rsid w:val="00E43673"/>
    <w:rsid w:val="00E43C33"/>
    <w:rsid w:val="00E76DBF"/>
    <w:rsid w:val="00E81B76"/>
    <w:rsid w:val="00E87337"/>
    <w:rsid w:val="00E94BFB"/>
    <w:rsid w:val="00EA2262"/>
    <w:rsid w:val="00EB1DC3"/>
    <w:rsid w:val="00EC3116"/>
    <w:rsid w:val="00EC554C"/>
    <w:rsid w:val="00ED5CD6"/>
    <w:rsid w:val="00EE1841"/>
    <w:rsid w:val="00EF1B01"/>
    <w:rsid w:val="00F01421"/>
    <w:rsid w:val="00F13EF1"/>
    <w:rsid w:val="00F16473"/>
    <w:rsid w:val="00F16531"/>
    <w:rsid w:val="00F31F21"/>
    <w:rsid w:val="00F41B4F"/>
    <w:rsid w:val="00F502B5"/>
    <w:rsid w:val="00F65F57"/>
    <w:rsid w:val="00F665DD"/>
    <w:rsid w:val="00F7205F"/>
    <w:rsid w:val="00F8255C"/>
    <w:rsid w:val="00F95EEB"/>
    <w:rsid w:val="00FB60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7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7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7F0"/>
    <w:rPr>
      <w:rFonts w:ascii="Lucida Grande" w:hAnsi="Lucida Grande" w:cs="Lucida Grande"/>
      <w:sz w:val="18"/>
      <w:szCs w:val="18"/>
    </w:rPr>
  </w:style>
  <w:style w:type="character" w:customStyle="1" w:styleId="Heading1Char">
    <w:name w:val="Heading 1 Char"/>
    <w:basedOn w:val="DefaultParagraphFont"/>
    <w:link w:val="Heading1"/>
    <w:uiPriority w:val="9"/>
    <w:rsid w:val="003B33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0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0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75571"/>
    <w:pPr>
      <w:ind w:left="720"/>
      <w:contextualSpacing/>
    </w:pPr>
  </w:style>
  <w:style w:type="paragraph" w:styleId="FootnoteText">
    <w:name w:val="footnote text"/>
    <w:basedOn w:val="Normal"/>
    <w:link w:val="FootnoteTextChar"/>
    <w:uiPriority w:val="99"/>
    <w:unhideWhenUsed/>
    <w:rsid w:val="006A4FBA"/>
    <w:pPr>
      <w:spacing w:after="0" w:line="240" w:lineRule="auto"/>
    </w:pPr>
    <w:rPr>
      <w:sz w:val="20"/>
      <w:szCs w:val="20"/>
    </w:rPr>
  </w:style>
  <w:style w:type="character" w:customStyle="1" w:styleId="FootnoteTextChar">
    <w:name w:val="Footnote Text Char"/>
    <w:basedOn w:val="DefaultParagraphFont"/>
    <w:link w:val="FootnoteText"/>
    <w:uiPriority w:val="99"/>
    <w:rsid w:val="006A4FBA"/>
    <w:rPr>
      <w:sz w:val="20"/>
      <w:szCs w:val="20"/>
    </w:rPr>
  </w:style>
  <w:style w:type="character" w:styleId="FootnoteReference">
    <w:name w:val="footnote reference"/>
    <w:basedOn w:val="DefaultParagraphFont"/>
    <w:uiPriority w:val="99"/>
    <w:rsid w:val="006A4FBA"/>
    <w:rPr>
      <w:rFonts w:ascii="Times New Roman" w:hAnsi="Times New Roman" w:cs="Times New Roman"/>
      <w:vertAlign w:val="superscript"/>
    </w:rPr>
  </w:style>
  <w:style w:type="paragraph" w:styleId="Caption">
    <w:name w:val="caption"/>
    <w:basedOn w:val="Normal"/>
    <w:next w:val="Normal"/>
    <w:uiPriority w:val="99"/>
    <w:qFormat/>
    <w:rsid w:val="006A4FBA"/>
    <w:pPr>
      <w:spacing w:after="0" w:line="240" w:lineRule="auto"/>
      <w:jc w:val="both"/>
    </w:pPr>
    <w:rPr>
      <w:rFonts w:ascii="Century Schoolbook" w:eastAsiaTheme="minorEastAsia" w:hAnsi="Century Schoolbook" w:cs="Times New Roman"/>
      <w:b/>
      <w:bCs/>
      <w:sz w:val="20"/>
      <w:szCs w:val="20"/>
      <w:lang w:val="en-US"/>
    </w:rPr>
  </w:style>
  <w:style w:type="table" w:styleId="TableGrid">
    <w:name w:val="Table Grid"/>
    <w:basedOn w:val="TableNormal"/>
    <w:uiPriority w:val="59"/>
    <w:rsid w:val="006A4FBA"/>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106E"/>
    <w:rPr>
      <w:sz w:val="18"/>
      <w:szCs w:val="18"/>
    </w:rPr>
  </w:style>
  <w:style w:type="paragraph" w:styleId="CommentText">
    <w:name w:val="annotation text"/>
    <w:basedOn w:val="Normal"/>
    <w:link w:val="CommentTextChar"/>
    <w:uiPriority w:val="99"/>
    <w:semiHidden/>
    <w:unhideWhenUsed/>
    <w:rsid w:val="00A9106E"/>
    <w:pPr>
      <w:spacing w:line="240" w:lineRule="auto"/>
    </w:pPr>
    <w:rPr>
      <w:sz w:val="24"/>
      <w:szCs w:val="24"/>
    </w:rPr>
  </w:style>
  <w:style w:type="character" w:customStyle="1" w:styleId="CommentTextChar">
    <w:name w:val="Comment Text Char"/>
    <w:basedOn w:val="DefaultParagraphFont"/>
    <w:link w:val="CommentText"/>
    <w:uiPriority w:val="99"/>
    <w:semiHidden/>
    <w:rsid w:val="00A9106E"/>
    <w:rPr>
      <w:sz w:val="24"/>
      <w:szCs w:val="24"/>
    </w:rPr>
  </w:style>
  <w:style w:type="paragraph" w:styleId="CommentSubject">
    <w:name w:val="annotation subject"/>
    <w:basedOn w:val="CommentText"/>
    <w:next w:val="CommentText"/>
    <w:link w:val="CommentSubjectChar"/>
    <w:uiPriority w:val="99"/>
    <w:semiHidden/>
    <w:unhideWhenUsed/>
    <w:rsid w:val="00A9106E"/>
    <w:rPr>
      <w:b/>
      <w:bCs/>
      <w:sz w:val="20"/>
      <w:szCs w:val="20"/>
    </w:rPr>
  </w:style>
  <w:style w:type="character" w:customStyle="1" w:styleId="CommentSubjectChar">
    <w:name w:val="Comment Subject Char"/>
    <w:basedOn w:val="CommentTextChar"/>
    <w:link w:val="CommentSubject"/>
    <w:uiPriority w:val="99"/>
    <w:semiHidden/>
    <w:rsid w:val="00A9106E"/>
    <w:rPr>
      <w:b/>
      <w:bCs/>
      <w:sz w:val="20"/>
      <w:szCs w:val="20"/>
    </w:rPr>
  </w:style>
  <w:style w:type="paragraph" w:styleId="Revision">
    <w:name w:val="Revision"/>
    <w:hidden/>
    <w:uiPriority w:val="99"/>
    <w:semiHidden/>
    <w:rsid w:val="00DE6B52"/>
    <w:pPr>
      <w:spacing w:after="0" w:line="240" w:lineRule="auto"/>
    </w:pPr>
  </w:style>
  <w:style w:type="character" w:customStyle="1" w:styleId="apple-converted-space">
    <w:name w:val="apple-converted-space"/>
    <w:basedOn w:val="DefaultParagraphFont"/>
    <w:rsid w:val="0006429A"/>
  </w:style>
  <w:style w:type="character" w:styleId="Emphasis">
    <w:name w:val="Emphasis"/>
    <w:basedOn w:val="DefaultParagraphFont"/>
    <w:uiPriority w:val="20"/>
    <w:qFormat/>
    <w:rsid w:val="0006429A"/>
    <w:rPr>
      <w:i/>
      <w:iCs/>
    </w:rPr>
  </w:style>
  <w:style w:type="character" w:customStyle="1" w:styleId="Heading4Char">
    <w:name w:val="Heading 4 Char"/>
    <w:basedOn w:val="DefaultParagraphFont"/>
    <w:link w:val="Heading4"/>
    <w:uiPriority w:val="9"/>
    <w:rsid w:val="003C792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7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7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7F0"/>
    <w:rPr>
      <w:rFonts w:ascii="Lucida Grande" w:hAnsi="Lucida Grande" w:cs="Lucida Grande"/>
      <w:sz w:val="18"/>
      <w:szCs w:val="18"/>
    </w:rPr>
  </w:style>
  <w:style w:type="character" w:customStyle="1" w:styleId="Heading1Char">
    <w:name w:val="Heading 1 Char"/>
    <w:basedOn w:val="DefaultParagraphFont"/>
    <w:link w:val="Heading1"/>
    <w:uiPriority w:val="9"/>
    <w:rsid w:val="003B33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0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0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75571"/>
    <w:pPr>
      <w:ind w:left="720"/>
      <w:contextualSpacing/>
    </w:pPr>
  </w:style>
  <w:style w:type="paragraph" w:styleId="FootnoteText">
    <w:name w:val="footnote text"/>
    <w:basedOn w:val="Normal"/>
    <w:link w:val="FootnoteTextChar"/>
    <w:uiPriority w:val="99"/>
    <w:unhideWhenUsed/>
    <w:rsid w:val="006A4FBA"/>
    <w:pPr>
      <w:spacing w:after="0" w:line="240" w:lineRule="auto"/>
    </w:pPr>
    <w:rPr>
      <w:sz w:val="20"/>
      <w:szCs w:val="20"/>
    </w:rPr>
  </w:style>
  <w:style w:type="character" w:customStyle="1" w:styleId="FootnoteTextChar">
    <w:name w:val="Footnote Text Char"/>
    <w:basedOn w:val="DefaultParagraphFont"/>
    <w:link w:val="FootnoteText"/>
    <w:uiPriority w:val="99"/>
    <w:rsid w:val="006A4FBA"/>
    <w:rPr>
      <w:sz w:val="20"/>
      <w:szCs w:val="20"/>
    </w:rPr>
  </w:style>
  <w:style w:type="character" w:styleId="FootnoteReference">
    <w:name w:val="footnote reference"/>
    <w:basedOn w:val="DefaultParagraphFont"/>
    <w:uiPriority w:val="99"/>
    <w:rsid w:val="006A4FBA"/>
    <w:rPr>
      <w:rFonts w:ascii="Times New Roman" w:hAnsi="Times New Roman" w:cs="Times New Roman"/>
      <w:vertAlign w:val="superscript"/>
    </w:rPr>
  </w:style>
  <w:style w:type="paragraph" w:styleId="Caption">
    <w:name w:val="caption"/>
    <w:basedOn w:val="Normal"/>
    <w:next w:val="Normal"/>
    <w:uiPriority w:val="99"/>
    <w:qFormat/>
    <w:rsid w:val="006A4FBA"/>
    <w:pPr>
      <w:spacing w:after="0" w:line="240" w:lineRule="auto"/>
      <w:jc w:val="both"/>
    </w:pPr>
    <w:rPr>
      <w:rFonts w:ascii="Century Schoolbook" w:eastAsiaTheme="minorEastAsia" w:hAnsi="Century Schoolbook" w:cs="Times New Roman"/>
      <w:b/>
      <w:bCs/>
      <w:sz w:val="20"/>
      <w:szCs w:val="20"/>
      <w:lang w:val="en-US"/>
    </w:rPr>
  </w:style>
  <w:style w:type="table" w:styleId="TableGrid">
    <w:name w:val="Table Grid"/>
    <w:basedOn w:val="TableNormal"/>
    <w:uiPriority w:val="59"/>
    <w:rsid w:val="006A4FBA"/>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106E"/>
    <w:rPr>
      <w:sz w:val="18"/>
      <w:szCs w:val="18"/>
    </w:rPr>
  </w:style>
  <w:style w:type="paragraph" w:styleId="CommentText">
    <w:name w:val="annotation text"/>
    <w:basedOn w:val="Normal"/>
    <w:link w:val="CommentTextChar"/>
    <w:uiPriority w:val="99"/>
    <w:semiHidden/>
    <w:unhideWhenUsed/>
    <w:rsid w:val="00A9106E"/>
    <w:pPr>
      <w:spacing w:line="240" w:lineRule="auto"/>
    </w:pPr>
    <w:rPr>
      <w:sz w:val="24"/>
      <w:szCs w:val="24"/>
    </w:rPr>
  </w:style>
  <w:style w:type="character" w:customStyle="1" w:styleId="CommentTextChar">
    <w:name w:val="Comment Text Char"/>
    <w:basedOn w:val="DefaultParagraphFont"/>
    <w:link w:val="CommentText"/>
    <w:uiPriority w:val="99"/>
    <w:semiHidden/>
    <w:rsid w:val="00A9106E"/>
    <w:rPr>
      <w:sz w:val="24"/>
      <w:szCs w:val="24"/>
    </w:rPr>
  </w:style>
  <w:style w:type="paragraph" w:styleId="CommentSubject">
    <w:name w:val="annotation subject"/>
    <w:basedOn w:val="CommentText"/>
    <w:next w:val="CommentText"/>
    <w:link w:val="CommentSubjectChar"/>
    <w:uiPriority w:val="99"/>
    <w:semiHidden/>
    <w:unhideWhenUsed/>
    <w:rsid w:val="00A9106E"/>
    <w:rPr>
      <w:b/>
      <w:bCs/>
      <w:sz w:val="20"/>
      <w:szCs w:val="20"/>
    </w:rPr>
  </w:style>
  <w:style w:type="character" w:customStyle="1" w:styleId="CommentSubjectChar">
    <w:name w:val="Comment Subject Char"/>
    <w:basedOn w:val="CommentTextChar"/>
    <w:link w:val="CommentSubject"/>
    <w:uiPriority w:val="99"/>
    <w:semiHidden/>
    <w:rsid w:val="00A9106E"/>
    <w:rPr>
      <w:b/>
      <w:bCs/>
      <w:sz w:val="20"/>
      <w:szCs w:val="20"/>
    </w:rPr>
  </w:style>
  <w:style w:type="paragraph" w:styleId="Revision">
    <w:name w:val="Revision"/>
    <w:hidden/>
    <w:uiPriority w:val="99"/>
    <w:semiHidden/>
    <w:rsid w:val="00DE6B52"/>
    <w:pPr>
      <w:spacing w:after="0" w:line="240" w:lineRule="auto"/>
    </w:pPr>
  </w:style>
  <w:style w:type="character" w:customStyle="1" w:styleId="apple-converted-space">
    <w:name w:val="apple-converted-space"/>
    <w:basedOn w:val="DefaultParagraphFont"/>
    <w:rsid w:val="0006429A"/>
  </w:style>
  <w:style w:type="character" w:styleId="Emphasis">
    <w:name w:val="Emphasis"/>
    <w:basedOn w:val="DefaultParagraphFont"/>
    <w:uiPriority w:val="20"/>
    <w:qFormat/>
    <w:rsid w:val="0006429A"/>
    <w:rPr>
      <w:i/>
      <w:iCs/>
    </w:rPr>
  </w:style>
  <w:style w:type="character" w:customStyle="1" w:styleId="Heading4Char">
    <w:name w:val="Heading 4 Char"/>
    <w:basedOn w:val="DefaultParagraphFont"/>
    <w:link w:val="Heading4"/>
    <w:uiPriority w:val="9"/>
    <w:rsid w:val="003C792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27716">
      <w:bodyDiv w:val="1"/>
      <w:marLeft w:val="0"/>
      <w:marRight w:val="0"/>
      <w:marTop w:val="0"/>
      <w:marBottom w:val="0"/>
      <w:divBdr>
        <w:top w:val="none" w:sz="0" w:space="0" w:color="auto"/>
        <w:left w:val="none" w:sz="0" w:space="0" w:color="auto"/>
        <w:bottom w:val="none" w:sz="0" w:space="0" w:color="auto"/>
        <w:right w:val="none" w:sz="0" w:space="0" w:color="auto"/>
      </w:divBdr>
      <w:divsChild>
        <w:div w:id="1445804428">
          <w:marLeft w:val="0"/>
          <w:marRight w:val="0"/>
          <w:marTop w:val="0"/>
          <w:marBottom w:val="0"/>
          <w:divBdr>
            <w:top w:val="none" w:sz="0" w:space="0" w:color="auto"/>
            <w:left w:val="none" w:sz="0" w:space="0" w:color="auto"/>
            <w:bottom w:val="none" w:sz="0" w:space="0" w:color="auto"/>
            <w:right w:val="none" w:sz="0" w:space="0" w:color="auto"/>
          </w:divBdr>
        </w:div>
      </w:divsChild>
    </w:div>
    <w:div w:id="1156334570">
      <w:bodyDiv w:val="1"/>
      <w:marLeft w:val="0"/>
      <w:marRight w:val="0"/>
      <w:marTop w:val="0"/>
      <w:marBottom w:val="0"/>
      <w:divBdr>
        <w:top w:val="none" w:sz="0" w:space="0" w:color="auto"/>
        <w:left w:val="none" w:sz="0" w:space="0" w:color="auto"/>
        <w:bottom w:val="none" w:sz="0" w:space="0" w:color="auto"/>
        <w:right w:val="none" w:sz="0" w:space="0" w:color="auto"/>
      </w:divBdr>
      <w:divsChild>
        <w:div w:id="332296242">
          <w:marLeft w:val="0"/>
          <w:marRight w:val="0"/>
          <w:marTop w:val="0"/>
          <w:marBottom w:val="0"/>
          <w:divBdr>
            <w:top w:val="none" w:sz="0" w:space="0" w:color="auto"/>
            <w:left w:val="none" w:sz="0" w:space="0" w:color="auto"/>
            <w:bottom w:val="none" w:sz="0" w:space="0" w:color="auto"/>
            <w:right w:val="none" w:sz="0" w:space="0" w:color="auto"/>
          </w:divBdr>
        </w:div>
        <w:div w:id="1601448171">
          <w:marLeft w:val="0"/>
          <w:marRight w:val="0"/>
          <w:marTop w:val="0"/>
          <w:marBottom w:val="0"/>
          <w:divBdr>
            <w:top w:val="none" w:sz="0" w:space="0" w:color="auto"/>
            <w:left w:val="none" w:sz="0" w:space="0" w:color="auto"/>
            <w:bottom w:val="none" w:sz="0" w:space="0" w:color="auto"/>
            <w:right w:val="none" w:sz="0" w:space="0" w:color="auto"/>
          </w:divBdr>
        </w:div>
      </w:divsChild>
    </w:div>
    <w:div w:id="1437601372">
      <w:bodyDiv w:val="1"/>
      <w:marLeft w:val="0"/>
      <w:marRight w:val="0"/>
      <w:marTop w:val="0"/>
      <w:marBottom w:val="0"/>
      <w:divBdr>
        <w:top w:val="none" w:sz="0" w:space="0" w:color="auto"/>
        <w:left w:val="none" w:sz="0" w:space="0" w:color="auto"/>
        <w:bottom w:val="none" w:sz="0" w:space="0" w:color="auto"/>
        <w:right w:val="none" w:sz="0" w:space="0" w:color="auto"/>
      </w:divBdr>
    </w:div>
    <w:div w:id="1600258354">
      <w:bodyDiv w:val="1"/>
      <w:marLeft w:val="0"/>
      <w:marRight w:val="0"/>
      <w:marTop w:val="0"/>
      <w:marBottom w:val="0"/>
      <w:divBdr>
        <w:top w:val="none" w:sz="0" w:space="0" w:color="auto"/>
        <w:left w:val="none" w:sz="0" w:space="0" w:color="auto"/>
        <w:bottom w:val="none" w:sz="0" w:space="0" w:color="auto"/>
        <w:right w:val="none" w:sz="0" w:space="0" w:color="auto"/>
      </w:divBdr>
    </w:div>
    <w:div w:id="18853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DDC05-CB2C-4E86-9E8F-5D6A090E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5615</Words>
  <Characters>32011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Brown</dc:creator>
  <cp:lastModifiedBy>Michael Brown</cp:lastModifiedBy>
  <cp:revision>8</cp:revision>
  <cp:lastPrinted>2013-12-13T11:33:00Z</cp:lastPrinted>
  <dcterms:created xsi:type="dcterms:W3CDTF">2014-04-16T13:06:00Z</dcterms:created>
  <dcterms:modified xsi:type="dcterms:W3CDTF">2014-06-06T14:44:00Z</dcterms:modified>
</cp:coreProperties>
</file>