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E4080"/>
          <w:sz w:val="72"/>
          <w:szCs w:val="72"/>
        </w:rPr>
        <w:t xml:space="preserve">HORO  هورو</w:t>
      </w:r>
    </w:p>
    <w:p>
      <w:pPr>
        <w:spacing w:after="100"/>
        <w:jc w:val="center"/>
      </w:pPr>
      <w:r>
        <w:rPr>
          <w:rFonts w:ascii="Arial" w:cs="Arial" w:eastAsia="Arial" w:hAnsi="Arial"/>
          <w:color w:val="2B5BAA"/>
          <w:sz w:val="40"/>
          <w:szCs w:val="40"/>
        </w:rPr>
        <w:t xml:space="preserve">Brand Guideline — Version 1.9</w:t>
      </w:r>
    </w:p>
    <w:p>
      <w:pPr>
        <w:spacing w:after="80"/>
        <w:jc w:val="center"/>
      </w:pPr>
      <w:r>
        <w:rPr>
          <w:rFonts w:ascii="Arial" w:cs="Arial" w:eastAsia="Arial" w:hAnsi="Arial"/>
          <w:color w:val="7A6E64"/>
          <w:sz w:val="26"/>
          <w:szCs w:val="26"/>
        </w:rPr>
        <w:t xml:space="preserve">Identity · Story · Communication — Egypt Market Edition</w:t>
      </w:r>
    </w:p>
    <w:p>
      <w:pPr>
        <w:spacing w:after="300"/>
        <w:jc w:val="center"/>
      </w:pPr>
      <w:r>
        <w:rPr>
          <w:rFonts w:ascii="Arial" w:cs="Arial" w:eastAsia="Arial" w:hAnsi="Arial"/>
          <w:color w:val="7A6E64"/>
          <w:sz w:val="22"/>
          <w:szCs w:val="22"/>
        </w:rPr>
        <w:t xml:space="preserve">All 6 Documents Applied  ·  March 2026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1E4080"/>
                <w:sz w:val="22"/>
                <w:szCs w:val="22"/>
              </w:rPr>
              <w:t xml:space="preserve">6 documents applied in V1.9</w:t>
            </w:r>
          </w:p>
        </w:tc>
        <w:tc>
          <w:tcPr>
            <w:tcW w:type="dxa" w:w="61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i/>
                <w:iCs/>
                <w:color w:val="7A6E64"/>
                <w:sz w:val="22"/>
                <w:szCs w:val="22"/>
              </w:rPr>
              <w:t xml:space="preserve">How each one changed the guideline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FACTUM 25 — Fashion Communication in the Digital Age (Springer 2026)
Zanola et al., Linfante, Karamalak &amp; Vertlib, Checa et al.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Applied in V1.8: origin story, locus from efficient cause, palimpsest arc, heritage vocabulary, cultural specificity. V1.9 addition: removes artist-as-hero framing. Illustration title now leads every surface.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Wirtz — Digital Business and Electronic Commerce, 2nd ed. (Springer 2024)
§17.1–17.6</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New brand strategy for launch phase: zero heritage → compensate with process proof. Priority = create brand interest → first test purchase. Digital brand development 5-stage model. DCRM: waitlist is the first CRM asset.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Green &amp; Brandon — UX Design with Figma (Springer 2024)</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WCAG contrast standards (Cobalt on Chalk = 7.2:1 AAA). Content wireframe principle: build from content outwards. One primary CTA per fold rule. Accessibility as design standard.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Oetzel &amp; Luppold — 33 Phenomena of Purchasing Decisions (Springer 2024)
12 phenomena applied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Ch.29 Scarcity (quantity, not time). Ch.17 Left-Digit Effect (699 + strikethrough 899). Ch.5 Compromise Effect (3 tiers, middle highlighted). Ch.6 Confirmation Bias (aggregate stars first). Ch.27 Reciprocity (0 EGP delivery). Ch.1 Absolute Number (gift price anchor). Ch.11 Handmade Effect (process shots). Ch.3 Asymmetric Information. Ch.31 Silver-Lining. Ch.12 Impulse Buying.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Sutherland — Strategic Social Media Management, 2nd 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AIDASLA model mapped to drop cycle. 'Stop selling, start helping' — meaning-first copy. Freytag's Pyramid for illustration story format. Jab×3 before right hook (3 value folds before CTA). UGC advocacy loop. Key Messages 1-2-3 framework.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Wasilewski — Multi-variant User Interfaces in E-commerce (Springer 2024)
607,570 sessions studied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Study 4: dedicated new-visitor UI +13% CR, +26% AOV. Study 1: 41% CR lift from 13 modifications. App.B: stars above title (RSTT), free delivery progress bar (MITLC), model info in card (MIDG), size chart below sizes (LTSD), shortened delivery copy (DIST). PCR microconversion framework. All clustering tools deferred — require 65k+ sessions.</w:t>
            </w:r>
          </w:p>
        </w:tc>
      </w:tr>
    </w:tbl>
    <w:p>
      <w:pPr>
        <w:spacing w:before="0" w:after="0"/>
      </w:pPr>
      <w:r>
        <w:rPr>
          <w:rFonts w:ascii="Arial" w:cs="Arial" w:eastAsia="Arial" w:hAnsi="Arial"/>
          <w:sz w:val="22"/>
          <w:szCs w:val="22"/>
        </w:rPr>
        <w:t xml:space="preserve"/>
      </w:r>
    </w:p>
    <w:p>
      <w:pPr>
        <w:spacing w:before="0" w:after="0"/>
      </w:pPr>
      <w:r>
        <w:rPr>
          <w:rFonts w:ascii="Arial" w:cs="Arial" w:eastAsia="Arial" w:hAnsi="Arial"/>
          <w:sz w:val="22"/>
          <w:szCs w:val="22"/>
        </w:rPr>
        <w:t xml:space="preserve"/>
      </w:r>
    </w:p>
    <w:p>
      <w:pPr>
        <w:spacing w:before="120" w:after="0"/>
        <w:jc w:val="center"/>
      </w:pPr>
      <w:r>
        <w:rPr>
          <w:rFonts w:ascii="Arial" w:cs="Arial" w:eastAsia="Arial" w:hAnsi="Arial"/>
          <w:color w:val="7A6E64"/>
          <w:sz w:val="20"/>
          <w:szCs w:val="20"/>
        </w:rPr>
        <w:t xml:space="preserve">Updated: March 2026</w:t>
      </w:r>
    </w:p>
    <w:p>
      <w:pPr>
        <w:spacing w:before="0" w:after="0"/>
      </w:pPr>
      <w:r>
        <w:br w:type="page"/>
      </w:r>
    </w:p>
    <w:p>
      <w:pPr>
        <w:pStyle w:val="Heading1"/>
        <w:spacing w:before="360" w:after="120"/>
      </w:pPr>
      <w:r>
        <w:rPr>
          <w:rFonts w:ascii="Arial" w:cs="Arial" w:eastAsia="Arial" w:hAnsi="Arial"/>
          <w:b/>
          <w:bCs/>
          <w:color w:val="1E4080"/>
        </w:rPr>
        <w:t xml:space="preserve">1.  Brand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60"/>
      </w:tblGrid>
      <w:tr>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1E4080"/>
                <w:sz w:val="22"/>
                <w:szCs w:val="22"/>
              </w:rPr>
              <w:t xml:space="preserve">Mission</w:t>
            </w:r>
          </w:p>
        </w:tc>
        <w:tc>
          <w:tcPr>
            <w:tcW w:type="dxa" w:w="3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1E4080"/>
                <w:sz w:val="22"/>
                <w:szCs w:val="22"/>
              </w:rPr>
              <w:t xml:space="preserve">Vision</w:t>
            </w:r>
          </w:p>
        </w:tc>
        <w:tc>
          <w:tcPr>
            <w:tcW w:type="dxa" w:w="34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1E4080"/>
                <w:sz w:val="22"/>
                <w:szCs w:val="22"/>
              </w:rPr>
              <w:t xml:space="preserve">Five Core Values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HORO turns artist-made illustrations into clothing that helps people in Egypt wear who they are and give something that means something.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To make artist-made clothing the trusted way people in Egypt express who they are and mark the moments that matter.</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22"/>
                <w:szCs w:val="22"/>
              </w:rPr>
              <w:t xml:space="preserve">Art First — Real artist, real illustration. No AI, no clip-art.</w:t>
            </w:r>
          </w:p>
          <w:p>
            <w:pPr>
              <w:pStyle w:val="ListParagraph"/>
              <w:numPr>
                <w:ilvl w:val="0"/>
                <w:numId w:val="2"/>
              </w:numPr>
            </w:pPr>
            <w:r>
              <w:rPr>
                <w:rFonts w:ascii="Arial" w:cs="Arial" w:eastAsia="Arial" w:hAnsi="Arial"/>
                <w:sz w:val="22"/>
                <w:szCs w:val="22"/>
              </w:rPr>
              <w:t xml:space="preserve">Proof Over Claims — Show the GSM, the close-up, the wash test.</w:t>
            </w:r>
          </w:p>
          <w:p>
            <w:pPr>
              <w:pStyle w:val="ListParagraph"/>
              <w:numPr>
                <w:ilvl w:val="0"/>
                <w:numId w:val="2"/>
              </w:numPr>
            </w:pPr>
            <w:r>
              <w:rPr>
                <w:rFonts w:ascii="Arial" w:cs="Arial" w:eastAsia="Arial" w:hAnsi="Arial"/>
                <w:sz w:val="22"/>
                <w:szCs w:val="22"/>
              </w:rPr>
              <w:t xml:space="preserve">Fair to Creators — Transparent licensing, credited work, on-time payouts.</w:t>
            </w:r>
          </w:p>
          <w:p>
            <w:pPr>
              <w:pStyle w:val="ListParagraph"/>
              <w:numPr>
                <w:ilvl w:val="0"/>
                <w:numId w:val="2"/>
              </w:numPr>
            </w:pPr>
            <w:r>
              <w:rPr>
                <w:rFonts w:ascii="Arial" w:cs="Arial" w:eastAsia="Arial" w:hAnsi="Arial"/>
                <w:sz w:val="22"/>
                <w:szCs w:val="22"/>
              </w:rPr>
              <w:t xml:space="preserve">Service Is the Brand — COD, Arabic DMs, fast exchanges.</w:t>
            </w:r>
          </w:p>
          <w:p>
            <w:pPr>
              <w:pStyle w:val="ListParagraph"/>
              <w:numPr>
                <w:ilvl w:val="0"/>
                <w:numId w:val="2"/>
              </w:numPr>
            </w:pPr>
            <w:r>
              <w:rPr>
                <w:rFonts w:ascii="Arial" w:cs="Arial" w:eastAsia="Arial" w:hAnsi="Arial"/>
                <w:sz w:val="22"/>
                <w:szCs w:val="22"/>
              </w:rPr>
              <w:t xml:space="preserve">Gift-Worthy Always — If it cannot arrive on time, fit well, and look premium, do not ship it.</w:t>
            </w:r>
          </w:p>
        </w:tc>
      </w:tr>
    </w:tbl>
    <w:p>
      <w:pPr>
        <w:spacing w:before="0" w:after="0"/>
      </w:pPr>
      <w:r>
        <w:rPr>
          <w:rFonts w:ascii="Arial" w:cs="Arial" w:eastAsia="Arial" w:hAnsi="Arial"/>
          <w:sz w:val="22"/>
          <w:szCs w:val="22"/>
        </w:rPr>
        <w:t xml:space="preserve"/>
      </w:r>
    </w:p>
    <w:p>
      <w:pPr>
        <w:spacing w:before="60" w:after="100"/>
      </w:pPr>
      <w:r>
        <w:rPr>
          <w:rFonts w:ascii="Arial" w:cs="Arial" w:eastAsia="Arial" w:hAnsi="Arial"/>
          <w:b/>
          <w:bCs/>
          <w:color w:val="1E4080"/>
          <w:sz w:val="22"/>
          <w:szCs w:val="22"/>
        </w:rPr>
        <w:t xml:space="preserve">SHIELD — Product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S — Specific</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to an identity or moment.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H — Honest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about the artist and the fabric.</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I — Illustration-led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not slogan-led.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E — Easy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to gift and explain.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L — Local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Egyptian artists, local production reality, locally trusted service.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D — Deliverable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without a broken experience.</w:t>
            </w:r>
          </w:p>
        </w:tc>
      </w:tr>
    </w:tbl>
    <w:p>
      <w:pPr>
        <w:spacing w:before="0" w:after="0"/>
      </w:pPr>
      <w:r>
        <w:rPr>
          <w:rFonts w:ascii="Arial" w:cs="Arial" w:eastAsia="Arial" w:hAnsi="Arial"/>
          <w:sz w:val="22"/>
          <w:szCs w:val="22"/>
        </w:rPr>
        <w:t xml:space="preserve"/>
      </w:r>
    </w:p>
    <w:p>
      <w:pPr>
        <w:pStyle w:val="Heading2"/>
        <w:spacing w:before="240" w:after="120"/>
      </w:pPr>
      <w:r>
        <w:rPr>
          <w:rFonts w:ascii="Arial" w:cs="Arial" w:eastAsia="Arial" w:hAnsi="Arial"/>
          <w:b/>
          <w:bCs/>
          <w:color w:val="1E4080"/>
        </w:rPr>
        <w:t xml:space="preserve">1.1  Startup Launch Phase Strategy</w:t>
      </w:r>
    </w:p>
    <w:p>
      <w:pPr>
        <w:spacing w:before="60" w:after="100"/>
      </w:pPr>
      <w:r>
        <w:rPr>
          <w:rFonts w:ascii="Arial" w:cs="Arial" w:eastAsia="Arial" w:hAnsi="Arial"/>
          <w:color w:val="E8446A"/>
          <w:sz w:val="22"/>
          <w:szCs w:val="22"/>
        </w:rPr>
        <w:t xml:space="preserve">NEW IN V1.9 — </w:t>
      </w:r>
      <w:r>
        <w:rPr>
          <w:rFonts w:ascii="Arial" w:cs="Arial" w:eastAsia="Arial" w:hAnsi="Arial"/>
          <w:sz w:val="22"/>
          <w:szCs w:val="22"/>
        </w:rPr>
        <w:t xml:space="preserve">Wirtz §17.5 specifies the priority sequence for a new online brand with no heritage, no reviews, and no customer history. HORO is at the beginning of this sequence and must not skip stages.</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860"/>
        <w:gridCol w:w="2500"/>
      </w:tblGrid>
      <w:tr>
        <w:tc>
          <w:tcPr>
            <w:tcW w:type="dxa" w:w="1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Stage</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What it means for HORO</w:t>
            </w:r>
          </w:p>
        </w:tc>
        <w:tc>
          <w:tcPr>
            <w:tcW w:type="dxa" w:w="2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Mechanism</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Priority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1. Create brand interest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First-time visitors have no reason to trust HORO yet. The page must generate interest before asking for a purchase.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Art-hero layout. Illustration is the first thing seen. Strong visual identity. Meaning-first copy.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b/>
                <w:bCs/>
                <w:color w:val="C93358"/>
                <w:sz w:val="22"/>
                <w:szCs w:val="22"/>
              </w:rPr>
              <w:t xml:space="preserve">LAUNCH CRITICAL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2. Encourage first test purchase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The first buyer takes the biggest risk. Remove every friction point between interest and order.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COD (zero payment risk). WhatsApp ordering. Process proof replaces missing reviews. Scarcity signals (quantity, not time).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b/>
                <w:bCs/>
                <w:color w:val="C93358"/>
                <w:sz w:val="22"/>
                <w:szCs w:val="22"/>
              </w:rPr>
              <w:t xml:space="preserve">LAUNCH CRITICAL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3. Motivate repeat purchases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Only possible after stage 2 has a sufficient sample. Requires order history data.</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Post-purchase WhatsApp follow-up. Artist archive content. New drop announcement to previous buyers.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After first 30 orders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4. Create brand preference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Only possible after stage 3. Requires accumulated positive experience.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Accumulated reviews. UGC advocacy loop. Waitlist growth. DCRM asset development.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After first 100 orders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5. Generate brand loyalty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Long-term. Not the launch objective.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Repeat buyer programme. Limited artist drops for returning buyers. Email / WhatsApp CRM.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6+ months post-launch</w:t>
            </w:r>
          </w:p>
        </w:tc>
      </w:tr>
    </w:tbl>
    <w:p>
      <w:pPr>
        <w:spacing w:before="40" w:after="80"/>
      </w:pPr>
      <w:r>
        <w:rPr>
          <w:rFonts w:ascii="Arial" w:cs="Arial" w:eastAsia="Arial" w:hAnsi="Arial"/>
          <w:i/>
          <w:iCs/>
          <w:color w:val="7A6E64"/>
          <w:sz w:val="22"/>
          <w:szCs w:val="22"/>
        </w:rPr>
        <w:t xml:space="preserve">Source: Wirtz, Digital Business and Electronic Commerce, §17.5 — Digital Brand Development Process (2024)</w:t>
      </w:r>
    </w:p>
    <w:p>
      <w:pPr>
        <w:spacing w:before="0" w:after="0"/>
      </w:pPr>
      <w:r>
        <w:rPr>
          <w:rFonts w:ascii="Arial" w:cs="Arial" w:eastAsia="Arial" w:hAnsi="Arial"/>
          <w:sz w:val="22"/>
          <w:szCs w:val="22"/>
        </w:rPr>
        <w:t xml:space="preserve"/>
      </w:r>
    </w:p>
    <w:p>
      <w:pPr>
        <w:spacing w:before="60" w:after="100"/>
      </w:pPr>
      <w:r>
        <w:rPr>
          <w:rFonts w:ascii="Arial" w:cs="Arial" w:eastAsia="Arial" w:hAnsi="Arial"/>
          <w:b/>
          <w:bCs/>
          <w:color w:val="1E4080"/>
          <w:sz w:val="22"/>
          <w:szCs w:val="22"/>
        </w:rPr>
        <w:t xml:space="preserve">Implication for all decisions at launch:</w:t>
      </w:r>
      <w:r>
        <w:rPr>
          <w:rFonts w:ascii="Arial" w:cs="Arial" w:eastAsia="Arial" w:hAnsi="Arial"/>
          <w:sz w:val="22"/>
          <w:szCs w:val="22"/>
        </w:rPr>
        <w:t xml:space="preserve"> Every product page element, every caption, every UI choice is assessed against one question: does this help a first-time visitor trust HORO enough to place one order? If not, it is not a launch priority.</w:t>
      </w:r>
    </w:p>
    <w:p>
      <w:pPr>
        <w:spacing w:before="0" w:after="0"/>
      </w:pPr>
      <w:r>
        <w:rPr>
          <w:rFonts w:ascii="Arial" w:cs="Arial" w:eastAsia="Arial" w:hAnsi="Arial"/>
          <w:sz w:val="22"/>
          <w:szCs w:val="22"/>
        </w:rPr>
        <w:t xml:space="preserve"/>
      </w:r>
    </w:p>
    <w:p>
      <w:pPr>
        <w:pStyle w:val="Heading2"/>
        <w:spacing w:before="240" w:after="120"/>
      </w:pPr>
      <w:r>
        <w:rPr>
          <w:rFonts w:ascii="Arial" w:cs="Arial" w:eastAsia="Arial" w:hAnsi="Arial"/>
          <w:b/>
          <w:bCs/>
          <w:color w:val="1E4080"/>
        </w:rPr>
        <w:t xml:space="preserve">1.2  Waitlist — The First CRM Asset</w:t>
      </w:r>
    </w:p>
    <w:p>
      <w:pPr>
        <w:spacing w:before="60" w:after="100"/>
      </w:pPr>
      <w:r>
        <w:rPr>
          <w:rFonts w:ascii="Arial" w:cs="Arial" w:eastAsia="Arial" w:hAnsi="Arial"/>
          <w:color w:val="E8446A"/>
          <w:sz w:val="22"/>
          <w:szCs w:val="22"/>
        </w:rPr>
        <w:t xml:space="preserve">NEW IN V1.9 — </w:t>
      </w:r>
      <w:r>
        <w:rPr>
          <w:rFonts w:ascii="Arial" w:cs="Arial" w:eastAsia="Arial" w:hAnsi="Arial"/>
          <w:sz w:val="22"/>
          <w:szCs w:val="22"/>
        </w:rPr>
        <w:t xml:space="preserve">Wirtz §17.6 (DCRM — Digital Customer Relationship Management): for a new brand with no purchase history, the first CRM action is building the notification list. A waitlist built at drop 1 is worth more than any paid ad campaign at drop 2.</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1E4080"/>
                <w:sz w:val="22"/>
                <w:szCs w:val="22"/>
              </w:rPr>
              <w:t xml:space="preserve">What to collect</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1E4080"/>
                <w:sz w:val="22"/>
                <w:szCs w:val="22"/>
              </w:rPr>
              <w:t xml:space="preserve">Why it matters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WhatsApp number (primary) or email (secondary). Collected via the 'Be first when the next drop opens' section on the website and story link in bio.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The waitlist converts warm interest into a notification right (they asked to hear from you). First-party data. No algorithm dependency. At launch, one drop announcement to a list of 200 people who asked is more valuable than 10,000 ad impressions to cold audiences.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What to send: one message, one time, when the drop goes live. No newsletters. No promotions.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Respecting the permission maintains list quality. Overuse collapses it. The waitlist only works if members trust HORO will not spam them.</w:t>
            </w:r>
          </w:p>
        </w:tc>
      </w:tr>
    </w:tbl>
    <w:p>
      <w:pPr>
        <w:spacing w:before="0" w:after="0"/>
      </w:pPr>
      <w:r>
        <w:rPr>
          <w:rFonts w:ascii="Arial" w:cs="Arial" w:eastAsia="Arial" w:hAnsi="Arial"/>
          <w:sz w:val="22"/>
          <w:szCs w:val="22"/>
        </w:rPr>
        <w:t xml:space="preserve"/>
      </w:r>
    </w:p>
    <w:p>
      <w:pPr>
        <w:pStyle w:val="Heading2"/>
        <w:spacing w:before="240" w:after="120"/>
      </w:pPr>
      <w:r>
        <w:rPr>
          <w:rFonts w:ascii="Arial" w:cs="Arial" w:eastAsia="Arial" w:hAnsi="Arial"/>
          <w:b/>
          <w:bCs/>
          <w:color w:val="1E4080"/>
        </w:rPr>
        <w:t xml:space="preserve">1.3  Brand Origin Story</w:t>
      </w:r>
    </w:p>
    <w:p>
      <w:pPr>
        <w:spacing w:before="60" w:after="100"/>
      </w:pPr>
      <w:r>
        <w:rPr>
          <w:rFonts w:ascii="Arial" w:cs="Arial" w:eastAsia="Arial" w:hAnsi="Arial"/>
          <w:i/>
          <w:iCs/>
          <w:color w:val="7A6E64"/>
          <w:sz w:val="22"/>
          <w:szCs w:val="22"/>
        </w:rPr>
        <w:t xml:space="preserve">Retained from V1.8. Source: Zanola, Stachel &amp; Greco (FACTUM 25, 2026) — new brands without heritage history must use the locus from efficient cause (creation process as authority) rather than locus from internal authority (heritage). The founding narrative below is HORO's locus from efficient cause.</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1E4080"/>
                <w:sz w:val="22"/>
                <w:szCs w:val="22"/>
              </w:rPr>
              <w:t xml:space="preserve">Founding narrative</w:t>
            </w:r>
          </w:p>
        </w:tc>
        <w:tc>
          <w:tcPr>
            <w:tcW w:type="dxa" w:w="5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1E4080"/>
                <w:sz w:val="22"/>
                <w:szCs w:val="22"/>
              </w:rPr>
              <w:t xml:space="preserve">What the name means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Egypt has a generation of illustrators who live on the internet. Their work moves thousands of people every day — then disappears into a feed. Into a swipe. Into nothing you can hold.</w:t>
            </w:r>
          </w:p>
          <w:p>
            <w:pPr>
              <w:spacing w:before="0" w:after="0"/>
            </w:pPr>
            <w:r>
              <w:rPr>
                <w:rFonts w:ascii="Arial" w:cs="Arial" w:eastAsia="Arial" w:hAnsi="Arial"/>
                <w:sz w:val="22"/>
                <w:szCs w:val="22"/>
              </w:rPr>
              <w:t xml:space="preserve"/>
            </w:r>
          </w:p>
          <w:p>
            <w:pPr>
              <w:spacing w:before="60" w:after="100"/>
            </w:pPr>
            <w:r>
              <w:rPr>
                <w:rFonts w:ascii="Arial" w:cs="Arial" w:eastAsia="Arial" w:hAnsi="Arial"/>
                <w:sz w:val="22"/>
                <w:szCs w:val="22"/>
              </w:rPr>
              <w:t xml:space="preserve">Print shops were always there. They will put anything on a shirt. That was never the problem.</w:t>
            </w:r>
          </w:p>
          <w:p>
            <w:pPr>
              <w:spacing w:before="0" w:after="0"/>
            </w:pPr>
            <w:r>
              <w:rPr>
                <w:rFonts w:ascii="Arial" w:cs="Arial" w:eastAsia="Arial" w:hAnsi="Arial"/>
                <w:sz w:val="22"/>
                <w:szCs w:val="22"/>
              </w:rPr>
              <w:t xml:space="preserve"/>
            </w:r>
          </w:p>
          <w:p>
            <w:pPr>
              <w:spacing w:before="60" w:after="100"/>
            </w:pPr>
            <w:r>
              <w:rPr>
                <w:rFonts w:ascii="Arial" w:cs="Arial" w:eastAsia="Arial" w:hAnsi="Arial"/>
                <w:sz w:val="22"/>
                <w:szCs w:val="22"/>
              </w:rPr>
              <w:t xml:space="preserve">The problem was that nobody chose. Nobody said: this illustration deserves to move through the world on fabric. Nobody connected the artist with the person who would understand exactly why.</w:t>
            </w:r>
          </w:p>
          <w:p>
            <w:pPr>
              <w:spacing w:before="0" w:after="0"/>
            </w:pPr>
            <w:r>
              <w:rPr>
                <w:rFonts w:ascii="Arial" w:cs="Arial" w:eastAsia="Arial" w:hAnsi="Arial"/>
                <w:sz w:val="22"/>
                <w:szCs w:val="22"/>
              </w:rPr>
              <w:t xml:space="preserve"/>
            </w:r>
          </w:p>
          <w:p>
            <w:pPr>
              <w:spacing w:before="60" w:after="100"/>
            </w:pPr>
            <w:r>
              <w:rPr>
                <w:rFonts w:ascii="Arial" w:cs="Arial" w:eastAsia="Arial" w:hAnsi="Arial"/>
                <w:sz w:val="22"/>
                <w:szCs w:val="22"/>
              </w:rPr>
              <w:t xml:space="preserve">HORO was built for that connection. We are not a print service. We are the eye that selects — and the hands that deliver.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In Arabic, </w:t>
            </w:r>
            <w:r>
              <w:rPr>
                <w:rFonts w:ascii="Arial" w:cs="Arial" w:eastAsia="Arial" w:hAnsi="Arial"/>
                <w:b/>
                <w:bCs/>
                <w:color w:val="1E4080"/>
                <w:sz w:val="22"/>
                <w:szCs w:val="22"/>
              </w:rPr>
              <w:t xml:space="preserve">حور</w:t>
            </w:r>
            <w:r>
              <w:rPr>
                <w:rFonts w:ascii="Arial" w:cs="Arial" w:eastAsia="Arial" w:hAnsi="Arial"/>
                <w:sz w:val="22"/>
                <w:szCs w:val="22"/>
              </w:rPr>
              <w:t xml:space="preserve"> — the root behind the name — carries the sense of eyes that discern. Eyes that see what is worth seeing.</w:t>
            </w:r>
          </w:p>
          <w:p>
            <w:pPr>
              <w:spacing w:before="0" w:after="0"/>
            </w:pPr>
            <w:r>
              <w:rPr>
                <w:rFonts w:ascii="Arial" w:cs="Arial" w:eastAsia="Arial" w:hAnsi="Arial"/>
                <w:sz w:val="22"/>
                <w:szCs w:val="22"/>
              </w:rPr>
              <w:t xml:space="preserve"/>
            </w:r>
          </w:p>
          <w:p>
            <w:pPr>
              <w:spacing w:before="60" w:after="100"/>
            </w:pPr>
            <w:r>
              <w:rPr>
                <w:rFonts w:ascii="Arial" w:cs="Arial" w:eastAsia="Arial" w:hAnsi="Arial"/>
                <w:sz w:val="22"/>
                <w:szCs w:val="22"/>
              </w:rPr>
              <w:t xml:space="preserve">HORO looks at the full landscape of Egyptian illustration and asks: which of these belongs on a body? Which is someone's identity, not just a style?</w:t>
            </w:r>
          </w:p>
          <w:p>
            <w:pPr>
              <w:spacing w:before="0" w:after="0"/>
            </w:pPr>
            <w:r>
              <w:rPr>
                <w:rFonts w:ascii="Arial" w:cs="Arial" w:eastAsia="Arial" w:hAnsi="Arial"/>
                <w:sz w:val="22"/>
                <w:szCs w:val="22"/>
              </w:rPr>
              <w:t xml:space="preserve"/>
            </w:r>
          </w:p>
          <w:p>
            <w:pPr>
              <w:spacing w:before="60" w:after="100"/>
            </w:pPr>
            <w:r>
              <w:rPr>
                <w:rFonts w:ascii="Arial" w:cs="Arial" w:eastAsia="Arial" w:hAnsi="Arial"/>
                <w:sz w:val="22"/>
                <w:szCs w:val="22"/>
              </w:rPr>
              <w:t xml:space="preserve">The name is not about astrology. It is about attention. The trained eye that turns art into something you can wear, own, and give.</w:t>
            </w:r>
          </w:p>
          <w:p>
            <w:pPr>
              <w:spacing w:before="0" w:after="0"/>
            </w:pPr>
            <w:r>
              <w:rPr>
                <w:rFonts w:ascii="Arial" w:cs="Arial" w:eastAsia="Arial" w:hAnsi="Arial"/>
                <w:sz w:val="22"/>
                <w:szCs w:val="22"/>
              </w:rPr>
              <w:t xml:space="preserve"/>
            </w:r>
          </w:p>
          <w:p>
            <w:pPr>
              <w:spacing w:before="60" w:after="100"/>
            </w:pPr>
            <w:r>
              <w:rPr>
                <w:rFonts w:ascii="Arial" w:cs="Arial" w:eastAsia="Arial" w:hAnsi="Arial"/>
                <w:b/>
                <w:bCs/>
                <w:color w:val="C93358"/>
                <w:sz w:val="22"/>
                <w:szCs w:val="22"/>
              </w:rPr>
              <w:t xml:space="preserve">Guardrail:</w:t>
            </w:r>
            <w:r>
              <w:rPr>
                <w:rFonts w:ascii="Arial" w:cs="Arial" w:eastAsia="Arial" w:hAnsi="Arial"/>
                <w:sz w:val="22"/>
                <w:szCs w:val="22"/>
              </w:rPr>
              <w:t xml:space="preserve"> Never lead with horoscope or astrology themes. The name is explained proactively before customers form their own interpretation.</w:t>
            </w:r>
          </w:p>
        </w:tc>
      </w:tr>
    </w:tbl>
    <w:p>
      <w:pPr>
        <w:spacing w:before="0" w:after="0"/>
      </w:pPr>
      <w:r>
        <w:rPr>
          <w:rFonts w:ascii="Arial" w:cs="Arial" w:eastAsia="Arial" w:hAnsi="Arial"/>
          <w:sz w:val="22"/>
          <w:szCs w:val="22"/>
        </w:rPr>
        <w:t xml:space="preserve"/>
      </w:r>
    </w:p>
    <w:p>
      <w:pPr>
        <w:spacing w:before="60" w:after="100"/>
      </w:pPr>
      <w:r>
        <w:rPr>
          <w:rFonts w:ascii="Arial" w:cs="Arial" w:eastAsia="Arial" w:hAnsi="Arial"/>
          <w:b/>
          <w:bCs/>
          <w:color w:val="1E4080"/>
          <w:sz w:val="22"/>
          <w:szCs w:val="22"/>
        </w:rPr>
        <w:t xml:space="preserve">One-line brand identity (internal anchor — not for captions):</w:t>
      </w:r>
    </w:p>
    <w:p>
      <w:pPr>
        <w:spacing w:before="60" w:after="100"/>
      </w:pPr>
      <w:r>
        <w:rPr>
          <w:rFonts w:ascii="Arial" w:cs="Arial" w:eastAsia="Arial" w:hAnsi="Arial"/>
          <w:i/>
          <w:iCs/>
          <w:color w:val="7A6E64"/>
          <w:sz w:val="22"/>
          <w:szCs w:val="22"/>
        </w:rPr>
        <w:t xml:space="preserve">HORO is the Egyptian brand that makes artist-made clothing the normal way to give something that means something.</w:t>
      </w:r>
    </w:p>
    <w:p>
      <w:pPr>
        <w:spacing w:before="0" w:after="0"/>
      </w:pPr>
      <w:r>
        <w:rPr>
          <w:rFonts w:ascii="Arial" w:cs="Arial" w:eastAsia="Arial" w:hAnsi="Arial"/>
          <w:sz w:val="22"/>
          <w:szCs w:val="22"/>
        </w:rPr>
        <w:t xml:space="preserve"/>
      </w:r>
    </w:p>
    <w:p>
      <w:pPr>
        <w:pBdr>
          <w:bottom w:val="single" w:color="2B5BAA" w:sz="6" w:space="1"/>
        </w:pBdr>
        <w:spacing w:before="240" w:after="240"/>
      </w:pPr>
    </w:p>
    <w:p>
      <w:pPr>
        <w:pStyle w:val="Heading1"/>
        <w:spacing w:before="360" w:after="120"/>
      </w:pPr>
      <w:r>
        <w:rPr>
          <w:rFonts w:ascii="Arial" w:cs="Arial" w:eastAsia="Arial" w:hAnsi="Arial"/>
          <w:b/>
          <w:bCs/>
          <w:color w:val="1E4080"/>
        </w:rPr>
        <w:t xml:space="preserve">2.  Curation Logic — The Visible Eye</w:t>
      </w:r>
    </w:p>
    <w:p>
      <w:pPr>
        <w:spacing w:before="60" w:after="100"/>
      </w:pPr>
      <w:r>
        <w:rPr>
          <w:rFonts w:ascii="Arial" w:cs="Arial" w:eastAsia="Arial" w:hAnsi="Arial"/>
          <w:color w:val="E8446A"/>
          <w:sz w:val="22"/>
          <w:szCs w:val="22"/>
        </w:rPr>
        <w:t xml:space="preserve">V1.9 update: </w:t>
      </w:r>
      <w:r>
        <w:rPr>
          <w:rFonts w:ascii="Arial" w:cs="Arial" w:eastAsia="Arial" w:hAnsi="Arial"/>
          <w:sz w:val="22"/>
          <w:szCs w:val="22"/>
        </w:rPr>
        <w:t xml:space="preserve">The four-filter curation logic is unchanged. What changes: the artist is now positioned as attribution, not as the story. The illustration title leads. The artist is credited as 'Illustrated by [Name]' — one quiet line below the title, in Bougainvillea. This is the art-hero, artist-attribute architecture.</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860"/>
        <w:gridCol w:w="2500"/>
      </w:tblGrid>
      <w:tr>
        <w:tc>
          <w:tcPr>
            <w:tcW w:type="dxa" w:w="1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Filter</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The question HORO asks</w:t>
            </w:r>
          </w:p>
        </w:tc>
        <w:tc>
          <w:tcPr>
            <w:tcW w:type="dxa" w:w="2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Why it matters to the buyer</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V1.9 content rule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1. Does the work speak on its own?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If you need to explain the illustration before someone reacts to it, it does not belong on fabric. Two seconds.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Aesthetic self-expression buyer: 'This looks like me.' Needs uniqueness proof without explanation.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b/>
                <w:bCs/>
                <w:color w:val="1E4080"/>
                <w:sz w:val="22"/>
                <w:szCs w:val="22"/>
              </w:rPr>
              <w:t xml:space="preserve">Illustration title leads.</w:t>
            </w:r>
            <w:r>
              <w:rPr>
                <w:rFonts w:ascii="Arial" w:cs="Arial" w:eastAsia="Arial" w:hAnsi="Arial"/>
                <w:sz w:val="22"/>
                <w:szCs w:val="22"/>
              </w:rPr>
              <w:t xml:space="preserve"> Arabic + English. Cairo Bold. Cobalt Nile. This is the first text element on every product card and post.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2. Is there a real person behind it?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 name, a studio, a reason they made it. No anonymous work.</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Support-local-artist buyer: 'I wore someone's real work.' Triggered by attribution and behind-the-scenes content.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b/>
                <w:bCs/>
                <w:color w:val="1E4080"/>
                <w:sz w:val="22"/>
                <w:szCs w:val="22"/>
              </w:rPr>
              <w:t xml:space="preserve">Attribution, not feature.</w:t>
            </w:r>
            <w:r>
              <w:rPr>
                <w:rFonts w:ascii="Arial" w:cs="Arial" w:eastAsia="Arial" w:hAnsi="Arial"/>
                <w:sz w:val="22"/>
                <w:szCs w:val="22"/>
              </w:rPr>
              <w:t xml:space="preserve"> 'Illustrated by [Name]' — one line, below title, Bougainvillea, small. Artist is not the headline. HORO is the curator. The illustration is the subject.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3. Will it survive being owned?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Three washes minimum. Real light. On a real body. If the illustration does not hold up, it does not go out.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Portrait-aesthetic buyer: 'It looks like an art print, not a sticker.' Needs macro print proof.</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b/>
                <w:bCs/>
                <w:color w:val="1E4080"/>
                <w:sz w:val="22"/>
                <w:szCs w:val="22"/>
              </w:rPr>
              <w:t xml:space="preserve">Proof before claim.</w:t>
            </w:r>
            <w:r>
              <w:rPr>
                <w:rFonts w:ascii="Arial" w:cs="Arial" w:eastAsia="Arial" w:hAnsi="Arial"/>
                <w:sz w:val="22"/>
                <w:szCs w:val="22"/>
              </w:rPr>
              <w:t xml:space="preserve"> Weight photo, wash-test before/after, macro ink detail. Visible on every product page. Sourced to Wirtz §17.5 and Oetzel Ch.3.</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4. Can someone give this with pride?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Not pride in spending — pride in understanding the recipient. If the gift does not say 'I know you,' it fails.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Gift buyer: 'I gave something with meaning.' Triggered by occasions. Needs delivery guarantee + premium unboxing.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b/>
                <w:bCs/>
                <w:color w:val="1E4080"/>
                <w:sz w:val="22"/>
                <w:szCs w:val="22"/>
              </w:rPr>
              <w:t xml:space="preserve">Gift frame always available.</w:t>
            </w:r>
            <w:r>
              <w:rPr>
                <w:rFonts w:ascii="Arial" w:cs="Arial" w:eastAsia="Arial" w:hAnsi="Arial"/>
                <w:sz w:val="22"/>
                <w:szCs w:val="22"/>
              </w:rPr>
              <w:t xml:space="preserve"> Price anchored against gold (2,000+ EGP) and perfume (800+ EGP), not against commodity tees. Sourced to Oetzel Ch.1 (Absolute Number Effect).</w:t>
            </w:r>
          </w:p>
        </w:tc>
      </w:tr>
    </w:tbl>
    <w:p>
      <w:pPr>
        <w:spacing w:before="0" w:after="0"/>
      </w:pPr>
      <w:r>
        <w:rPr>
          <w:rFonts w:ascii="Arial" w:cs="Arial" w:eastAsia="Arial" w:hAnsi="Arial"/>
          <w:sz w:val="22"/>
          <w:szCs w:val="22"/>
        </w:rPr>
        <w:t xml:space="preserve"/>
      </w:r>
    </w:p>
    <w:p>
      <w:pPr>
        <w:pStyle w:val="Heading2"/>
        <w:spacing w:before="240" w:after="120"/>
      </w:pPr>
      <w:r>
        <w:rPr>
          <w:rFonts w:ascii="Arial" w:cs="Arial" w:eastAsia="Arial" w:hAnsi="Arial"/>
          <w:b/>
          <w:bCs/>
          <w:color w:val="1E4080"/>
        </w:rPr>
        <w:t xml:space="preserve">2.1  Curation as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1E4080"/>
                <w:sz w:val="22"/>
                <w:szCs w:val="22"/>
              </w:rPr>
              <w:t xml:space="preserve">Content formats that show the curation eye</w:t>
            </w:r>
          </w:p>
        </w:tc>
        <w:tc>
          <w:tcPr>
            <w:tcW w:type="dxa" w:w="5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1E4080"/>
                <w:sz w:val="22"/>
                <w:szCs w:val="22"/>
              </w:rPr>
              <w:t xml:space="preserve">Artist-as-co-brand fit criteria (FACTUM 25)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3"/>
              </w:numPr>
            </w:pPr>
            <w:r>
              <w:rPr>
                <w:rFonts w:ascii="Arial" w:cs="Arial" w:eastAsia="Arial" w:hAnsi="Arial"/>
                <w:sz w:val="22"/>
                <w:szCs w:val="22"/>
              </w:rPr>
              <w:t xml:space="preserve">Behind-the-scenes reel: HORO walks through why one illustration was selected over fifty others.</w:t>
            </w:r>
          </w:p>
          <w:p>
            <w:pPr>
              <w:pStyle w:val="ListParagraph"/>
              <w:numPr>
                <w:ilvl w:val="0"/>
                <w:numId w:val="3"/>
              </w:numPr>
            </w:pPr>
            <w:r>
              <w:rPr>
                <w:rFonts w:ascii="Arial" w:cs="Arial" w:eastAsia="Arial" w:hAnsi="Arial"/>
                <w:sz w:val="22"/>
                <w:szCs w:val="22"/>
              </w:rPr>
              <w:t xml:space="preserve">Artist brief card: 'We chose this because...' — one sentence, included in every package.</w:t>
            </w:r>
          </w:p>
          <w:p>
            <w:pPr>
              <w:pStyle w:val="ListParagraph"/>
              <w:numPr>
                <w:ilvl w:val="0"/>
                <w:numId w:val="3"/>
              </w:numPr>
            </w:pPr>
            <w:r>
              <w:rPr>
                <w:rFonts w:ascii="Arial" w:cs="Arial" w:eastAsia="Arial" w:hAnsi="Arial"/>
                <w:sz w:val="22"/>
                <w:szCs w:val="22"/>
              </w:rPr>
              <w:t xml:space="preserve">'Why we passed' content: occasionally showing what HORO considered but did not take — builds trust in the filter.</w:t>
            </w:r>
          </w:p>
          <w:p>
            <w:pPr>
              <w:pStyle w:val="ListParagraph"/>
              <w:numPr>
                <w:ilvl w:val="0"/>
                <w:numId w:val="3"/>
              </w:numPr>
            </w:pPr>
            <w:r>
              <w:rPr>
                <w:rFonts w:ascii="Arial" w:cs="Arial" w:eastAsia="Arial" w:hAnsi="Arial"/>
                <w:sz w:val="22"/>
                <w:szCs w:val="22"/>
              </w:rPr>
              <w:t xml:space="preserve">Curation reveal caption (see Section 8 caption library).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3"/>
              </w:numPr>
            </w:pPr>
            <w:r>
              <w:rPr>
                <w:rFonts w:ascii="Arial" w:cs="Arial" w:eastAsia="Arial" w:hAnsi="Arial"/>
                <w:sz w:val="22"/>
                <w:szCs w:val="22"/>
              </w:rPr>
              <w:t xml:space="preserve">Artist's visual language is legible without explanation at 60×60px thumbnail size.</w:t>
            </w:r>
          </w:p>
          <w:p>
            <w:pPr>
              <w:pStyle w:val="ListParagraph"/>
              <w:numPr>
                <w:ilvl w:val="0"/>
                <w:numId w:val="3"/>
              </w:numPr>
            </w:pPr>
            <w:r>
              <w:rPr>
                <w:rFonts w:ascii="Arial" w:cs="Arial" w:eastAsia="Arial" w:hAnsi="Arial"/>
                <w:sz w:val="22"/>
                <w:szCs w:val="22"/>
              </w:rPr>
              <w:t xml:space="preserve">Artist's public presence is authentic (not purely commercial).</w:t>
            </w:r>
          </w:p>
          <w:p>
            <w:pPr>
              <w:pStyle w:val="ListParagraph"/>
              <w:numPr>
                <w:ilvl w:val="0"/>
                <w:numId w:val="3"/>
              </w:numPr>
            </w:pPr>
            <w:r>
              <w:rPr>
                <w:rFonts w:ascii="Arial" w:cs="Arial" w:eastAsia="Arial" w:hAnsi="Arial"/>
                <w:sz w:val="22"/>
                <w:szCs w:val="22"/>
              </w:rPr>
              <w:t xml:space="preserve">Artist can articulate in one sentence what the illustration is about.</w:t>
            </w:r>
          </w:p>
          <w:p>
            <w:pPr>
              <w:pStyle w:val="ListParagraph"/>
              <w:numPr>
                <w:ilvl w:val="0"/>
                <w:numId w:val="3"/>
              </w:numPr>
            </w:pPr>
            <w:r>
              <w:rPr>
                <w:rFonts w:ascii="Arial" w:cs="Arial" w:eastAsia="Arial" w:hAnsi="Arial"/>
                <w:sz w:val="22"/>
                <w:szCs w:val="22"/>
              </w:rPr>
              <w:t xml:space="preserve">Artist has not previously appeared in 'print anything' contexts.</w:t>
            </w:r>
          </w:p>
          <w:p>
            <w:pPr>
              <w:pStyle w:val="ListParagraph"/>
              <w:numPr>
                <w:ilvl w:val="0"/>
                <w:numId w:val="3"/>
              </w:numPr>
            </w:pPr>
            <w:r>
              <w:rPr>
                <w:rFonts w:ascii="Arial" w:cs="Arial" w:eastAsia="Arial" w:hAnsi="Arial"/>
                <w:sz w:val="22"/>
                <w:szCs w:val="22"/>
              </w:rPr>
              <w:t xml:space="preserve">Artist agrees to be named, credited, and linked on all public content.</w:t>
            </w:r>
          </w:p>
          <w:p>
            <w:pPr>
              <w:pStyle w:val="ListParagraph"/>
              <w:numPr>
                <w:ilvl w:val="0"/>
                <w:numId w:val="3"/>
              </w:numPr>
            </w:pPr>
            <w:r>
              <w:rPr>
                <w:rFonts w:ascii="Arial" w:cs="Arial" w:eastAsia="Arial" w:hAnsi="Arial"/>
                <w:sz w:val="22"/>
                <w:szCs w:val="22"/>
              </w:rPr>
              <w:t xml:space="preserve">Artist agrees illustration title (Arabic + English) leads all product surfaces.</w:t>
            </w:r>
          </w:p>
        </w:tc>
      </w:tr>
    </w:tbl>
    <w:p>
      <w:pPr>
        <w:spacing w:before="0" w:after="0"/>
      </w:pPr>
      <w:r>
        <w:rPr>
          <w:rFonts w:ascii="Arial" w:cs="Arial" w:eastAsia="Arial" w:hAnsi="Arial"/>
          <w:sz w:val="22"/>
          <w:szCs w:val="22"/>
        </w:rPr>
        <w:t xml:space="preserve"/>
      </w:r>
    </w:p>
    <w:p>
      <w:pPr>
        <w:pBdr>
          <w:bottom w:val="single" w:color="2B5BAA" w:sz="6" w:space="1"/>
        </w:pBdr>
        <w:spacing w:before="240" w:after="240"/>
      </w:pPr>
    </w:p>
    <w:p>
      <w:pPr>
        <w:pStyle w:val="Heading1"/>
        <w:spacing w:before="360" w:after="120"/>
      </w:pPr>
      <w:r>
        <w:rPr>
          <w:rFonts w:ascii="Arial" w:cs="Arial" w:eastAsia="Arial" w:hAnsi="Arial"/>
          <w:b/>
          <w:bCs/>
          <w:color w:val="1E4080"/>
        </w:rPr>
        <w:t xml:space="preserve">3.  Purchasing Psychology Architecture</w:t>
      </w:r>
    </w:p>
    <w:p>
      <w:pPr>
        <w:spacing w:before="60" w:after="100"/>
      </w:pPr>
      <w:r>
        <w:rPr>
          <w:rFonts w:ascii="Arial" w:cs="Arial" w:eastAsia="Arial" w:hAnsi="Arial"/>
          <w:color w:val="E8446A"/>
          <w:sz w:val="22"/>
          <w:szCs w:val="22"/>
        </w:rPr>
        <w:t xml:space="preserve">NEW IN V1.9 — </w:t>
      </w:r>
      <w:r>
        <w:rPr>
          <w:rFonts w:ascii="Arial" w:cs="Arial" w:eastAsia="Arial" w:hAnsi="Arial"/>
          <w:sz w:val="22"/>
          <w:szCs w:val="22"/>
        </w:rPr>
        <w:t xml:space="preserve">12 phenomena from Oetzel &amp; Luppold (33 Phenomena of Purchasing Decisions, Springer 2024) applied to HORO's product pages, caption writing, and pricing architecture. These are not optional enhancements — each one addresses a specific conversion barrier identified in the Egypt market research.</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860"/>
        <w:gridCol w:w="2500"/>
      </w:tblGrid>
      <w:tr>
        <w:tc>
          <w:tcPr>
            <w:tcW w:type="dxa" w:w="1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Chapter</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Phenomenon</w:t>
            </w:r>
          </w:p>
        </w:tc>
        <w:tc>
          <w:tcPr>
            <w:tcW w:type="dxa" w:w="2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How HORO applies it</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Where it appears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Ch.17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Left-Digit Effect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Price displays as </w:t>
            </w:r>
            <w:r>
              <w:rPr>
                <w:rFonts w:ascii="Arial" w:cs="Arial" w:eastAsia="Arial" w:hAnsi="Arial"/>
                <w:b/>
                <w:bCs/>
                <w:color w:val="2B5BAA"/>
                <w:sz w:val="22"/>
                <w:szCs w:val="22"/>
              </w:rPr>
              <w:t xml:space="preserve">699 EGP</w:t>
            </w:r>
            <w:r>
              <w:rPr>
                <w:rFonts w:ascii="Arial" w:cs="Arial" w:eastAsia="Arial" w:hAnsi="Arial"/>
                <w:sz w:val="22"/>
                <w:szCs w:val="22"/>
              </w:rPr>
              <w:t xml:space="preserve"> with strikethrough </w:t>
            </w:r>
            <w:r>
              <w:rPr>
                <w:rFonts w:ascii="Arial" w:cs="Arial" w:eastAsia="Arial" w:hAnsi="Arial"/>
                <w:color w:val="7A6E64"/>
                <w:sz w:val="22"/>
                <w:szCs w:val="22"/>
              </w:rPr>
              <w:t xml:space="preserve">899 EGP</w:t>
            </w:r>
            <w:r>
              <w:rPr>
                <w:rFonts w:ascii="Arial" w:cs="Arial" w:eastAsia="Arial" w:hAnsi="Arial"/>
                <w:sz w:val="22"/>
                <w:szCs w:val="22"/>
              </w:rPr>
              <w:t xml:space="preserve">. The reference price is mandatory — not optional. Without the anchor, 699 EGP reads as 'expensive.' With it, it reads as 'value.'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Hero section. Product card. Cart total.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Ch.29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Scarcity — Quantity, Not Time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b/>
                <w:bCs/>
                <w:color w:val="E8446A"/>
                <w:sz w:val="22"/>
                <w:szCs w:val="22"/>
              </w:rPr>
              <w:t xml:space="preserve">'3 remaining'</w:t>
            </w:r>
            <w:r>
              <w:rPr>
                <w:rFonts w:ascii="Arial" w:cs="Arial" w:eastAsia="Arial" w:hAnsi="Arial"/>
                <w:sz w:val="22"/>
                <w:szCs w:val="22"/>
              </w:rPr>
              <w:t xml:space="preserve"> or </w:t>
            </w:r>
            <w:r>
              <w:rPr>
                <w:rFonts w:ascii="Arial" w:cs="Arial" w:eastAsia="Arial" w:hAnsi="Arial"/>
                <w:b/>
                <w:bCs/>
                <w:color w:val="E8446A"/>
                <w:sz w:val="22"/>
                <w:szCs w:val="22"/>
              </w:rPr>
              <w:t xml:space="preserve">'7 pieces — founding batch'</w:t>
            </w:r>
            <w:r>
              <w:rPr>
                <w:rFonts w:ascii="Arial" w:cs="Arial" w:eastAsia="Arial" w:hAnsi="Arial"/>
                <w:sz w:val="22"/>
                <w:szCs w:val="22"/>
              </w:rPr>
              <w:t xml:space="preserve">. Quantity-based scarcity is credible. Time-based countdowns ('order in the next 2 hours') trigger persuasion-knowledge skepticism online. Never use countdown timers.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Product card. Hero section. Cart page.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Ch.5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Compromise Effect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Three pricing tiers: 599 (Core) / </w:t>
            </w:r>
            <w:r>
              <w:rPr>
                <w:rFonts w:ascii="Arial" w:cs="Arial" w:eastAsia="Arial" w:hAnsi="Arial"/>
                <w:b/>
                <w:bCs/>
                <w:color w:val="2B5BAA"/>
                <w:sz w:val="22"/>
                <w:szCs w:val="22"/>
              </w:rPr>
              <w:t xml:space="preserve">699 — MOST CHOSEN</w:t>
            </w:r>
            <w:r>
              <w:rPr>
                <w:rFonts w:ascii="Arial" w:cs="Arial" w:eastAsia="Arial" w:hAnsi="Arial"/>
                <w:sz w:val="22"/>
                <w:szCs w:val="22"/>
              </w:rPr>
              <w:t xml:space="preserve"> / 899 (Limited). The middle tier is highlighted. Buyers anchor to the middle option. This is not a promotion — it is choice architecture.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Collection grid. Tier selector bar.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Ch.6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Confirmation Bias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Aggregate star rating (</w:t>
            </w:r>
            <w:r>
              <w:rPr>
                <w:rFonts w:ascii="Arial" w:cs="Arial" w:eastAsia="Arial" w:hAnsi="Arial"/>
                <w:b/>
                <w:bCs/>
                <w:color w:val="1E4080"/>
                <w:sz w:val="22"/>
                <w:szCs w:val="22"/>
              </w:rPr>
              <w:t xml:space="preserve">★★★★★ 4.9</w:t>
            </w:r>
            <w:r>
              <w:rPr>
                <w:rFonts w:ascii="Arial" w:cs="Arial" w:eastAsia="Arial" w:hAnsi="Arial"/>
                <w:sz w:val="22"/>
                <w:szCs w:val="22"/>
              </w:rPr>
              <w:t xml:space="preserve">) shown FIRST — before individual reviews. Buyers then seek information confirming the initial positive signal. Aggregate shown above illustration title (Wasilewski RSTT modification).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Product card. Hero section.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Ch.27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Reciprocity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b/>
                <w:bCs/>
                <w:color w:val="3D8F82"/>
                <w:sz w:val="22"/>
                <w:szCs w:val="22"/>
              </w:rPr>
              <w:t xml:space="preserve">'0 EGP delivery'</w:t>
            </w:r>
            <w:r>
              <w:rPr>
                <w:rFonts w:ascii="Arial" w:cs="Arial" w:eastAsia="Arial" w:hAnsi="Arial"/>
                <w:sz w:val="22"/>
                <w:szCs w:val="22"/>
              </w:rPr>
              <w:t xml:space="preserve"> — not 'free delivery.' The phrasing '0 EGP' makes the concrete value of the gift explicit and triggers reciprocity. 'Free' is expected; '0 EGP on orders over 700' is a specific gesture.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Nav bar. Trust badges. Free delivery bar.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Ch.1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Absolute Number Effect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Gift price comparison states: HORO 699 EGP vs perfume 800+ EGP vs gold 2,000+ EGP. The absolute gap (1,301 EGP between HORO and gold) reads as larger than a percentage. Specific numbers, never percentages.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Gifting section. Price objection DM template.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Ch.11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Handmade Effect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Consumers pay a premium for handmade/process-visible work — but only when the process is actually shown. 'Made with love' without proof has zero effect on WTP. Mandatory: weight scale photo, wash-test photo, macro ink detail.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Product page proof section. Drop content.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Ch.3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Asymmetric Information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Buyer cannot verify quality before purchase (no physical inspection). Credible quality signals substitute for direct inspection. The four mandatory proof shots are the mechanism.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All product pages. Trust badges section.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Ch.31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Silver-Lining Effect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Scarcity signal ('3 remaining') and price anchor ('strikethrough 899') appear in separate visual zones — never combined in the same sentence. Combining them creates message conflict and reduces both effects.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Product card layout rule.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Ch.12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Impulse Buying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Secondary product placement appears in the gifting section — after the main product CTA, not before. This is the correct sequence: primary decision first, impulse option visible after commitment signal.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Gifting section. Cart page.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Ch.9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Social Norms Descriptive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b/>
                <w:bCs/>
                <w:color w:val="C93358"/>
                <w:sz w:val="22"/>
                <w:szCs w:val="22"/>
              </w:rPr>
              <w:t xml:space="preserve">Only apply when data exists.</w:t>
            </w:r>
            <w:r>
              <w:rPr>
                <w:rFonts w:ascii="Arial" w:cs="Arial" w:eastAsia="Arial" w:hAnsi="Arial"/>
                <w:sz w:val="22"/>
                <w:szCs w:val="22"/>
              </w:rPr>
              <w:t xml:space="preserve"> 'المختار من 147 شخص في القاهرة' (Chosen by 147 in Cairo) works only when the number is real. During launch (no data): remove. When 147+ orders exist: add. Never fabricate social norms signals.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Product card — deferred until data exists.</w:t>
            </w:r>
          </w:p>
        </w:tc>
      </w:tr>
    </w:tbl>
    <w:p>
      <w:pPr>
        <w:spacing w:before="40" w:after="80"/>
      </w:pPr>
      <w:r>
        <w:rPr>
          <w:rFonts w:ascii="Arial" w:cs="Arial" w:eastAsia="Arial" w:hAnsi="Arial"/>
          <w:i/>
          <w:iCs/>
          <w:color w:val="7A6E64"/>
          <w:sz w:val="22"/>
          <w:szCs w:val="22"/>
        </w:rPr>
        <w:t xml:space="preserve">Source: Oetzel &amp; Luppold, 33 Phenomena of Purchasing Decisions, Springer 2024.</w:t>
      </w:r>
    </w:p>
    <w:p>
      <w:pPr>
        <w:spacing w:before="0" w:after="0"/>
      </w:pPr>
      <w:r>
        <w:rPr>
          <w:rFonts w:ascii="Arial" w:cs="Arial" w:eastAsia="Arial" w:hAnsi="Arial"/>
          <w:sz w:val="22"/>
          <w:szCs w:val="22"/>
        </w:rPr>
        <w:t xml:space="preserve"/>
      </w:r>
    </w:p>
    <w:p>
      <w:pPr>
        <w:pBdr>
          <w:bottom w:val="single" w:color="2B5BAA" w:sz="6" w:space="1"/>
        </w:pBdr>
        <w:spacing w:before="240" w:after="240"/>
      </w:pPr>
    </w:p>
    <w:p>
      <w:pPr>
        <w:pStyle w:val="Heading1"/>
        <w:spacing w:before="360" w:after="120"/>
      </w:pPr>
      <w:r>
        <w:rPr>
          <w:rFonts w:ascii="Arial" w:cs="Arial" w:eastAsia="Arial" w:hAnsi="Arial"/>
          <w:b/>
          <w:bCs/>
          <w:color w:val="1E4080"/>
        </w:rPr>
        <w:t xml:space="preserve">4.  Fashion Communication &amp; Social Media Architecture</w:t>
      </w:r>
    </w:p>
    <w:p>
      <w:pPr>
        <w:spacing w:before="60" w:after="100"/>
      </w:pPr>
      <w:r>
        <w:rPr>
          <w:rFonts w:ascii="Arial" w:cs="Arial" w:eastAsia="Arial" w:hAnsi="Arial"/>
          <w:color w:val="E8446A"/>
          <w:sz w:val="22"/>
          <w:szCs w:val="22"/>
        </w:rPr>
        <w:t xml:space="preserve">V1.9 update: </w:t>
      </w:r>
      <w:r>
        <w:rPr>
          <w:rFonts w:ascii="Arial" w:cs="Arial" w:eastAsia="Arial" w:hAnsi="Arial"/>
          <w:sz w:val="22"/>
          <w:szCs w:val="22"/>
        </w:rPr>
        <w:t xml:space="preserve">The palimpsest framework and drop narrative arc from V1.8 are retained. V1.9 adds the AIDASLA model (Sutherland) mapped to the drop cycle, the Jab×3 content principle, Freytag's Pyramid for illustration story posts, and the UGC advocacy loop.</w:t>
      </w:r>
    </w:p>
    <w:p>
      <w:pPr>
        <w:spacing w:before="0" w:after="0"/>
      </w:pPr>
      <w:r>
        <w:rPr>
          <w:rFonts w:ascii="Arial" w:cs="Arial" w:eastAsia="Arial" w:hAnsi="Arial"/>
          <w:sz w:val="22"/>
          <w:szCs w:val="22"/>
        </w:rPr>
        <w:t xml:space="preserve"/>
      </w:r>
    </w:p>
    <w:p>
      <w:pPr>
        <w:pStyle w:val="Heading2"/>
        <w:spacing w:before="240" w:after="120"/>
      </w:pPr>
      <w:r>
        <w:rPr>
          <w:rFonts w:ascii="Arial" w:cs="Arial" w:eastAsia="Arial" w:hAnsi="Arial"/>
          <w:b/>
          <w:bCs/>
          <w:color w:val="1E4080"/>
        </w:rPr>
        <w:t xml:space="preserve">4.1  AIDASLA Model — Drop Cycle Architecture</w:t>
      </w:r>
    </w:p>
    <w:p>
      <w:pPr>
        <w:spacing w:before="60" w:after="100"/>
      </w:pPr>
      <w:r>
        <w:rPr>
          <w:rFonts w:ascii="Arial" w:cs="Arial" w:eastAsia="Arial" w:hAnsi="Arial"/>
          <w:sz w:val="22"/>
          <w:szCs w:val="22"/>
        </w:rPr>
        <w:t xml:space="preserve">Every drop cycle is mapped to Sutherland's AIDASLA model. Each phase has a single communication objective.</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860"/>
        <w:gridCol w:w="2500"/>
      </w:tblGrid>
      <w:tr>
        <w:tc>
          <w:tcPr>
            <w:tcW w:type="dxa" w:w="1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Phase</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AIDASLA Stage</w:t>
            </w:r>
          </w:p>
        </w:tc>
        <w:tc>
          <w:tcPr>
            <w:tcW w:type="dxa" w:w="2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What HORO does</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Output format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Days 1–2 (pre-drop)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 — Attention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Illustration reveal: the artwork, no product yet. Arabic-first caption. Strong visual. No price mentioned yet.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Instagram post. Story. Title overlay in Cobalt Nile.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Day 3 (pre-drop)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I — Interest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The story behind the illustration. Meaning-first copy (Freytag Act 1: exposition). Why HORO selected this piece.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Caption + reel. 'This is why we chose this.'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Day 4 (drop day)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D — Desire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Full product launch: 4-shot system. Model with measurements. GSM + print proof. Wash test. Price + reference price.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6-shot product post. Story with COD + WhatsApp CTA.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Day 4 (drop day)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 — Action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Primary CTA: 'Order via WhatsApp' + 'Order online.' COD prominent. Delivery time stated. Quantity scarcity visible.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Story swipe-up. Bio link. WhatsApp pinned message.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Days 5–6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S — Satisfaction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Post-purchase follow-up. WhatsApp check-in within 24hrs of delivery. UGC request with permission.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WhatsApp template. Story reshare of customer photos.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Day 6–7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L — Loyalty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Archive the artist story. Cross-reference in future drops. Waitlist tease for Drop N+1.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Story highlight update. Waitlist signup prompt.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Ongoing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 — Advocacy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UGC reposts (with credit). Customer photo reshare. Prize incentive for photo uploads.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Feed repost. Story reshare. Caption credits customer + illustration title.</w:t>
            </w:r>
          </w:p>
        </w:tc>
      </w:tr>
    </w:tbl>
    <w:p>
      <w:pPr>
        <w:spacing w:before="40" w:after="80"/>
      </w:pPr>
      <w:r>
        <w:rPr>
          <w:rFonts w:ascii="Arial" w:cs="Arial" w:eastAsia="Arial" w:hAnsi="Arial"/>
          <w:i/>
          <w:iCs/>
          <w:color w:val="7A6E64"/>
          <w:sz w:val="22"/>
          <w:szCs w:val="22"/>
        </w:rPr>
        <w:t xml:space="preserve">Source: Sutherland, Strategic Social Media Management, 2nd ed.</w:t>
      </w:r>
    </w:p>
    <w:p>
      <w:pPr>
        <w:spacing w:before="0" w:after="0"/>
      </w:pPr>
      <w:r>
        <w:rPr>
          <w:rFonts w:ascii="Arial" w:cs="Arial" w:eastAsia="Arial" w:hAnsi="Arial"/>
          <w:sz w:val="22"/>
          <w:szCs w:val="22"/>
        </w:rPr>
        <w:t xml:space="preserve"/>
      </w:r>
    </w:p>
    <w:p>
      <w:pPr>
        <w:pStyle w:val="Heading2"/>
        <w:spacing w:before="240" w:after="120"/>
      </w:pPr>
      <w:r>
        <w:rPr>
          <w:rFonts w:ascii="Arial" w:cs="Arial" w:eastAsia="Arial" w:hAnsi="Arial"/>
          <w:b/>
          <w:bCs/>
          <w:color w:val="1E4080"/>
        </w:rPr>
        <w:t xml:space="preserve">4.2  Jab×3 Rule — Content Balance</w:t>
      </w:r>
    </w:p>
    <w:p>
      <w:pPr>
        <w:spacing w:before="60" w:after="100"/>
      </w:pPr>
      <w:r>
        <w:rPr>
          <w:rFonts w:ascii="Arial" w:cs="Arial" w:eastAsia="Arial" w:hAnsi="Arial"/>
          <w:sz w:val="22"/>
          <w:szCs w:val="22"/>
        </w:rPr>
        <w:t xml:space="preserve">For every direct sales CTA post ('Order now'), HORO publishes three value posts: illustration story / behind-the-scenes / meaning-first content. Sutherland: 'Stop selling, start helping.' Buyers who receive three pieces of value before the ask are 3× more likely to respond to the CTA.</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60"/>
      </w:tblGrid>
      <w:tr>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2B5BAA"/>
                <w:sz w:val="22"/>
                <w:szCs w:val="22"/>
              </w:rPr>
              <w:t xml:space="preserve">Jab 1</w:t>
            </w:r>
          </w:p>
        </w:tc>
        <w:tc>
          <w:tcPr>
            <w:tcW w:type="dxa" w:w="3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2B5BAA"/>
                <w:sz w:val="22"/>
                <w:szCs w:val="22"/>
              </w:rPr>
              <w:t xml:space="preserve">Jab 2</w:t>
            </w:r>
          </w:p>
        </w:tc>
        <w:tc>
          <w:tcPr>
            <w:tcW w:type="dxa" w:w="34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2B5BAA"/>
                <w:sz w:val="22"/>
                <w:szCs w:val="22"/>
              </w:rPr>
              <w:t xml:space="preserve">Right Hook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Illustration story: What the artwork means. Why it was created. What emotion it carries. No purchase prompt. Arabic-first.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Process proof: Behind-the-scenes sketch, fabric detail, wash-test. Shows the HOW, not the WHAT. 'This is how a HORO piece is verified before it ships.'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Product CTA: Full 4-shot system. Price + reference price. Scarcity. WhatsApp + website CTA. COD prominent. Model measurements.</w:t>
            </w:r>
          </w:p>
        </w:tc>
      </w:tr>
    </w:tbl>
    <w:p>
      <w:pPr>
        <w:spacing w:before="0" w:after="0"/>
      </w:pPr>
      <w:r>
        <w:rPr>
          <w:rFonts w:ascii="Arial" w:cs="Arial" w:eastAsia="Arial" w:hAnsi="Arial"/>
          <w:sz w:val="22"/>
          <w:szCs w:val="22"/>
        </w:rPr>
        <w:t xml:space="preserve"/>
      </w:r>
    </w:p>
    <w:p>
      <w:pPr>
        <w:pStyle w:val="Heading2"/>
        <w:spacing w:before="240" w:after="120"/>
      </w:pPr>
      <w:r>
        <w:rPr>
          <w:rFonts w:ascii="Arial" w:cs="Arial" w:eastAsia="Arial" w:hAnsi="Arial"/>
          <w:b/>
          <w:bCs/>
          <w:color w:val="1E4080"/>
        </w:rPr>
        <w:t xml:space="preserve">4.3  Illustration Story Post — Freytag's Pyramid</w:t>
      </w:r>
    </w:p>
    <w:p>
      <w:pPr>
        <w:spacing w:before="60" w:after="100"/>
      </w:pPr>
      <w:r>
        <w:rPr>
          <w:rFonts w:ascii="Arial" w:cs="Arial" w:eastAsia="Arial" w:hAnsi="Arial"/>
          <w:sz w:val="22"/>
          <w:szCs w:val="22"/>
        </w:rPr>
        <w:t xml:space="preserve">Every Drop N+1 illustration story post follows Freytag's 5-act structure. This format is used for the Day 3 (Interest) content in the AIDASLA arc.</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1E4080"/>
                <w:sz w:val="22"/>
                <w:szCs w:val="22"/>
              </w:rPr>
              <w:t xml:space="preserve">Act</w:t>
            </w:r>
          </w:p>
        </w:tc>
        <w:tc>
          <w:tcPr>
            <w:tcW w:type="dxa" w:w="7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1E4080"/>
                <w:sz w:val="22"/>
                <w:szCs w:val="22"/>
              </w:rPr>
              <w:t xml:space="preserve">Content for HORO illustration story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1. Exposition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Introduce the illustration and the artist's world. 'Cairo, 2025. A studio in Dokki. An artist who has been drawing [X] for three years.'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2. Rising Action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The problem the illustration addresses, or the emotion it captures. 'The space between feeling something and being able to name it. Most art about this is either too loud or too vague.'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3. Climax</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The illustration itself — the single frame that says it all in two seconds.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4. Falling Action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The curation moment. 'We looked at dozens of pieces. This one was the one that stayed.'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5. Resolution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The invitation. 'If it says something about you — it belongs on you.' + 'Illustrated by [Name].' + Drop date / order method.</w:t>
            </w:r>
          </w:p>
        </w:tc>
      </w:tr>
    </w:tbl>
    <w:p>
      <w:pPr>
        <w:spacing w:before="40" w:after="80"/>
      </w:pPr>
      <w:r>
        <w:rPr>
          <w:rFonts w:ascii="Arial" w:cs="Arial" w:eastAsia="Arial" w:hAnsi="Arial"/>
          <w:i/>
          <w:iCs/>
          <w:color w:val="7A6E64"/>
          <w:sz w:val="22"/>
          <w:szCs w:val="22"/>
        </w:rPr>
        <w:t xml:space="preserve">Source: Sutherland, Strategic Social Media Management, 2nd ed. Freytag's Pyramid applied to fashion content.</w:t>
      </w:r>
    </w:p>
    <w:p>
      <w:pPr>
        <w:spacing w:before="0" w:after="0"/>
      </w:pPr>
      <w:r>
        <w:rPr>
          <w:rFonts w:ascii="Arial" w:cs="Arial" w:eastAsia="Arial" w:hAnsi="Arial"/>
          <w:sz w:val="22"/>
          <w:szCs w:val="22"/>
        </w:rPr>
        <w:t xml:space="preserve"/>
      </w:r>
    </w:p>
    <w:p>
      <w:pPr>
        <w:pStyle w:val="Heading2"/>
        <w:spacing w:before="240" w:after="120"/>
      </w:pPr>
      <w:r>
        <w:rPr>
          <w:rFonts w:ascii="Arial" w:cs="Arial" w:eastAsia="Arial" w:hAnsi="Arial"/>
          <w:b/>
          <w:bCs/>
          <w:color w:val="1E4080"/>
        </w:rPr>
        <w:t xml:space="preserve">4.4  The Drop as a Narrative Arc (V1.8 — retained)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860"/>
        <w:gridCol w:w="2500"/>
      </w:tblGrid>
      <w:tr>
        <w:tc>
          <w:tcPr>
            <w:tcW w:type="dxa" w:w="1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Phase</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Days</w:t>
            </w:r>
          </w:p>
        </w:tc>
        <w:tc>
          <w:tcPr>
            <w:tcW w:type="dxa" w:w="2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What happens</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Communication goal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Pre-drop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1–3</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Artist reveal: name, studio, one sentence on meaning. Behind-the-scenes sketch-to-fabric reel. No product shots yet.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Build anticipation. Establish the illustration's authority before the product exists.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Drop day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4</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Full product launch: 6-shot system. Price clear. WhatsApp CTA. Story countdown.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Reduce doubt. Every visual answers a purchase objection. Price is stated, not hidden.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Social proof</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5–6</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UGC reposts with permission. WhatsApp follow-up messages.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Prove the product is real and the experience is human.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Archive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7+</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Pin the illustration story. Add to brand archive. Cross-reference in future drops.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Build depth over time. Each drop strengthens the one before it.</w:t>
            </w:r>
          </w:p>
        </w:tc>
      </w:tr>
    </w:tbl>
    <w:p>
      <w:pPr>
        <w:spacing w:before="0" w:after="0"/>
      </w:pPr>
      <w:r>
        <w:rPr>
          <w:rFonts w:ascii="Arial" w:cs="Arial" w:eastAsia="Arial" w:hAnsi="Arial"/>
          <w:sz w:val="22"/>
          <w:szCs w:val="22"/>
        </w:rPr>
        <w:t xml:space="preserve"/>
      </w:r>
    </w:p>
    <w:p>
      <w:pPr>
        <w:pStyle w:val="Heading2"/>
        <w:spacing w:before="240" w:after="120"/>
      </w:pPr>
      <w:r>
        <w:rPr>
          <w:rFonts w:ascii="Arial" w:cs="Arial" w:eastAsia="Arial" w:hAnsi="Arial"/>
          <w:b/>
          <w:bCs/>
          <w:color w:val="1E4080"/>
        </w:rPr>
        <w:t xml:space="preserve">4.5  Heritage Vocabulary (V1.8 — retained, V1.9 update)</w:t>
      </w:r>
    </w:p>
    <w:p>
      <w:pPr>
        <w:spacing w:before="60" w:after="100"/>
      </w:pPr>
      <w:r>
        <w:rPr>
          <w:rFonts w:ascii="Arial" w:cs="Arial" w:eastAsia="Arial" w:hAnsi="Arial"/>
          <w:sz w:val="22"/>
          <w:szCs w:val="22"/>
        </w:rPr>
        <w:t xml:space="preserve">V1.9 update: 'Artist name' is no longer the lead vocabulary item. 'Illustration title' replaces it in the hierarchy.</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60"/>
      </w:tblGrid>
      <w:tr>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Preferred term</w:t>
            </w:r>
          </w:p>
        </w:tc>
        <w:tc>
          <w:tcPr>
            <w:tcW w:type="dxa" w:w="3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How to use it</w:t>
            </w:r>
          </w:p>
        </w:tc>
        <w:tc>
          <w:tcPr>
            <w:tcW w:type="dxa" w:w="34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Never say instead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Illustration title first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Every product surface, caption, and DM leads with the illustration title in Arabic + English. 'دائرة القمر — Circle of the Moon.' Non-negotiable.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b/>
                <w:bCs/>
                <w:color w:val="C93358"/>
                <w:sz w:val="22"/>
                <w:szCs w:val="22"/>
              </w:rPr>
              <w:t xml:space="preserve">'New piece from [Artist Name]'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Artist-made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Every caption, product description, and DM. HORO's 'savoir-faire'.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b/>
                <w:bCs/>
                <w:color w:val="C93358"/>
                <w:sz w:val="22"/>
                <w:szCs w:val="22"/>
              </w:rPr>
              <w:t xml:space="preserve">'Designed', 'custom', 'printed'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Illustrated by [Name]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Attribution line. One sentence. Below the illustration title. In Bougainvillea colour on product surfaces.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b/>
                <w:bCs/>
                <w:color w:val="C93358"/>
                <w:sz w:val="22"/>
                <w:szCs w:val="22"/>
              </w:rPr>
              <w:t xml:space="preserve">Artist name as headline or hero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Curated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When explaining why not everything makes the collection. 'Each piece is curated — most illustrations don't make it.'</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b/>
                <w:bCs/>
                <w:color w:val="C93358"/>
                <w:sz w:val="22"/>
                <w:szCs w:val="22"/>
              </w:rPr>
              <w:t xml:space="preserve">'Available', 'in stock', 'new drop'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Chosen for you</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In gift messaging. Echoes the حور meaning.</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b/>
                <w:bCs/>
                <w:color w:val="C93358"/>
                <w:sz w:val="22"/>
                <w:szCs w:val="22"/>
              </w:rPr>
              <w:t xml:space="preserve">'Buy this as a gift', 'gift option'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From our archive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When referencing past drops. Builds the sense of history.</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b/>
                <w:bCs/>
                <w:color w:val="C93358"/>
                <w:sz w:val="22"/>
                <w:szCs w:val="22"/>
              </w:rPr>
              <w:t xml:space="preserve">'Old collection', 'previous drop'</w:t>
            </w:r>
          </w:p>
        </w:tc>
      </w:tr>
    </w:tbl>
    <w:p>
      <w:pPr>
        <w:spacing w:before="0" w:after="0"/>
      </w:pPr>
      <w:r>
        <w:rPr>
          <w:rFonts w:ascii="Arial" w:cs="Arial" w:eastAsia="Arial" w:hAnsi="Arial"/>
          <w:sz w:val="22"/>
          <w:szCs w:val="22"/>
        </w:rPr>
        <w:t xml:space="preserve"/>
      </w:r>
    </w:p>
    <w:p>
      <w:pPr>
        <w:pStyle w:val="Heading2"/>
        <w:spacing w:before="240" w:after="120"/>
      </w:pPr>
      <w:r>
        <w:rPr>
          <w:rFonts w:ascii="Arial" w:cs="Arial" w:eastAsia="Arial" w:hAnsi="Arial"/>
          <w:b/>
          <w:bCs/>
          <w:color w:val="1E4080"/>
        </w:rPr>
        <w:t xml:space="preserve">4.6  Egyptian Cultural Specificity (V1.8 — retained)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3D8F82"/>
                <w:sz w:val="22"/>
                <w:szCs w:val="22"/>
              </w:rPr>
              <w:t xml:space="preserve">✔ What HORO represents (specific)</w:t>
            </w:r>
          </w:p>
        </w:tc>
        <w:tc>
          <w:tcPr>
            <w:tcW w:type="dxa" w:w="5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C93358"/>
                <w:sz w:val="22"/>
                <w:szCs w:val="22"/>
              </w:rPr>
              <w:t xml:space="preserve">✘ What HORO does NOT represent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3"/>
              </w:numPr>
            </w:pPr>
            <w:r>
              <w:rPr>
                <w:rFonts w:ascii="Arial" w:cs="Arial" w:eastAsia="Arial" w:hAnsi="Arial"/>
                <w:sz w:val="22"/>
                <w:szCs w:val="22"/>
              </w:rPr>
              <w:t xml:space="preserve">Cairo and Giza's contemporary creative class — the illustrators, designers, and artists working now.</w:t>
            </w:r>
          </w:p>
          <w:p>
            <w:pPr>
              <w:pStyle w:val="ListParagraph"/>
              <w:numPr>
                <w:ilvl w:val="0"/>
                <w:numId w:val="3"/>
              </w:numPr>
            </w:pPr>
            <w:r>
              <w:rPr>
                <w:rFonts w:ascii="Arial" w:cs="Arial" w:eastAsia="Arial" w:hAnsi="Arial"/>
                <w:sz w:val="22"/>
                <w:szCs w:val="22"/>
              </w:rPr>
              <w:t xml:space="preserve">Egyptian digital-native aesthetics: the visual language emerging from studios in Dokki, Zamalek, Heliopolis, and online.</w:t>
            </w:r>
          </w:p>
          <w:p>
            <w:pPr>
              <w:pStyle w:val="ListParagraph"/>
              <w:numPr>
                <w:ilvl w:val="0"/>
                <w:numId w:val="3"/>
              </w:numPr>
            </w:pPr>
            <w:r>
              <w:rPr>
                <w:rFonts w:ascii="Arial" w:cs="Arial" w:eastAsia="Arial" w:hAnsi="Arial"/>
                <w:sz w:val="22"/>
                <w:szCs w:val="22"/>
              </w:rPr>
              <w:t xml:space="preserve">The emotional register of a generation that grew up with both Arabic and global visual culture simultaneously.</w:t>
            </w:r>
          </w:p>
          <w:p>
            <w:pPr>
              <w:pStyle w:val="ListParagraph"/>
              <w:numPr>
                <w:ilvl w:val="0"/>
                <w:numId w:val="3"/>
              </w:numPr>
            </w:pPr>
            <w:r>
              <w:rPr>
                <w:rFonts w:ascii="Arial" w:cs="Arial" w:eastAsia="Arial" w:hAnsi="Arial"/>
                <w:sz w:val="22"/>
                <w:szCs w:val="22"/>
              </w:rPr>
              <w:t xml:space="preserve">Specific occasions that matter to this generation: birthdays with meaning, graduation pride, Mother's Day that goes beyond habit.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3"/>
              </w:numPr>
            </w:pPr>
            <w:r>
              <w:rPr>
                <w:rFonts w:ascii="Arial" w:cs="Arial" w:eastAsia="Arial" w:hAnsi="Arial"/>
                <w:sz w:val="22"/>
                <w:szCs w:val="22"/>
              </w:rPr>
              <w:t xml:space="preserve">Generic 'Egyptian heritage' (pharaohs, hieroglyphs, pyramids) — the tourist-style trap.</w:t>
            </w:r>
          </w:p>
          <w:p>
            <w:pPr>
              <w:pStyle w:val="ListParagraph"/>
              <w:numPr>
                <w:ilvl w:val="0"/>
                <w:numId w:val="3"/>
              </w:numPr>
            </w:pPr>
            <w:r>
              <w:rPr>
                <w:rFonts w:ascii="Arial" w:cs="Arial" w:eastAsia="Arial" w:hAnsi="Arial"/>
                <w:sz w:val="22"/>
                <w:szCs w:val="22"/>
              </w:rPr>
              <w:t xml:space="preserve">'Proud Egyptian' nationalist framing — too broad, politically risky, and already crowded.</w:t>
            </w:r>
          </w:p>
          <w:p>
            <w:pPr>
              <w:pStyle w:val="ListParagraph"/>
              <w:numPr>
                <w:ilvl w:val="0"/>
                <w:numId w:val="3"/>
              </w:numPr>
            </w:pPr>
            <w:r>
              <w:rPr>
                <w:rFonts w:ascii="Arial" w:cs="Arial" w:eastAsia="Arial" w:hAnsi="Arial"/>
                <w:sz w:val="22"/>
                <w:szCs w:val="22"/>
              </w:rPr>
              <w:t xml:space="preserve">Folk or traditional craft aesthetics — HORO is illustration-led, not craft-led.</w:t>
            </w:r>
          </w:p>
          <w:p>
            <w:pPr>
              <w:pStyle w:val="ListParagraph"/>
              <w:numPr>
                <w:ilvl w:val="0"/>
                <w:numId w:val="3"/>
              </w:numPr>
            </w:pPr>
            <w:r>
              <w:rPr>
                <w:rFonts w:ascii="Arial" w:cs="Arial" w:eastAsia="Arial" w:hAnsi="Arial"/>
                <w:sz w:val="22"/>
                <w:szCs w:val="22"/>
              </w:rPr>
              <w:t xml:space="preserve">Claiming to represent Egyptian art as a whole — HORO is one curatorial eye, not a national institution.</w:t>
            </w:r>
          </w:p>
        </w:tc>
      </w:tr>
    </w:tbl>
    <w:p>
      <w:pPr>
        <w:spacing w:before="0" w:after="0"/>
      </w:pPr>
      <w:r>
        <w:rPr>
          <w:rFonts w:ascii="Arial" w:cs="Arial" w:eastAsia="Arial" w:hAnsi="Arial"/>
          <w:sz w:val="22"/>
          <w:szCs w:val="22"/>
        </w:rPr>
        <w:t xml:space="preserve"/>
      </w:r>
    </w:p>
    <w:p>
      <w:pPr>
        <w:pBdr>
          <w:bottom w:val="single" w:color="2B5BAA" w:sz="6" w:space="1"/>
        </w:pBdr>
        <w:spacing w:before="240" w:after="240"/>
      </w:pPr>
    </w:p>
    <w:p>
      <w:pPr>
        <w:pStyle w:val="Heading1"/>
        <w:spacing w:before="360" w:after="120"/>
      </w:pPr>
      <w:r>
        <w:rPr>
          <w:rFonts w:ascii="Arial" w:cs="Arial" w:eastAsia="Arial" w:hAnsi="Arial"/>
          <w:b/>
          <w:bCs/>
          <w:color w:val="1E4080"/>
        </w:rPr>
        <w:t xml:space="preserve">5.  Personality, Voice &amp; 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860"/>
        <w:gridCol w:w="2500"/>
      </w:tblGrid>
      <w:tr>
        <w:tc>
          <w:tcPr>
            <w:tcW w:type="dxa" w:w="1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1E4080"/>
                <w:sz w:val="22"/>
                <w:szCs w:val="22"/>
              </w:rPr>
              <w:t xml:space="preserve">Core traits</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1E4080"/>
                <w:sz w:val="22"/>
                <w:szCs w:val="22"/>
              </w:rPr>
              <w:t xml:space="preserve">If HORO were a person</w:t>
            </w:r>
          </w:p>
        </w:tc>
        <w:tc>
          <w:tcPr>
            <w:tcW w:type="dxa" w:w="2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1E4080"/>
                <w:sz w:val="22"/>
                <w:szCs w:val="22"/>
              </w:rPr>
              <w:t xml:space="preserve">How HORO sounds</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1E4080"/>
                <w:sz w:val="22"/>
                <w:szCs w:val="22"/>
              </w:rPr>
              <w:t xml:space="preserve">Message formula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Primary: Sincerity + Excitement.</w:t>
            </w:r>
          </w:p>
          <w:p>
            <w:pPr>
              <w:spacing w:before="0" w:after="0"/>
            </w:pPr>
            <w:r>
              <w:rPr>
                <w:rFonts w:ascii="Arial" w:cs="Arial" w:eastAsia="Arial" w:hAnsi="Arial"/>
                <w:sz w:val="22"/>
                <w:szCs w:val="22"/>
              </w:rPr>
              <w:t xml:space="preserve"/>
            </w:r>
          </w:p>
          <w:p>
            <w:pPr>
              <w:spacing w:before="60" w:after="100"/>
            </w:pPr>
            <w:r>
              <w:rPr>
                <w:rFonts w:ascii="Arial" w:cs="Arial" w:eastAsia="Arial" w:hAnsi="Arial"/>
                <w:sz w:val="22"/>
                <w:szCs w:val="22"/>
              </w:rPr>
              <w:t xml:space="preserve">Adjectives: Expressive, Thoughtful, Refined, Warm, Curated.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 late-20s Cairo creative. Design studio, Zamalek coffee shop, small art event on weekends. Clean neutral tee, one strong illustration, relaxed trousers. Does not chase logos. Fair to artists. Handles problems calmly. Quiet excitement, not hype.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Warm, visually intelligent, concise, grounded. Lead with meaning, mood, artwork, or occasion — then reduce doubt. Arabic-first or bilingual. Human in DMs. Never defensive.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b/>
                <w:bCs/>
                <w:color w:val="1E4080"/>
                <w:sz w:val="22"/>
                <w:szCs w:val="22"/>
              </w:rPr>
              <w:t xml:space="preserve">3-sentence structure:</w:t>
            </w:r>
          </w:p>
          <w:p>
            <w:pPr>
              <w:pStyle w:val="ListParagraph"/>
              <w:numPr>
                <w:ilvl w:val="0"/>
                <w:numId w:val="2"/>
              </w:numPr>
            </w:pPr>
            <w:r>
              <w:rPr>
                <w:rFonts w:ascii="Arial" w:cs="Arial" w:eastAsia="Arial" w:hAnsi="Arial"/>
                <w:b/>
                <w:bCs/>
                <w:color w:val="2B5BAA"/>
                <w:sz w:val="22"/>
                <w:szCs w:val="22"/>
              </w:rPr>
              <w:t xml:space="preserve">① </w:t>
            </w:r>
            <w:r>
              <w:rPr>
                <w:rFonts w:ascii="Arial" w:cs="Arial" w:eastAsia="Arial" w:hAnsi="Arial"/>
                <w:sz w:val="22"/>
                <w:szCs w:val="22"/>
              </w:rPr>
              <w:t xml:space="preserve">Meaning / feeling</w:t>
            </w:r>
          </w:p>
          <w:p>
            <w:pPr>
              <w:pStyle w:val="ListParagraph"/>
              <w:numPr>
                <w:ilvl w:val="0"/>
                <w:numId w:val="2"/>
              </w:numPr>
            </w:pPr>
            <w:r>
              <w:rPr>
                <w:rFonts w:ascii="Arial" w:cs="Arial" w:eastAsia="Arial" w:hAnsi="Arial"/>
                <w:b/>
                <w:bCs/>
                <w:color w:val="2B5BAA"/>
                <w:sz w:val="22"/>
                <w:szCs w:val="22"/>
              </w:rPr>
              <w:t xml:space="preserve">② </w:t>
            </w:r>
            <w:r>
              <w:rPr>
                <w:rFonts w:ascii="Arial" w:cs="Arial" w:eastAsia="Arial" w:hAnsi="Arial"/>
                <w:sz w:val="22"/>
                <w:szCs w:val="22"/>
              </w:rPr>
              <w:t xml:space="preserve">Artwork + physical proof</w:t>
            </w:r>
          </w:p>
          <w:p>
            <w:pPr>
              <w:pStyle w:val="ListParagraph"/>
              <w:numPr>
                <w:ilvl w:val="0"/>
                <w:numId w:val="2"/>
              </w:numPr>
            </w:pPr>
            <w:r>
              <w:rPr>
                <w:rFonts w:ascii="Arial" w:cs="Arial" w:eastAsia="Arial" w:hAnsi="Arial"/>
                <w:b/>
                <w:bCs/>
                <w:color w:val="2B5BAA"/>
                <w:sz w:val="22"/>
                <w:szCs w:val="22"/>
              </w:rPr>
              <w:t xml:space="preserve">③ </w:t>
            </w:r>
            <w:r>
              <w:rPr>
                <w:rFonts w:ascii="Arial" w:cs="Arial" w:eastAsia="Arial" w:hAnsi="Arial"/>
                <w:sz w:val="22"/>
                <w:szCs w:val="22"/>
              </w:rPr>
              <w:t xml:space="preserve">Identity or gift CTA</w:t>
            </w:r>
          </w:p>
          <w:p>
            <w:pPr>
              <w:spacing w:before="0" w:after="0"/>
            </w:pPr>
            <w:r>
              <w:rPr>
                <w:rFonts w:ascii="Arial" w:cs="Arial" w:eastAsia="Arial" w:hAnsi="Arial"/>
                <w:sz w:val="22"/>
                <w:szCs w:val="22"/>
              </w:rPr>
              <w:t xml:space="preserve"/>
            </w:r>
          </w:p>
          <w:p>
            <w:pPr>
              <w:spacing w:before="60" w:after="100"/>
            </w:pPr>
            <w:r>
              <w:rPr>
                <w:rFonts w:ascii="Arial" w:cs="Arial" w:eastAsia="Arial" w:hAnsi="Arial"/>
                <w:b/>
                <w:bCs/>
                <w:color w:val="1E4080"/>
                <w:sz w:val="22"/>
                <w:szCs w:val="22"/>
              </w:rPr>
              <w:t xml:space="preserve">Price objection:</w:t>
            </w:r>
          </w:p>
          <w:p>
            <w:pPr>
              <w:pStyle w:val="ListParagraph"/>
              <w:numPr>
                <w:ilvl w:val="0"/>
                <w:numId w:val="2"/>
              </w:numPr>
            </w:pPr>
            <w:r>
              <w:rPr>
                <w:rFonts w:ascii="Arial" w:cs="Arial" w:eastAsia="Arial" w:hAnsi="Arial"/>
                <w:b/>
                <w:bCs/>
                <w:color w:val="2B5BAA"/>
                <w:sz w:val="22"/>
                <w:szCs w:val="22"/>
              </w:rPr>
              <w:t xml:space="preserve">① </w:t>
            </w:r>
            <w:r>
              <w:rPr>
                <w:rFonts w:ascii="Arial" w:cs="Arial" w:eastAsia="Arial" w:hAnsi="Arial"/>
                <w:sz w:val="22"/>
                <w:szCs w:val="22"/>
              </w:rPr>
              <w:t xml:space="preserve">Acknowledge (فاهمين)</w:t>
            </w:r>
          </w:p>
          <w:p>
            <w:pPr>
              <w:pStyle w:val="ListParagraph"/>
              <w:numPr>
                <w:ilvl w:val="0"/>
                <w:numId w:val="2"/>
              </w:numPr>
            </w:pPr>
            <w:r>
              <w:rPr>
                <w:rFonts w:ascii="Arial" w:cs="Arial" w:eastAsia="Arial" w:hAnsi="Arial"/>
                <w:b/>
                <w:bCs/>
                <w:color w:val="2B5BAA"/>
                <w:sz w:val="22"/>
                <w:szCs w:val="22"/>
              </w:rPr>
              <w:t xml:space="preserve">② </w:t>
            </w:r>
            <w:r>
              <w:rPr>
                <w:rFonts w:ascii="Arial" w:cs="Arial" w:eastAsia="Arial" w:hAnsi="Arial"/>
                <w:sz w:val="22"/>
                <w:szCs w:val="22"/>
              </w:rPr>
              <w:t xml:space="preserve">Proof (GSM, artist)</w:t>
            </w:r>
          </w:p>
          <w:p>
            <w:pPr>
              <w:pStyle w:val="ListParagraph"/>
              <w:numPr>
                <w:ilvl w:val="0"/>
                <w:numId w:val="2"/>
              </w:numPr>
            </w:pPr>
            <w:r>
              <w:rPr>
                <w:rFonts w:ascii="Arial" w:cs="Arial" w:eastAsia="Arial" w:hAnsi="Arial"/>
                <w:b/>
                <w:bCs/>
                <w:color w:val="2B5BAA"/>
                <w:sz w:val="22"/>
                <w:szCs w:val="22"/>
              </w:rPr>
              <w:t xml:space="preserve">③ </w:t>
            </w:r>
            <w:r>
              <w:rPr>
                <w:rFonts w:ascii="Arial" w:cs="Arial" w:eastAsia="Arial" w:hAnsi="Arial"/>
                <w:sz w:val="22"/>
                <w:szCs w:val="22"/>
              </w:rPr>
              <w:t xml:space="preserve">Reframe (gift value)</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3D8F82"/>
                <w:sz w:val="22"/>
                <w:szCs w:val="22"/>
              </w:rPr>
              <w:t xml:space="preserve">✔ Say (always)</w:t>
            </w:r>
          </w:p>
        </w:tc>
        <w:tc>
          <w:tcPr>
            <w:tcW w:type="dxa" w:w="5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C93358"/>
                <w:sz w:val="22"/>
                <w:szCs w:val="22"/>
              </w:rPr>
              <w:t xml:space="preserve">✘ Never say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3"/>
              </w:numPr>
            </w:pPr>
            <w:r>
              <w:rPr>
                <w:rFonts w:ascii="Arial" w:cs="Arial" w:eastAsia="Arial" w:hAnsi="Arial"/>
                <w:sz w:val="22"/>
                <w:szCs w:val="22"/>
              </w:rPr>
              <w:t xml:space="preserve">Illustration title (Arabic + English) first on every surface.</w:t>
            </w:r>
          </w:p>
          <w:p>
            <w:pPr>
              <w:pStyle w:val="ListParagraph"/>
              <w:numPr>
                <w:ilvl w:val="0"/>
                <w:numId w:val="3"/>
              </w:numPr>
            </w:pPr>
            <w:r>
              <w:rPr>
                <w:rFonts w:ascii="Arial" w:cs="Arial" w:eastAsia="Arial" w:hAnsi="Arial"/>
                <w:sz w:val="22"/>
                <w:szCs w:val="22"/>
              </w:rPr>
              <w:t xml:space="preserve">'Illustrated by [Name]' — attribution below the title.</w:t>
            </w:r>
          </w:p>
          <w:p>
            <w:pPr>
              <w:pStyle w:val="ListParagraph"/>
              <w:numPr>
                <w:ilvl w:val="0"/>
                <w:numId w:val="3"/>
              </w:numPr>
            </w:pPr>
            <w:r>
              <w:rPr>
                <w:rFonts w:ascii="Arial" w:cs="Arial" w:eastAsia="Arial" w:hAnsi="Arial"/>
                <w:sz w:val="22"/>
                <w:szCs w:val="22"/>
              </w:rPr>
              <w:t xml:space="preserve">Artist-made, curated, illustration-led, created in collaboration with...</w:t>
            </w:r>
          </w:p>
          <w:p>
            <w:pPr>
              <w:pStyle w:val="ListParagraph"/>
              <w:numPr>
                <w:ilvl w:val="0"/>
                <w:numId w:val="3"/>
              </w:numPr>
            </w:pPr>
            <w:r>
              <w:rPr>
                <w:rFonts w:ascii="Arial" w:cs="Arial" w:eastAsia="Arial" w:hAnsi="Arial"/>
                <w:sz w:val="22"/>
                <w:szCs w:val="22"/>
              </w:rPr>
              <w:t xml:space="preserve">What the artwork expresses and why it was chosen.</w:t>
            </w:r>
          </w:p>
          <w:p>
            <w:pPr>
              <w:pStyle w:val="ListParagraph"/>
              <w:numPr>
                <w:ilvl w:val="0"/>
                <w:numId w:val="3"/>
              </w:numPr>
            </w:pPr>
            <w:r>
              <w:rPr>
                <w:rFonts w:ascii="Arial" w:cs="Arial" w:eastAsia="Arial" w:hAnsi="Arial"/>
                <w:sz w:val="22"/>
                <w:szCs w:val="22"/>
              </w:rPr>
              <w:t xml:space="preserve">Fabric GSM, print method (DTF), fit notes, exchange clarity.</w:t>
            </w:r>
          </w:p>
          <w:p>
            <w:pPr>
              <w:pStyle w:val="ListParagraph"/>
              <w:numPr>
                <w:ilvl w:val="0"/>
                <w:numId w:val="3"/>
              </w:numPr>
            </w:pPr>
            <w:r>
              <w:rPr>
                <w:rFonts w:ascii="Arial" w:cs="Arial" w:eastAsia="Arial" w:hAnsi="Arial"/>
                <w:sz w:val="22"/>
                <w:szCs w:val="22"/>
              </w:rPr>
              <w:t xml:space="preserve">Egyptian artists as collaborators.</w:t>
            </w:r>
          </w:p>
          <w:p>
            <w:pPr>
              <w:pStyle w:val="ListParagraph"/>
              <w:numPr>
                <w:ilvl w:val="0"/>
                <w:numId w:val="3"/>
              </w:numPr>
            </w:pPr>
            <w:r>
              <w:rPr>
                <w:rFonts w:ascii="Arial" w:cs="Arial" w:eastAsia="Arial" w:hAnsi="Arial"/>
                <w:sz w:val="22"/>
                <w:szCs w:val="22"/>
              </w:rPr>
              <w:t xml:space="preserve">'0 EGP delivery' — not 'free delivery.'</w:t>
            </w:r>
          </w:p>
          <w:p>
            <w:pPr>
              <w:pStyle w:val="ListParagraph"/>
              <w:numPr>
                <w:ilvl w:val="0"/>
                <w:numId w:val="3"/>
              </w:numPr>
            </w:pPr>
            <w:r>
              <w:rPr>
                <w:rFonts w:ascii="Arial" w:cs="Arial" w:eastAsia="Arial" w:hAnsi="Arial"/>
                <w:sz w:val="22"/>
                <w:szCs w:val="22"/>
              </w:rPr>
              <w:t xml:space="preserve">Transparent collaboration terms.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3"/>
              </w:numPr>
            </w:pPr>
            <w:r>
              <w:rPr>
                <w:rFonts w:ascii="Arial" w:cs="Arial" w:eastAsia="Arial" w:hAnsi="Arial"/>
                <w:sz w:val="22"/>
                <w:szCs w:val="22"/>
              </w:rPr>
              <w:t xml:space="preserve">Artist name as the lead element on product cards or captions.</w:t>
            </w:r>
          </w:p>
          <w:p>
            <w:pPr>
              <w:pStyle w:val="ListParagraph"/>
              <w:numPr>
                <w:ilvl w:val="0"/>
                <w:numId w:val="3"/>
              </w:numPr>
            </w:pPr>
            <w:r>
              <w:rPr>
                <w:rFonts w:ascii="Arial" w:cs="Arial" w:eastAsia="Arial" w:hAnsi="Arial"/>
                <w:sz w:val="22"/>
                <w:szCs w:val="22"/>
              </w:rPr>
              <w:t xml:space="preserve">'Print anything,' 'upload your file,' 'custom design.'</w:t>
            </w:r>
          </w:p>
          <w:p>
            <w:pPr>
              <w:pStyle w:val="ListParagraph"/>
              <w:numPr>
                <w:ilvl w:val="0"/>
                <w:numId w:val="3"/>
              </w:numPr>
            </w:pPr>
            <w:r>
              <w:rPr>
                <w:rFonts w:ascii="Arial" w:cs="Arial" w:eastAsia="Arial" w:hAnsi="Arial"/>
                <w:sz w:val="22"/>
                <w:szCs w:val="22"/>
              </w:rPr>
              <w:t xml:space="preserve">Long abstract manifestos that hide the product.</w:t>
            </w:r>
          </w:p>
          <w:p>
            <w:pPr>
              <w:pStyle w:val="ListParagraph"/>
              <w:numPr>
                <w:ilvl w:val="0"/>
                <w:numId w:val="3"/>
              </w:numPr>
            </w:pPr>
            <w:r>
              <w:rPr>
                <w:rFonts w:ascii="Arial" w:cs="Arial" w:eastAsia="Arial" w:hAnsi="Arial"/>
                <w:sz w:val="22"/>
                <w:szCs w:val="22"/>
              </w:rPr>
              <w:t xml:space="preserve">'Premium quality' without the number.</w:t>
            </w:r>
          </w:p>
          <w:p>
            <w:pPr>
              <w:pStyle w:val="ListParagraph"/>
              <w:numPr>
                <w:ilvl w:val="0"/>
                <w:numId w:val="3"/>
              </w:numPr>
            </w:pPr>
            <w:r>
              <w:rPr>
                <w:rFonts w:ascii="Arial" w:cs="Arial" w:eastAsia="Arial" w:hAnsi="Arial"/>
                <w:sz w:val="22"/>
                <w:szCs w:val="22"/>
              </w:rPr>
              <w:t xml:space="preserve">Countdown timers or time-based scarcity.</w:t>
            </w:r>
          </w:p>
          <w:p>
            <w:pPr>
              <w:pStyle w:val="ListParagraph"/>
              <w:numPr>
                <w:ilvl w:val="0"/>
                <w:numId w:val="3"/>
              </w:numPr>
            </w:pPr>
            <w:r>
              <w:rPr>
                <w:rFonts w:ascii="Arial" w:cs="Arial" w:eastAsia="Arial" w:hAnsi="Arial"/>
                <w:sz w:val="22"/>
                <w:szCs w:val="22"/>
              </w:rPr>
              <w:t xml:space="preserve">Compare to global fast-fashion brands by name.</w:t>
            </w:r>
          </w:p>
          <w:p>
            <w:pPr>
              <w:pStyle w:val="ListParagraph"/>
              <w:numPr>
                <w:ilvl w:val="0"/>
                <w:numId w:val="3"/>
              </w:numPr>
            </w:pPr>
            <w:r>
              <w:rPr>
                <w:rFonts w:ascii="Arial" w:cs="Arial" w:eastAsia="Arial" w:hAnsi="Arial"/>
                <w:sz w:val="22"/>
                <w:szCs w:val="22"/>
              </w:rPr>
              <w:t xml:space="preserve">Claim artist collaboration but hide the terms.</w:t>
            </w:r>
          </w:p>
        </w:tc>
      </w:tr>
    </w:tbl>
    <w:p>
      <w:pPr>
        <w:spacing w:before="0" w:after="0"/>
      </w:pPr>
      <w:r>
        <w:rPr>
          <w:rFonts w:ascii="Arial" w:cs="Arial" w:eastAsia="Arial" w:hAnsi="Arial"/>
          <w:sz w:val="22"/>
          <w:szCs w:val="22"/>
        </w:rPr>
        <w:t xml:space="preserve"/>
      </w:r>
    </w:p>
    <w:p>
      <w:pPr>
        <w:pStyle w:val="Heading2"/>
        <w:spacing w:before="240" w:after="120"/>
      </w:pPr>
      <w:r>
        <w:rPr>
          <w:rFonts w:ascii="Arial" w:cs="Arial" w:eastAsia="Arial" w:hAnsi="Arial"/>
          <w:b/>
          <w:bCs/>
          <w:color w:val="1E4080"/>
        </w:rPr>
        <w:t xml:space="preserve">5.1  Key Messages 1-2-3 (Sutherland)</w:t>
      </w:r>
    </w:p>
    <w:p>
      <w:pPr>
        <w:spacing w:before="60" w:after="100"/>
      </w:pPr>
      <w:r>
        <w:rPr>
          <w:rFonts w:ascii="Arial" w:cs="Arial" w:eastAsia="Arial" w:hAnsi="Arial"/>
          <w:i/>
          <w:iCs/>
          <w:color w:val="7A6E64"/>
          <w:sz w:val="22"/>
          <w:szCs w:val="22"/>
        </w:rPr>
        <w:t xml:space="preserve">Every piece of HORO communication should be reducible to one of three key messages. If it cannot be assigned to one of these, question whether it should be published.</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60"/>
      </w:tblGrid>
      <w:tr>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2B5BAA"/>
                <w:sz w:val="22"/>
                <w:szCs w:val="22"/>
              </w:rPr>
              <w:t xml:space="preserve">KM1 — Brand Identity</w:t>
            </w:r>
          </w:p>
        </w:tc>
        <w:tc>
          <w:tcPr>
            <w:tcW w:type="dxa" w:w="3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2B5BAA"/>
                <w:sz w:val="22"/>
                <w:szCs w:val="22"/>
              </w:rPr>
              <w:t xml:space="preserve">KM2 — Problem-Solve (Gift)</w:t>
            </w:r>
          </w:p>
        </w:tc>
        <w:tc>
          <w:tcPr>
            <w:tcW w:type="dxa" w:w="34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2B5BAA"/>
                <w:sz w:val="22"/>
                <w:szCs w:val="22"/>
              </w:rPr>
              <w:t xml:space="preserve">KM3 — CTA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'HORO is the eye that selects. Egyptian illustration, curated for the people who understand it.'</w:t>
            </w:r>
          </w:p>
          <w:p>
            <w:pPr>
              <w:spacing w:before="0" w:after="0"/>
            </w:pPr>
            <w:r>
              <w:rPr>
                <w:rFonts w:ascii="Arial" w:cs="Arial" w:eastAsia="Arial" w:hAnsi="Arial"/>
                <w:sz w:val="22"/>
                <w:szCs w:val="22"/>
              </w:rPr>
              <w:t xml:space="preserve"/>
            </w:r>
          </w:p>
          <w:p>
            <w:pPr>
              <w:spacing w:before="60" w:after="100"/>
            </w:pPr>
            <w:r>
              <w:rPr>
                <w:rFonts w:ascii="Arial" w:cs="Arial" w:eastAsia="Arial" w:hAnsi="Arial"/>
                <w:sz w:val="22"/>
                <w:szCs w:val="22"/>
              </w:rPr>
              <w:t xml:space="preserve">Used for: brand introduction, About page, influencer brief, new follower DM.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'Stop searching for a gift that means nothing. This piece was chosen for the person you are thinking about.'</w:t>
            </w:r>
          </w:p>
          <w:p>
            <w:pPr>
              <w:spacing w:before="0" w:after="0"/>
            </w:pPr>
            <w:r>
              <w:rPr>
                <w:rFonts w:ascii="Arial" w:cs="Arial" w:eastAsia="Arial" w:hAnsi="Arial"/>
                <w:sz w:val="22"/>
                <w:szCs w:val="22"/>
              </w:rPr>
              <w:t xml:space="preserve"/>
            </w:r>
          </w:p>
          <w:p>
            <w:pPr>
              <w:spacing w:before="60" w:after="100"/>
            </w:pPr>
            <w:r>
              <w:rPr>
                <w:rFonts w:ascii="Arial" w:cs="Arial" w:eastAsia="Arial" w:hAnsi="Arial"/>
                <w:sz w:val="22"/>
                <w:szCs w:val="22"/>
              </w:rPr>
              <w:t xml:space="preserve">Used for: gifting season posts, Mother's Day, graduation, birthday gift posts.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'Order via WhatsApp — COD — free delivery over 700 EGP.'</w:t>
            </w:r>
          </w:p>
          <w:p>
            <w:pPr>
              <w:spacing w:before="0" w:after="0"/>
            </w:pPr>
            <w:r>
              <w:rPr>
                <w:rFonts w:ascii="Arial" w:cs="Arial" w:eastAsia="Arial" w:hAnsi="Arial"/>
                <w:sz w:val="22"/>
                <w:szCs w:val="22"/>
              </w:rPr>
              <w:t xml:space="preserve"/>
            </w:r>
          </w:p>
          <w:p>
            <w:pPr>
              <w:spacing w:before="60" w:after="100"/>
            </w:pPr>
            <w:r>
              <w:rPr>
                <w:rFonts w:ascii="Arial" w:cs="Arial" w:eastAsia="Arial" w:hAnsi="Arial"/>
                <w:sz w:val="22"/>
                <w:szCs w:val="22"/>
              </w:rPr>
              <w:t xml:space="preserve">Used for: drop day post, cart abandonment WhatsApp follow-up, story CTA.</w:t>
            </w:r>
          </w:p>
        </w:tc>
      </w:tr>
    </w:tbl>
    <w:p>
      <w:pPr>
        <w:spacing w:before="40" w:after="80"/>
      </w:pPr>
      <w:r>
        <w:rPr>
          <w:rFonts w:ascii="Arial" w:cs="Arial" w:eastAsia="Arial" w:hAnsi="Arial"/>
          <w:i/>
          <w:iCs/>
          <w:color w:val="7A6E64"/>
          <w:sz w:val="22"/>
          <w:szCs w:val="22"/>
        </w:rPr>
        <w:t xml:space="preserve">Source: Sutherland, Strategic Social Media Management, 2nd ed. — Key Messages framework.</w:t>
      </w:r>
    </w:p>
    <w:p>
      <w:pPr>
        <w:spacing w:before="0" w:after="0"/>
      </w:pPr>
      <w:r>
        <w:rPr>
          <w:rFonts w:ascii="Arial" w:cs="Arial" w:eastAsia="Arial" w:hAnsi="Arial"/>
          <w:sz w:val="22"/>
          <w:szCs w:val="22"/>
        </w:rPr>
        <w:t xml:space="preserve"/>
      </w:r>
    </w:p>
    <w:p>
      <w:pPr>
        <w:pBdr>
          <w:bottom w:val="single" w:color="2B5BAA" w:sz="6" w:space="1"/>
        </w:pBdr>
        <w:spacing w:before="240" w:after="240"/>
      </w:pPr>
    </w:p>
    <w:p>
      <w:pPr>
        <w:pStyle w:val="Heading1"/>
        <w:spacing w:before="360" w:after="120"/>
      </w:pPr>
      <w:r>
        <w:rPr>
          <w:rFonts w:ascii="Arial" w:cs="Arial" w:eastAsia="Arial" w:hAnsi="Arial"/>
          <w:b/>
          <w:bCs/>
          <w:color w:val="1E4080"/>
        </w:rPr>
        <w:t xml:space="preserve">6.  Priority Buyers, Pricing &amp; Competitive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60"/>
      </w:tblGrid>
      <w:tr>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Buyer tier</w:t>
            </w:r>
          </w:p>
        </w:tc>
        <w:tc>
          <w:tcPr>
            <w:tcW w:type="dxa" w:w="3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Emotional bond</w:t>
            </w:r>
          </w:p>
        </w:tc>
        <w:tc>
          <w:tcPr>
            <w:tcW w:type="dxa" w:w="34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WTP / needs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T1 — Gift Buyer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'I gave something with meaning.' Triggered by Mother's Day Mar 21, Eid, birthdays, graduation.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700–900 EGP launch. Stretch to 1,200 after proof. Needs delivery guarantee, sizing safety, premium unboxing.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T1 — Aesthetic Self-Expression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'This looks like me.' Triggered by new drops, striking visuals, limited cues.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600–900 EGP. Needs uniqueness proof, quality close-ups.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T2 — Support-Local-Artist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'I wore someone's real work.' Triggered by behind-the-scenes content.</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700–900 EGP launch. Stretch to 1,300 after proof. Needs transparent attribution.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T2 — Portrait-Aesthetic</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'It looks like an art print, not a sticker.' Needs macro print photos, wash proof.</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700–1,000 EGP.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T3 — Deprioritise for MVP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Career Pride, Event/Group, Horoscope-Theme, Trend/Style.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Do not build toward these at launch.</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60"/>
      </w:tblGrid>
      <w:tr>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Pricing tier</w:t>
            </w:r>
          </w:p>
        </w:tc>
        <w:tc>
          <w:tcPr>
            <w:tcW w:type="dxa" w:w="3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Range</w:t>
            </w:r>
          </w:p>
        </w:tc>
        <w:tc>
          <w:tcPr>
            <w:tcW w:type="dxa" w:w="34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Guardrail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T1 Core Curated Tees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599–699 EGP</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Entry. Must still feel premium via packaging and print quality.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T2 Limited Artist Drops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799–899 EGP (tested first). Stretch to 1,099 EGP after proof.</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Numbered editions. Never discount the shirt — add value instead.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T3 Gift Bundles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900–1,300 EGP — only after packaging and delivery reliability are validated.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Tee + premium box + artist story card + optional tote.</w:t>
            </w:r>
          </w:p>
        </w:tc>
      </w:tr>
    </w:tbl>
    <w:p>
      <w:pPr>
        <w:spacing w:before="0" w:after="0"/>
      </w:pPr>
      <w:r>
        <w:rPr>
          <w:rFonts w:ascii="Arial" w:cs="Arial" w:eastAsia="Arial" w:hAnsi="Arial"/>
          <w:sz w:val="22"/>
          <w:szCs w:val="22"/>
        </w:rPr>
        <w:t xml:space="preserve"/>
      </w:r>
    </w:p>
    <w:p>
      <w:pPr>
        <w:spacing w:before="60" w:after="100"/>
      </w:pPr>
      <w:r>
        <w:rPr>
          <w:rFonts w:ascii="Arial" w:cs="Arial" w:eastAsia="Arial" w:hAnsi="Arial"/>
          <w:b/>
          <w:bCs/>
          <w:color w:val="1E4080"/>
          <w:sz w:val="22"/>
          <w:szCs w:val="22"/>
        </w:rPr>
        <w:t xml:space="preserve">Price objection anchor (Oetzel Ch.1 — Absolute Number Effect):</w:t>
      </w:r>
      <w:r>
        <w:rPr>
          <w:rFonts w:ascii="Arial" w:cs="Arial" w:eastAsia="Arial" w:hAnsi="Arial"/>
          <w:sz w:val="22"/>
          <w:szCs w:val="22"/>
        </w:rPr>
        <w:t xml:space="preserve"> Frame against other premium gifts — perfume at 800+, gold at 2,000+. The 1,301 EGP absolute gap between HORO and gold reads as larger than any percentage framing.</w:t>
      </w:r>
    </w:p>
    <w:p>
      <w:pPr>
        <w:spacing w:before="0" w:after="0"/>
      </w:pPr>
      <w:r>
        <w:rPr>
          <w:rFonts w:ascii="Arial" w:cs="Arial" w:eastAsia="Arial" w:hAnsi="Arial"/>
          <w:sz w:val="22"/>
          <w:szCs w:val="22"/>
        </w:rPr>
        <w:t xml:space="preserve"/>
      </w:r>
    </w:p>
    <w:p>
      <w:pPr>
        <w:pBdr>
          <w:bottom w:val="single" w:color="2B5BAA" w:sz="6" w:space="1"/>
        </w:pBdr>
        <w:spacing w:before="240" w:after="240"/>
      </w:pPr>
    </w:p>
    <w:p>
      <w:pPr>
        <w:pStyle w:val="Heading1"/>
        <w:spacing w:before="360" w:after="120"/>
      </w:pPr>
      <w:r>
        <w:rPr>
          <w:rFonts w:ascii="Arial" w:cs="Arial" w:eastAsia="Arial" w:hAnsi="Arial"/>
          <w:b/>
          <w:bCs/>
          <w:color w:val="1E4080"/>
        </w:rPr>
        <w:t xml:space="preserve">7.  Visual Proof System, UI Rules &amp; Packaging</w:t>
      </w:r>
    </w:p>
    <w:p>
      <w:pPr>
        <w:spacing w:before="60" w:after="100"/>
      </w:pPr>
      <w:r>
        <w:rPr>
          <w:rFonts w:ascii="Arial" w:cs="Arial" w:eastAsia="Arial" w:hAnsi="Arial"/>
          <w:color w:val="E8446A"/>
          <w:sz w:val="22"/>
          <w:szCs w:val="22"/>
        </w:rPr>
        <w:t xml:space="preserve">V1.9 — </w:t>
      </w:r>
      <w:r>
        <w:rPr>
          <w:rFonts w:ascii="Arial" w:cs="Arial" w:eastAsia="Arial" w:hAnsi="Arial"/>
          <w:sz w:val="22"/>
          <w:szCs w:val="22"/>
        </w:rPr>
        <w:t xml:space="preserve">Visual proof rules updated from Wirtz §17.5 and Oetzel Ch.3 (asymmetric information). UI rules added from Wasilewski (2024) — all modifications validated on 607,570 live e-commerce sessions.</w:t>
      </w:r>
    </w:p>
    <w:p>
      <w:pPr>
        <w:spacing w:before="0" w:after="0"/>
      </w:pPr>
      <w:r>
        <w:rPr>
          <w:rFonts w:ascii="Arial" w:cs="Arial" w:eastAsia="Arial" w:hAnsi="Arial"/>
          <w:sz w:val="22"/>
          <w:szCs w:val="22"/>
        </w:rPr>
        <w:t xml:space="preserve"/>
      </w:r>
    </w:p>
    <w:p>
      <w:pPr>
        <w:pStyle w:val="Heading2"/>
        <w:spacing w:before="240" w:after="120"/>
      </w:pPr>
      <w:r>
        <w:rPr>
          <w:rFonts w:ascii="Arial" w:cs="Arial" w:eastAsia="Arial" w:hAnsi="Arial"/>
          <w:b/>
          <w:bCs/>
          <w:color w:val="1E4080"/>
        </w:rPr>
        <w:t xml:space="preserve">7.1  Mandatory Proof Shots (Startup Phase)</w:t>
      </w:r>
    </w:p>
    <w:p>
      <w:pPr>
        <w:spacing w:before="60" w:after="100"/>
      </w:pPr>
      <w:r>
        <w:rPr>
          <w:rFonts w:ascii="Arial" w:cs="Arial" w:eastAsia="Arial" w:hAnsi="Arial"/>
          <w:sz w:val="22"/>
          <w:szCs w:val="22"/>
        </w:rPr>
        <w:t xml:space="preserve">During launch, these four shots are not optional enhancements. They are the mechanism by which HORO substitutes for the reviews and brand recognition it does not yet have.</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860"/>
        <w:gridCol w:w="2500"/>
      </w:tblGrid>
      <w:tr>
        <w:tc>
          <w:tcPr>
            <w:tcW w:type="dxa" w:w="1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Shot</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What it shows</w:t>
            </w:r>
          </w:p>
        </w:tc>
        <w:tc>
          <w:tcPr>
            <w:tcW w:type="dxa" w:w="2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Specification</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Trust function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Weight scale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220gsm claim, verified.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Physical scale with garment on pan. Measurement readable. Chalk background.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Oetzel Ch.3: credible quality signal substitutes for direct inspection.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Wash-test before/after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3× wash colour proof.</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Side-by-side same angle and lighting. Wash count annotated. Chalk background.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Oetzel Ch.11 (Handmade Effect): 'made with care' without proof has zero WTP effect.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Macro ink detail at 15–20cm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DTF-bonded, not sticker.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Fibre weave visible. Ink integration visible — not sitting on surface. Chalk background.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Most important trust shot. Answers the 'is it a sticker?' objection visually.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Fit on real body with annotation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Size confidence before ordering.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Model height, weight, and size worn annotated on post and in product card. Garment measurements (chest, length) shown in sizing table. Size chart link placed </w:t>
            </w:r>
            <w:r>
              <w:rPr>
                <w:rFonts w:ascii="Arial" w:cs="Arial" w:eastAsia="Arial" w:hAnsi="Arial"/>
                <w:b/>
                <w:bCs/>
                <w:color w:val="1E4080"/>
                <w:sz w:val="22"/>
                <w:szCs w:val="22"/>
              </w:rPr>
              <w:t xml:space="preserve">BELOW sizes</w:t>
            </w:r>
            <w:r>
              <w:rPr>
                <w:rFonts w:ascii="Arial" w:cs="Arial" w:eastAsia="Arial" w:hAnsi="Arial"/>
                <w:sz w:val="22"/>
                <w:szCs w:val="22"/>
              </w:rPr>
              <w:t xml:space="preserve">, not above.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Egypt MR: size uncertainty is the #1 return driver. Returns at HORO's contribution margin are brand-ending.</w:t>
            </w:r>
          </w:p>
        </w:tc>
      </w:tr>
    </w:tbl>
    <w:p>
      <w:pPr>
        <w:spacing w:before="40" w:after="80"/>
      </w:pPr>
      <w:r>
        <w:rPr>
          <w:rFonts w:ascii="Arial" w:cs="Arial" w:eastAsia="Arial" w:hAnsi="Arial"/>
          <w:i/>
          <w:iCs/>
          <w:color w:val="7A6E64"/>
          <w:sz w:val="22"/>
          <w:szCs w:val="22"/>
        </w:rPr>
        <w:t xml:space="preserve">Source: Wirtz §17.5. Oetzel Ch.3 and Ch.11. Wasilewski App.B (MIDG, LTSD). Egypt Market Research Analysis 1 &amp; 2.</w:t>
      </w:r>
    </w:p>
    <w:p>
      <w:pPr>
        <w:spacing w:before="0" w:after="0"/>
      </w:pPr>
      <w:r>
        <w:rPr>
          <w:rFonts w:ascii="Arial" w:cs="Arial" w:eastAsia="Arial" w:hAnsi="Arial"/>
          <w:sz w:val="22"/>
          <w:szCs w:val="22"/>
        </w:rPr>
        <w:t xml:space="preserve"/>
      </w:r>
    </w:p>
    <w:p>
      <w:pPr>
        <w:pStyle w:val="Heading2"/>
        <w:spacing w:before="240" w:after="120"/>
      </w:pPr>
      <w:r>
        <w:rPr>
          <w:rFonts w:ascii="Arial" w:cs="Arial" w:eastAsia="Arial" w:hAnsi="Arial"/>
          <w:b/>
          <w:bCs/>
          <w:color w:val="1E4080"/>
        </w:rPr>
        <w:t xml:space="preserve">7.2  Homepage &amp; Product Page UI Rules (Wasilewski)</w:t>
      </w:r>
    </w:p>
    <w:p>
      <w:pPr>
        <w:spacing w:before="60" w:after="100"/>
      </w:pPr>
      <w:r>
        <w:rPr>
          <w:rFonts w:ascii="Arial" w:cs="Arial" w:eastAsia="Arial" w:hAnsi="Arial"/>
          <w:sz w:val="22"/>
          <w:szCs w:val="22"/>
        </w:rPr>
        <w:t xml:space="preserve">All modifications below are sourced to Wasilewski (2024) live testing on 607,570 sessions across 7 months. These are not design preferences — they are validated behavioural findings.</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860"/>
        <w:gridCol w:w="2500"/>
      </w:tblGrid>
      <w:tr>
        <w:tc>
          <w:tcPr>
            <w:tcW w:type="dxa" w:w="1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Modification</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Code</w:t>
            </w:r>
          </w:p>
        </w:tc>
        <w:tc>
          <w:tcPr>
            <w:tcW w:type="dxa" w:w="2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Rule</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Measured effect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Stars above product title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RSTT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Aggregate star rating (★★★★★ 4.9) appears ABOVE the illustration title on all product cards and in the hero fold. Not below. Not alongside. Above.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Study 1: 41% CR improvement over standard interface.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Free delivery threshold progress bar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MITLC</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Progress bar visible at top of page showing cart value vs. 700 EGP free delivery threshold. Background shifts to Felucca Teal when threshold is reached.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Proven microconversion trigger. Prompts add-to-cart behaviour to unlock the delivery reward.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Model info inside product card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MIDG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Height / weight / size worn visible inside the product card itself — not in a sizing tab, not on a separate page.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Reduces return rate risk. Buyer has information to make size decision without leaving the product card.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Size chart below sizes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LTSD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Link to full size chart placed BELOW the size selector, not above it. Matches decision sequence: choose size first, confirm with chart if unsure.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Tested against above-placement. Below placement outperformed.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Shortened delivery copy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DIST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Delivery information is short: </w:t>
            </w:r>
            <w:r>
              <w:rPr>
                <w:rFonts w:ascii="Arial" w:cs="Arial" w:eastAsia="Arial" w:hAnsi="Arial"/>
                <w:b/>
                <w:bCs/>
                <w:color w:val="2B5BAA"/>
                <w:sz w:val="22"/>
                <w:szCs w:val="22"/>
              </w:rPr>
              <w:t xml:space="preserve">'COD · pay on delivery · Cairo 1-day · Nationwide 2-3 days'</w:t>
            </w:r>
            <w:r>
              <w:rPr>
                <w:rFonts w:ascii="Arial" w:cs="Arial" w:eastAsia="Arial" w:hAnsi="Arial"/>
                <w:sz w:val="22"/>
                <w:szCs w:val="22"/>
              </w:rPr>
              <w:t xml:space="preserve">. No redundant phrases. No 'product available' or 'estimated delivery subject to conditions.'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Shorter copy proved more effective than paragraph descriptions.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New visitor orientation strip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V1.9</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3-step how-to-order strip (Choose → Order via WhatsApp or website → Delivered COD) visible immediately below navigation. Present for every visitor during launch phase — 100% of HORO's visitors are new.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Study 4: dedicated new-visitor interface +13% CR and +26% AOV vs. standard. Remove only when returning customer data exists.</w:t>
            </w:r>
          </w:p>
        </w:tc>
      </w:tr>
    </w:tbl>
    <w:p>
      <w:pPr>
        <w:spacing w:before="40" w:after="80"/>
      </w:pPr>
      <w:r>
        <w:rPr>
          <w:rFonts w:ascii="Arial" w:cs="Arial" w:eastAsia="Arial" w:hAnsi="Arial"/>
          <w:i/>
          <w:iCs/>
          <w:color w:val="7A6E64"/>
          <w:sz w:val="22"/>
          <w:szCs w:val="22"/>
        </w:rPr>
        <w:t xml:space="preserve">Source: Wasilewski, Multi-variant User Interfaces in E-commerce, Appendix B and Chapter 5.3 (Springer 2024).</w:t>
      </w:r>
    </w:p>
    <w:p>
      <w:pPr>
        <w:spacing w:before="0" w:after="0"/>
      </w:pPr>
      <w:r>
        <w:rPr>
          <w:rFonts w:ascii="Arial" w:cs="Arial" w:eastAsia="Arial" w:hAnsi="Arial"/>
          <w:sz w:val="22"/>
          <w:szCs w:val="22"/>
        </w:rPr>
        <w:t xml:space="preserve"/>
      </w:r>
    </w:p>
    <w:p>
      <w:pPr>
        <w:spacing w:before="60" w:after="100"/>
      </w:pPr>
      <w:r>
        <w:rPr>
          <w:rFonts w:ascii="Arial" w:cs="Arial" w:eastAsia="Arial" w:hAnsi="Arial"/>
          <w:b/>
          <w:bCs/>
          <w:color w:val="C93358"/>
          <w:sz w:val="22"/>
          <w:szCs w:val="22"/>
        </w:rPr>
        <w:t xml:space="preserve">What Wasilewski does NOT add at launch: </w:t>
      </w:r>
      <w:r>
        <w:rPr>
          <w:rFonts w:ascii="Arial" w:cs="Arial" w:eastAsia="Arial" w:hAnsi="Arial"/>
          <w:sz w:val="22"/>
          <w:szCs w:val="22"/>
        </w:rPr>
        <w:t xml:space="preserve">AI clustering, ML segmentation, self-adaptive UI. These require a minimum of ~65,000 sessions of behavioural data. HORO has zero sessions at launch. These are post-launch tools.</w:t>
      </w:r>
    </w:p>
    <w:p>
      <w:pPr>
        <w:spacing w:before="0" w:after="0"/>
      </w:pPr>
      <w:r>
        <w:rPr>
          <w:rFonts w:ascii="Arial" w:cs="Arial" w:eastAsia="Arial" w:hAnsi="Arial"/>
          <w:sz w:val="22"/>
          <w:szCs w:val="22"/>
        </w:rPr>
        <w:t xml:space="preserve"/>
      </w:r>
    </w:p>
    <w:p>
      <w:pPr>
        <w:pStyle w:val="Heading2"/>
        <w:spacing w:before="240" w:after="120"/>
      </w:pPr>
      <w:r>
        <w:rPr>
          <w:rFonts w:ascii="Arial" w:cs="Arial" w:eastAsia="Arial" w:hAnsi="Arial"/>
          <w:b/>
          <w:bCs/>
          <w:color w:val="1E4080"/>
        </w:rPr>
        <w:t xml:space="preserve">7.3  Six Required Shots Per Drop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860"/>
        <w:gridCol w:w="2500"/>
      </w:tblGrid>
      <w:tr>
        <w:tc>
          <w:tcPr>
            <w:tcW w:type="dxa" w:w="1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Shot</w:t>
            </w:r>
          </w:p>
        </w:tc>
        <w:tc>
          <w:tcPr>
            <w:tcW w:type="dxa" w:w="2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Mode</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Trust function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①</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Full on-body front. Overall illustration, fit, drape.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Editorial (Chalk bg preferred)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Desire. Makes the buyer want it.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②</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Full on-body back. Garment shape, shoulder fit.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Proof (Chalk bg)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Fit confidence.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③</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Macro print close-up at 15–20cm.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Proof (Chalk bg)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Most important trust shot. Proves DTF-bonded, not sticker.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④</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Fabric / tag detail. GSM + composition tag.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Proof (Chalk bg)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CPA 2023 compliance + quality proof.</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⑤</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Flat-lay with 1–2 contextual props.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Editorial or Chalk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IG grid anchor and website banner.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⑥</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Lifestyle / mood. Model in real setting.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Natural light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Drives desire, not specs.</w:t>
            </w:r>
          </w:p>
        </w:tc>
      </w:tr>
    </w:tbl>
    <w:p>
      <w:pPr>
        <w:spacing w:before="0" w:after="0"/>
      </w:pPr>
      <w:r>
        <w:rPr>
          <w:rFonts w:ascii="Arial" w:cs="Arial" w:eastAsia="Arial" w:hAnsi="Arial"/>
          <w:sz w:val="22"/>
          <w:szCs w:val="22"/>
        </w:rPr>
        <w:t xml:space="preserve"/>
      </w:r>
    </w:p>
    <w:p>
      <w:pPr>
        <w:pStyle w:val="Heading2"/>
        <w:spacing w:before="240" w:after="120"/>
      </w:pPr>
      <w:r>
        <w:rPr>
          <w:rFonts w:ascii="Arial" w:cs="Arial" w:eastAsia="Arial" w:hAnsi="Arial"/>
          <w:b/>
          <w:bCs/>
          <w:color w:val="1E4080"/>
        </w:rPr>
        <w:t xml:space="preserve">7.4  Packaging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1E4080"/>
                <w:sz w:val="22"/>
                <w:szCs w:val="22"/>
              </w:rPr>
              <w:t xml:space="preserve">Launch tier (mailer)</w:t>
            </w:r>
          </w:p>
        </w:tc>
        <w:tc>
          <w:tcPr>
            <w:tcW w:type="dxa" w:w="5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1E4080"/>
                <w:sz w:val="22"/>
                <w:szCs w:val="22"/>
              </w:rPr>
              <w:t xml:space="preserve">Premium gift tier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3"/>
              </w:numPr>
            </w:pPr>
            <w:r>
              <w:rPr>
                <w:rFonts w:ascii="Arial" w:cs="Arial" w:eastAsia="Arial" w:hAnsi="Arial"/>
                <w:sz w:val="22"/>
                <w:szCs w:val="22"/>
              </w:rPr>
              <w:t xml:space="preserve">Base: Chalk (#F8F5EE). HORO wordmark (bilingual Lockup C) in Deep Cobalt.</w:t>
            </w:r>
          </w:p>
          <w:p>
            <w:pPr>
              <w:pStyle w:val="ListParagraph"/>
              <w:numPr>
                <w:ilvl w:val="0"/>
                <w:numId w:val="3"/>
              </w:numPr>
            </w:pPr>
            <w:r>
              <w:rPr>
                <w:rFonts w:ascii="Arial" w:cs="Arial" w:eastAsia="Arial" w:hAnsi="Arial"/>
                <w:sz w:val="22"/>
                <w:szCs w:val="22"/>
              </w:rPr>
              <w:t xml:space="preserve">Aperture symbol sticker seal: Cobalt iris on Chalk circle.</w:t>
            </w:r>
          </w:p>
          <w:p>
            <w:pPr>
              <w:pStyle w:val="ListParagraph"/>
              <w:numPr>
                <w:ilvl w:val="0"/>
                <w:numId w:val="3"/>
              </w:numPr>
            </w:pPr>
            <w:r>
              <w:rPr>
                <w:rFonts w:ascii="Arial" w:cs="Arial" w:eastAsia="Arial" w:hAnsi="Arial"/>
                <w:sz w:val="22"/>
                <w:szCs w:val="22"/>
              </w:rPr>
              <w:t xml:space="preserve">Tissue paper: subtle aperture iris repeat in Warm Sand on off-white tissue.</w:t>
            </w:r>
          </w:p>
          <w:p>
            <w:pPr>
              <w:pStyle w:val="ListParagraph"/>
              <w:numPr>
                <w:ilvl w:val="0"/>
                <w:numId w:val="3"/>
              </w:numPr>
            </w:pPr>
            <w:r>
              <w:rPr>
                <w:rFonts w:ascii="Arial" w:cs="Arial" w:eastAsia="Arial" w:hAnsi="Arial"/>
                <w:b/>
                <w:bCs/>
                <w:color w:val="1E4080"/>
                <w:sz w:val="22"/>
                <w:szCs w:val="22"/>
              </w:rPr>
              <w:t xml:space="preserve">Artist bio card: </w:t>
            </w:r>
            <w:r>
              <w:rPr>
                <w:rFonts w:ascii="Arial" w:cs="Arial" w:eastAsia="Arial" w:hAnsi="Arial"/>
                <w:sz w:val="22"/>
                <w:szCs w:val="22"/>
              </w:rPr>
              <w:t xml:space="preserve">Illustration title leads (Cairo Bold, Cobalt Nile). 'Illustrated by [Name]' in IBM Plex Arabic, Bougainvillea, below title. One sentence on the illustration's meaning. Back: aperture symbol + QR to artist page.</w:t>
            </w:r>
          </w:p>
          <w:p>
            <w:pPr>
              <w:pStyle w:val="ListParagraph"/>
              <w:numPr>
                <w:ilvl w:val="0"/>
                <w:numId w:val="3"/>
              </w:numPr>
            </w:pPr>
            <w:r>
              <w:rPr>
                <w:rFonts w:ascii="Arial" w:cs="Arial" w:eastAsia="Arial" w:hAnsi="Arial"/>
                <w:sz w:val="22"/>
                <w:szCs w:val="22"/>
              </w:rPr>
              <w:t xml:space="preserve">Care/return insert: Chalk stock. IBM Plex Arabic Regular 9pt. Arabic-first.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3"/>
              </w:numPr>
            </w:pPr>
            <w:r>
              <w:rPr>
                <w:rFonts w:ascii="Arial" w:cs="Arial" w:eastAsia="Arial" w:hAnsi="Arial"/>
                <w:sz w:val="22"/>
                <w:szCs w:val="22"/>
              </w:rPr>
              <w:t xml:space="preserve">Box exterior: Deep Cobalt. Aperture symbol debossed or foil in Cobalt Nile.</w:t>
            </w:r>
          </w:p>
          <w:p>
            <w:pPr>
              <w:pStyle w:val="ListParagraph"/>
              <w:numPr>
                <w:ilvl w:val="0"/>
                <w:numId w:val="3"/>
              </w:numPr>
            </w:pPr>
            <w:r>
              <w:rPr>
                <w:rFonts w:ascii="Arial" w:cs="Arial" w:eastAsia="Arial" w:hAnsi="Arial"/>
                <w:sz w:val="22"/>
                <w:szCs w:val="22"/>
              </w:rPr>
              <w:t xml:space="preserve">Interior tissue: Chalk-coloured with aperture iris repeat in Warm Sand.</w:t>
            </w:r>
          </w:p>
          <w:p>
            <w:pPr>
              <w:pStyle w:val="ListParagraph"/>
              <w:numPr>
                <w:ilvl w:val="0"/>
                <w:numId w:val="3"/>
              </w:numPr>
            </w:pPr>
            <w:r>
              <w:rPr>
                <w:rFonts w:ascii="Arial" w:cs="Arial" w:eastAsia="Arial" w:hAnsi="Arial"/>
                <w:sz w:val="22"/>
                <w:szCs w:val="22"/>
              </w:rPr>
              <w:t xml:space="preserve">Artist bio card: Deep Cobalt stock. Chalk type. Illustration title in Cairo Bold. 'Illustrated by [Name]' in Bougainvillea. Premium editorial object.</w:t>
            </w:r>
          </w:p>
          <w:p>
            <w:pPr>
              <w:pStyle w:val="ListParagraph"/>
              <w:numPr>
                <w:ilvl w:val="0"/>
                <w:numId w:val="3"/>
              </w:numPr>
            </w:pPr>
            <w:r>
              <w:rPr>
                <w:rFonts w:ascii="Arial" w:cs="Arial" w:eastAsia="Arial" w:hAnsi="Arial"/>
                <w:sz w:val="22"/>
                <w:szCs w:val="22"/>
              </w:rPr>
              <w:t xml:space="preserve">Gift tag: Deep Cobalt stock, Chalk handwritten-style text. 'From: / To:' in IBM Plex Arabic.</w:t>
            </w:r>
          </w:p>
          <w:p>
            <w:pPr>
              <w:pStyle w:val="ListParagraph"/>
              <w:numPr>
                <w:ilvl w:val="0"/>
                <w:numId w:val="3"/>
              </w:numPr>
            </w:pPr>
            <w:r>
              <w:rPr>
                <w:rFonts w:ascii="Arial" w:cs="Arial" w:eastAsia="Arial" w:hAnsi="Arial"/>
                <w:sz w:val="22"/>
                <w:szCs w:val="22"/>
              </w:rPr>
              <w:t xml:space="preserve">Non-negotiable: no cheap visible poly-bag as the first layer the recipient sees.</w:t>
            </w:r>
          </w:p>
        </w:tc>
      </w:tr>
    </w:tbl>
    <w:p>
      <w:pPr>
        <w:spacing w:before="0" w:after="0"/>
      </w:pPr>
      <w:r>
        <w:rPr>
          <w:rFonts w:ascii="Arial" w:cs="Arial" w:eastAsia="Arial" w:hAnsi="Arial"/>
          <w:sz w:val="22"/>
          <w:szCs w:val="22"/>
        </w:rPr>
        <w:t xml:space="preserve"/>
      </w:r>
    </w:p>
    <w:p>
      <w:pPr>
        <w:pBdr>
          <w:bottom w:val="single" w:color="2B5BAA" w:sz="6" w:space="1"/>
        </w:pBdr>
        <w:spacing w:before="240" w:after="240"/>
      </w:pPr>
    </w:p>
    <w:p>
      <w:pPr>
        <w:pStyle w:val="Heading1"/>
        <w:spacing w:before="360" w:after="120"/>
      </w:pPr>
      <w:r>
        <w:rPr>
          <w:rFonts w:ascii="Arial" w:cs="Arial" w:eastAsia="Arial" w:hAnsi="Arial"/>
          <w:b/>
          <w:bCs/>
          <w:color w:val="1E4080"/>
        </w:rPr>
        <w:t xml:space="preserve">8.  Caption Library</w:t>
      </w:r>
    </w:p>
    <w:p>
      <w:pPr>
        <w:spacing w:before="60" w:after="100"/>
      </w:pPr>
      <w:r>
        <w:rPr>
          <w:rFonts w:ascii="Arial" w:cs="Arial" w:eastAsia="Arial" w:hAnsi="Arial"/>
          <w:sz w:val="22"/>
          <w:szCs w:val="22"/>
        </w:rPr>
        <w:t xml:space="preserve">All captions follow the 3-sentence structure: ① Meaning / feeling · ② Artwork + physical proof · ③ Identity or gift CTA</w:t>
      </w:r>
    </w:p>
    <w:p>
      <w:pPr>
        <w:spacing w:before="60" w:after="100"/>
      </w:pPr>
      <w:r>
        <w:rPr>
          <w:rFonts w:ascii="Arial" w:cs="Arial" w:eastAsia="Arial" w:hAnsi="Arial"/>
          <w:sz w:val="22"/>
          <w:szCs w:val="22"/>
        </w:rPr>
        <w:t xml:space="preserve">V1.9 update: illustration title always appears first in every caption. Artist attribution appears last.</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1E4080"/>
                <w:sz w:val="22"/>
                <w:szCs w:val="22"/>
              </w:rPr>
              <w:t xml:space="preserve">Caption type</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1E4080"/>
                <w:sz w:val="22"/>
                <w:szCs w:val="22"/>
              </w:rPr>
              <w:t xml:space="preserve">Caption (Arabic then English translation)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Product launch (meaning-led)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مش كل قطعة لازم تكون صاخبة عشان تحس إنها شخصية.</w:t>
            </w:r>
          </w:p>
          <w:p>
            <w:pPr>
              <w:spacing w:before="60" w:after="100"/>
            </w:pPr>
            <w:r>
              <w:rPr>
                <w:rFonts w:ascii="Arial" w:cs="Arial" w:eastAsia="Arial" w:hAnsi="Arial"/>
                <w:sz w:val="22"/>
                <w:szCs w:val="22"/>
              </w:rPr>
              <w:t xml:space="preserve">'دائرة القمر' — رسمة أصيلة مطبوعة DTF على قطن مصري 220 GSM، بتحكي عن اللحظة اللي بتحس فيها بحاجة وما تقدرش تسميها.</w:t>
            </w:r>
          </w:p>
          <w:p>
            <w:pPr>
              <w:spacing w:before="60" w:after="100"/>
            </w:pPr>
            <w:r>
              <w:rPr>
                <w:rFonts w:ascii="Arial" w:cs="Arial" w:eastAsia="Arial" w:hAnsi="Arial"/>
                <w:sz w:val="22"/>
                <w:szCs w:val="22"/>
              </w:rPr>
              <w:t xml:space="preserve">اللي بيلبس ده عارف نفسه. رسمها [Name].</w:t>
            </w:r>
          </w:p>
          <w:p>
            <w:pPr>
              <w:spacing w:before="0" w:after="0"/>
            </w:pPr>
            <w:r>
              <w:rPr>
                <w:rFonts w:ascii="Arial" w:cs="Arial" w:eastAsia="Arial" w:hAnsi="Arial"/>
                <w:sz w:val="22"/>
                <w:szCs w:val="22"/>
              </w:rPr>
              <w:t xml:space="preserve"/>
            </w:r>
          </w:p>
          <w:p>
            <w:pPr>
              <w:spacing w:before="60" w:after="100"/>
            </w:pPr>
            <w:r>
              <w:rPr>
                <w:rFonts w:ascii="Arial" w:cs="Arial" w:eastAsia="Arial" w:hAnsi="Arial"/>
                <w:i/>
                <w:iCs/>
                <w:color w:val="7A6E64"/>
                <w:sz w:val="22"/>
                <w:szCs w:val="22"/>
              </w:rPr>
              <w:t xml:space="preserve">(Not every piece needs to be loud to feel personal. 'Circle of the Moon' — an original illustration by [Name], DTF-printed on 220gsm Egyptian cotton. For the person who knows themselves. Illustrated by [Name].)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Product launch (artist-led — HORO leads, artist attributes)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دائرة القمر — Circle of the Moon.</w:t>
            </w:r>
          </w:p>
          <w:p>
            <w:pPr>
              <w:spacing w:before="60" w:after="100"/>
            </w:pPr>
            <w:r>
              <w:rPr>
                <w:rFonts w:ascii="Arial" w:cs="Arial" w:eastAsia="Arial" w:hAnsi="Arial"/>
                <w:sz w:val="22"/>
                <w:szCs w:val="22"/>
              </w:rPr>
              <w:t xml:space="preserve">[المعنى بالعربي] — رسمة على قطن مصري [X] GSM. ألوانها بعد ٣ غسلات زي أول يوم.</w:t>
            </w:r>
          </w:p>
          <w:p>
            <w:pPr>
              <w:spacing w:before="60" w:after="100"/>
            </w:pPr>
            <w:r>
              <w:rPr>
                <w:rFonts w:ascii="Arial" w:cs="Arial" w:eastAsia="Arial" w:hAnsi="Arial"/>
                <w:sz w:val="22"/>
                <w:szCs w:val="22"/>
              </w:rPr>
              <w:t xml:space="preserve">لو الرسمة دي بتوصف حاجة فيك — دي قطعتك. (Illustrated by [Name])</w:t>
            </w:r>
          </w:p>
          <w:p>
            <w:pPr>
              <w:spacing w:before="0" w:after="0"/>
            </w:pPr>
            <w:r>
              <w:rPr>
                <w:rFonts w:ascii="Arial" w:cs="Arial" w:eastAsia="Arial" w:hAnsi="Arial"/>
                <w:sz w:val="22"/>
                <w:szCs w:val="22"/>
              </w:rPr>
              <w:t xml:space="preserve"/>
            </w:r>
          </w:p>
          <w:p>
            <w:pPr>
              <w:spacing w:before="60" w:after="100"/>
            </w:pPr>
            <w:r>
              <w:rPr>
                <w:rFonts w:ascii="Arial" w:cs="Arial" w:eastAsia="Arial" w:hAnsi="Arial"/>
                <w:i/>
                <w:iCs/>
                <w:color w:val="7A6E64"/>
                <w:sz w:val="22"/>
                <w:szCs w:val="22"/>
              </w:rPr>
              <w:t xml:space="preserve">(Circle of the Moon — [meaning in Arabic]. DTF on Egyptian cotton [X]gsm. Colours after 3 washes: still sharp. If this illustration says something about you — it is yours. Illustrated by [Name].)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Gift — Mother's Day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السنة دي بدل الدهب — أهديها حاجة بتقول إنك فاهمها.</w:t>
            </w:r>
          </w:p>
          <w:p>
            <w:pPr>
              <w:spacing w:before="60" w:after="100"/>
            </w:pPr>
            <w:r>
              <w:rPr>
                <w:rFonts w:ascii="Arial" w:cs="Arial" w:eastAsia="Arial" w:hAnsi="Arial"/>
                <w:sz w:val="22"/>
                <w:szCs w:val="22"/>
              </w:rPr>
              <w:t xml:space="preserve">'دائرة القمر' — قطعة فنية أصيلة من فنان مصري على قطن 220 GSM، في باكدج هدية جاهز.</w:t>
            </w:r>
          </w:p>
          <w:p>
            <w:pPr>
              <w:spacing w:before="60" w:after="100"/>
            </w:pPr>
            <w:r>
              <w:rPr>
                <w:rFonts w:ascii="Arial" w:cs="Arial" w:eastAsia="Arial" w:hAnsi="Arial"/>
                <w:sz w:val="22"/>
                <w:szCs w:val="22"/>
              </w:rPr>
              <w:t xml:space="preserve">أحلى هدية مش اللي أغلاها — اللي بيحس صاحبها إنك شايفه.</w:t>
            </w:r>
          </w:p>
          <w:p>
            <w:pPr>
              <w:spacing w:before="0" w:after="0"/>
            </w:pPr>
            <w:r>
              <w:rPr>
                <w:rFonts w:ascii="Arial" w:cs="Arial" w:eastAsia="Arial" w:hAnsi="Arial"/>
                <w:sz w:val="22"/>
                <w:szCs w:val="22"/>
              </w:rPr>
              <w:t xml:space="preserve"/>
            </w:r>
          </w:p>
          <w:p>
            <w:pPr>
              <w:spacing w:before="60" w:after="100"/>
            </w:pPr>
            <w:r>
              <w:rPr>
                <w:rFonts w:ascii="Arial" w:cs="Arial" w:eastAsia="Arial" w:hAnsi="Arial"/>
                <w:i/>
                <w:iCs/>
                <w:color w:val="7A6E64"/>
                <w:sz w:val="22"/>
                <w:szCs w:val="22"/>
              </w:rPr>
              <w:t xml:space="preserve">(This year instead of gold — give her something that says you understand her. 'Circle of the Moon' — an original piece by an Egyptian artist on 220gsm cotton, gift-ready. The best gift is not the most expensive — it is the one that says 'I see you.')</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Curation reveal (Jab 1 — value content, no CTA)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قبل أي دروب، بنشوف عشرات الرسومات. الواحدة اللي بتقول في ثانيتين — دي قطعة HORO. الباقي، بكل احترام، مش إحنا دلوقته.</w:t>
            </w:r>
          </w:p>
          <w:p>
            <w:pPr>
              <w:spacing w:before="0" w:after="0"/>
            </w:pPr>
            <w:r>
              <w:rPr>
                <w:rFonts w:ascii="Arial" w:cs="Arial" w:eastAsia="Arial" w:hAnsi="Arial"/>
                <w:sz w:val="22"/>
                <w:szCs w:val="22"/>
              </w:rPr>
              <w:t xml:space="preserve"/>
            </w:r>
          </w:p>
          <w:p>
            <w:pPr>
              <w:spacing w:before="60" w:after="100"/>
            </w:pPr>
            <w:r>
              <w:rPr>
                <w:rFonts w:ascii="Arial" w:cs="Arial" w:eastAsia="Arial" w:hAnsi="Arial"/>
                <w:i/>
                <w:iCs/>
                <w:color w:val="7A6E64"/>
                <w:sz w:val="22"/>
                <w:szCs w:val="22"/>
              </w:rPr>
              <w:t xml:space="preserve">(Before any drop, we look at dozens of illustrations. The one that speaks for itself in two seconds — that is the HORO piece. The others, with respect, are not us right now.)</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Proof post (Jab 2 — process, no CTA)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220 GSM. DTF مش sticker. ٣ غسلات. كل قطعة HORO بتعدي الاختبار ده قبل ما توصلك.</w:t>
            </w:r>
          </w:p>
          <w:p>
            <w:pPr>
              <w:spacing w:before="0" w:after="0"/>
            </w:pPr>
            <w:r>
              <w:rPr>
                <w:rFonts w:ascii="Arial" w:cs="Arial" w:eastAsia="Arial" w:hAnsi="Arial"/>
                <w:sz w:val="22"/>
                <w:szCs w:val="22"/>
              </w:rPr>
              <w:t xml:space="preserve"/>
            </w:r>
          </w:p>
          <w:p>
            <w:pPr>
              <w:spacing w:before="60" w:after="100"/>
            </w:pPr>
            <w:r>
              <w:rPr>
                <w:rFonts w:ascii="Arial" w:cs="Arial" w:eastAsia="Arial" w:hAnsi="Arial"/>
                <w:i/>
                <w:iCs/>
                <w:color w:val="7A6E64"/>
                <w:sz w:val="22"/>
                <w:szCs w:val="22"/>
              </w:rPr>
              <w:t xml:space="preserve">(220gsm. DTF — not a sticker. 3 washes. Every HORO piece passes this test before it reaches you.)</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Social proof / UGC</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[اسم الزبون] لبس 'دائرة القمر' وبعت لنا الصورة دي.</w:t>
            </w:r>
          </w:p>
          <w:p>
            <w:pPr>
              <w:spacing w:before="60" w:after="100"/>
            </w:pPr>
            <w:r>
              <w:rPr>
                <w:rFonts w:ascii="Arial" w:cs="Arial" w:eastAsia="Arial" w:hAnsi="Arial"/>
                <w:sz w:val="22"/>
                <w:szCs w:val="22"/>
              </w:rPr>
              <w:t xml:space="preserve">الرسمة على القطن بالشكل ده — ده اللي بنشتغل عشانه.</w:t>
            </w:r>
          </w:p>
          <w:p>
            <w:pPr>
              <w:spacing w:before="60" w:after="100"/>
            </w:pPr>
            <w:r>
              <w:rPr>
                <w:rFonts w:ascii="Arial" w:cs="Arial" w:eastAsia="Arial" w:hAnsi="Arial"/>
                <w:sz w:val="22"/>
                <w:szCs w:val="22"/>
              </w:rPr>
              <w:t xml:space="preserve">لو عايز قطعة تقول حاجة عنك — ابعتلنا DM. (Illustrated by [Name])</w:t>
            </w:r>
          </w:p>
          <w:p>
            <w:pPr>
              <w:spacing w:before="0" w:after="0"/>
            </w:pPr>
            <w:r>
              <w:rPr>
                <w:rFonts w:ascii="Arial" w:cs="Arial" w:eastAsia="Arial" w:hAnsi="Arial"/>
                <w:sz w:val="22"/>
                <w:szCs w:val="22"/>
              </w:rPr>
              <w:t xml:space="preserve"/>
            </w:r>
          </w:p>
          <w:p>
            <w:pPr>
              <w:spacing w:before="60" w:after="100"/>
            </w:pPr>
            <w:r>
              <w:rPr>
                <w:rFonts w:ascii="Arial" w:cs="Arial" w:eastAsia="Arial" w:hAnsi="Arial"/>
                <w:i/>
                <w:iCs/>
                <w:color w:val="7A6E64"/>
                <w:sz w:val="22"/>
                <w:szCs w:val="22"/>
              </w:rPr>
              <w:t xml:space="preserve">([Customer name] wore 'Circle of the Moon' and sent us this. The illustration on cotton like this — that is what we work for. If you want a piece that says something about you — DM us.)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Price justification (Oetzel Ch.17 + Ch.1)</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ليه التيشيرت بـ 699 وعندنا strikethrough 899؟</w:t>
            </w:r>
          </w:p>
          <w:p>
            <w:pPr>
              <w:spacing w:before="60" w:after="100"/>
            </w:pPr>
            <w:r>
              <w:rPr>
                <w:rFonts w:ascii="Arial" w:cs="Arial" w:eastAsia="Arial" w:hAnsi="Arial"/>
                <w:sz w:val="22"/>
                <w:szCs w:val="22"/>
              </w:rPr>
              <w:t xml:space="preserve">قطن مصري 220 GSM. رسمة أصيلة من فنان مصري — مش كليب آرت. DTF بجودة تستحمل الغسيل. باكدج هدية جاهز.</w:t>
            </w:r>
          </w:p>
          <w:p>
            <w:pPr>
              <w:spacing w:before="60" w:after="100"/>
            </w:pPr>
            <w:r>
              <w:rPr>
                <w:rFonts w:ascii="Arial" w:cs="Arial" w:eastAsia="Arial" w:hAnsi="Arial"/>
                <w:sz w:val="22"/>
                <w:szCs w:val="22"/>
              </w:rPr>
              <w:t xml:space="preserve">مقارنة: عطر 800+ | دهب 2,000+. HORO قطعة فنية بتتلبس بـ 699 جنيه.</w:t>
            </w:r>
          </w:p>
          <w:p>
            <w:pPr>
              <w:spacing w:before="0" w:after="0"/>
            </w:pPr>
            <w:r>
              <w:rPr>
                <w:rFonts w:ascii="Arial" w:cs="Arial" w:eastAsia="Arial" w:hAnsi="Arial"/>
                <w:sz w:val="22"/>
                <w:szCs w:val="22"/>
              </w:rPr>
              <w:t xml:space="preserve"/>
            </w:r>
          </w:p>
          <w:p>
            <w:pPr>
              <w:spacing w:before="60" w:after="100"/>
            </w:pPr>
            <w:r>
              <w:rPr>
                <w:rFonts w:ascii="Arial" w:cs="Arial" w:eastAsia="Arial" w:hAnsi="Arial"/>
                <w:i/>
                <w:iCs/>
                <w:color w:val="7A6E64"/>
                <w:sz w:val="22"/>
                <w:szCs w:val="22"/>
              </w:rPr>
              <w:t xml:space="preserve">(Why is the tee 699 with a strikethrough 899? 220gsm Egyptian cotton. Original illustration by an Egyptian artist — not clip art. DTF quality that survives washing. Gift-ready packaging. Comparison: perfume 800+ | gold 2,000+. HORO: wearable art at 699 EGP.)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Archive reference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الدروب اللي فات جزء من القصة. شايفين فيك حاجة.</w:t>
            </w:r>
          </w:p>
          <w:p>
            <w:pPr>
              <w:spacing w:before="0" w:after="0"/>
            </w:pPr>
            <w:r>
              <w:rPr>
                <w:rFonts w:ascii="Arial" w:cs="Arial" w:eastAsia="Arial" w:hAnsi="Arial"/>
                <w:sz w:val="22"/>
                <w:szCs w:val="22"/>
              </w:rPr>
              <w:t xml:space="preserve"/>
            </w:r>
          </w:p>
          <w:p>
            <w:pPr>
              <w:spacing w:before="60" w:after="100"/>
            </w:pPr>
            <w:r>
              <w:rPr>
                <w:rFonts w:ascii="Arial" w:cs="Arial" w:eastAsia="Arial" w:hAnsi="Arial"/>
                <w:i/>
                <w:iCs/>
                <w:color w:val="7A6E64"/>
                <w:sz w:val="22"/>
                <w:szCs w:val="22"/>
              </w:rPr>
              <w:t xml:space="preserve">(Past drops are part of the story. We see something in you.)</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Waitlist / Drop N+1 tease (Wirtz DCRM)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Drop 02 قريباً. لو عايز تكون الأول لما الدروب يفتح — اكتب رقمك هنا.</w:t>
            </w:r>
          </w:p>
          <w:p>
            <w:pPr>
              <w:spacing w:before="60" w:after="100"/>
            </w:pPr>
            <w:r>
              <w:rPr>
                <w:rFonts w:ascii="Arial" w:cs="Arial" w:eastAsia="Arial" w:hAnsi="Arial"/>
                <w:sz w:val="22"/>
                <w:szCs w:val="22"/>
              </w:rPr>
              <w:t xml:space="preserve">رسالة واحدة لما يفتح. بس.</w:t>
            </w:r>
          </w:p>
          <w:p>
            <w:pPr>
              <w:spacing w:before="0" w:after="0"/>
            </w:pPr>
            <w:r>
              <w:rPr>
                <w:rFonts w:ascii="Arial" w:cs="Arial" w:eastAsia="Arial" w:hAnsi="Arial"/>
                <w:sz w:val="22"/>
                <w:szCs w:val="22"/>
              </w:rPr>
              <w:t xml:space="preserve"/>
            </w:r>
          </w:p>
          <w:p>
            <w:pPr>
              <w:spacing w:before="60" w:after="100"/>
            </w:pPr>
            <w:r>
              <w:rPr>
                <w:rFonts w:ascii="Arial" w:cs="Arial" w:eastAsia="Arial" w:hAnsi="Arial"/>
                <w:i/>
                <w:iCs/>
                <w:color w:val="7A6E64"/>
                <w:sz w:val="22"/>
                <w:szCs w:val="22"/>
              </w:rPr>
              <w:t xml:space="preserve">(Drop 02 coming soon. If you want to be first when it opens — add your number here. One message when it opens. That's it.)</w:t>
            </w:r>
          </w:p>
        </w:tc>
      </w:tr>
    </w:tbl>
    <w:p>
      <w:pPr>
        <w:spacing w:before="0" w:after="0"/>
      </w:pPr>
      <w:r>
        <w:rPr>
          <w:rFonts w:ascii="Arial" w:cs="Arial" w:eastAsia="Arial" w:hAnsi="Arial"/>
          <w:sz w:val="22"/>
          <w:szCs w:val="22"/>
        </w:rPr>
        <w:t xml:space="preserve"/>
      </w:r>
    </w:p>
    <w:p>
      <w:pPr>
        <w:pBdr>
          <w:bottom w:val="single" w:color="2B5BAA" w:sz="6" w:space="1"/>
        </w:pBdr>
        <w:spacing w:before="240" w:after="240"/>
      </w:pPr>
    </w:p>
    <w:p>
      <w:pPr>
        <w:pStyle w:val="Heading1"/>
        <w:spacing w:before="360" w:after="120"/>
      </w:pPr>
      <w:r>
        <w:rPr>
          <w:rFonts w:ascii="Arial" w:cs="Arial" w:eastAsia="Arial" w:hAnsi="Arial"/>
          <w:b/>
          <w:bCs/>
          <w:color w:val="1E4080"/>
        </w:rPr>
        <w:t xml:space="preserve">9.  Seasonal &amp; Gifting Voice</w:t>
      </w:r>
    </w:p>
    <w:p>
      <w:pPr>
        <w:spacing w:before="60" w:after="100"/>
      </w:pPr>
      <w:r>
        <w:rPr>
          <w:rFonts w:ascii="Arial" w:cs="Arial" w:eastAsia="Arial" w:hAnsi="Arial"/>
          <w:sz w:val="22"/>
          <w:szCs w:val="22"/>
        </w:rPr>
        <w:t xml:space="preserve">Gold-substitution frame: inflation shifted gifting from gold to premium clothing. HORO sits in this redirected spend. Oetzel Ch.1 (Absolute Number Effect): always frame price against the absolute gap, not percentages.</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860"/>
        <w:gridCol w:w="2500"/>
      </w:tblGrid>
      <w:tr>
        <w:tc>
          <w:tcPr>
            <w:tcW w:type="dxa" w:w="1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Occasion</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Voice direction</w:t>
            </w:r>
          </w:p>
        </w:tc>
        <w:tc>
          <w:tcPr>
            <w:tcW w:type="dxa" w:w="2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Oetzel frame</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Lead emotion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Ramadan / Eid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Meaningful gift that replaced gold. Warmer tone. Gift-wrap in every caption.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699 EGP vs 2,000+ EGP gold. 1,301 EGP gap stated explicitly.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Generosity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Mother's Day (Mar 21)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'More personal than gold.' Emotional meaning first.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699 EGP vs 2,000+ EGP gold. 'The best gift says I understand you.'</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Understanding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Graduation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'Mark the moment with art.' Achievement + identity.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699 EGP vs a watch (2,500+ EGP) or gold ring.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Pride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Birthdays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Playful, personal. 'Tell us who they are — we'll find the piece.'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699 EGP vs 800+ EGP perfume. Same budget, more meaning.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Delight</w:t>
            </w:r>
          </w:p>
        </w:tc>
      </w:tr>
    </w:tbl>
    <w:p>
      <w:pPr>
        <w:spacing w:before="0" w:after="0"/>
      </w:pPr>
      <w:r>
        <w:rPr>
          <w:rFonts w:ascii="Arial" w:cs="Arial" w:eastAsia="Arial" w:hAnsi="Arial"/>
          <w:sz w:val="22"/>
          <w:szCs w:val="22"/>
        </w:rPr>
        <w:t xml:space="preserve"/>
      </w:r>
    </w:p>
    <w:p>
      <w:pPr>
        <w:spacing w:before="60" w:after="100"/>
      </w:pPr>
      <w:r>
        <w:rPr>
          <w:rFonts w:ascii="Arial" w:cs="Arial" w:eastAsia="Arial" w:hAnsi="Arial"/>
          <w:b/>
          <w:bCs/>
          <w:color w:val="1E4080"/>
          <w:sz w:val="22"/>
          <w:szCs w:val="22"/>
        </w:rPr>
        <w:t xml:space="preserve">Rule: </w:t>
      </w:r>
      <w:r>
        <w:rPr>
          <w:rFonts w:ascii="Arial" w:cs="Arial" w:eastAsia="Arial" w:hAnsi="Arial"/>
          <w:sz w:val="22"/>
          <w:szCs w:val="22"/>
        </w:rPr>
        <w:t xml:space="preserve">seasonal frame never overrides the illustration-first brand identity. Every seasonal post still leads with the illustration title in Arabic + English.</w:t>
      </w:r>
    </w:p>
    <w:p>
      <w:pPr>
        <w:spacing w:before="0" w:after="0"/>
      </w:pPr>
      <w:r>
        <w:rPr>
          <w:rFonts w:ascii="Arial" w:cs="Arial" w:eastAsia="Arial" w:hAnsi="Arial"/>
          <w:sz w:val="22"/>
          <w:szCs w:val="22"/>
        </w:rPr>
        <w:t xml:space="preserve"/>
      </w:r>
    </w:p>
    <w:p>
      <w:pPr>
        <w:pBdr>
          <w:bottom w:val="single" w:color="2B5BAA" w:sz="6" w:space="1"/>
        </w:pBdr>
        <w:spacing w:before="240" w:after="240"/>
      </w:pPr>
    </w:p>
    <w:p>
      <w:pPr>
        <w:pStyle w:val="Heading1"/>
        <w:spacing w:before="360" w:after="120"/>
      </w:pPr>
      <w:r>
        <w:rPr>
          <w:rFonts w:ascii="Arial" w:cs="Arial" w:eastAsia="Arial" w:hAnsi="Arial"/>
          <w:b/>
          <w:bCs/>
          <w:color w:val="1E4080"/>
        </w:rPr>
        <w:t xml:space="preserve">10.  Service &amp;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1E4080"/>
                <w:sz w:val="22"/>
                <w:szCs w:val="22"/>
              </w:rPr>
              <w:t xml:space="preserve">Protocol</w:t>
            </w:r>
          </w:p>
        </w:tc>
        <w:tc>
          <w:tcPr>
            <w:tcW w:type="dxa" w:w="6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1E4080"/>
                <w:sz w:val="22"/>
                <w:szCs w:val="22"/>
              </w:rPr>
              <w:t xml:space="preserve">Standard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COD protocol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Pre-dispatch WhatsApp confirmation. Courier tracking sent. Post-delivery check-in within 24 hrs. RTO rate monitored weekly.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Exchange &amp; returns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Arabic-language policy published (CPA 2023 compliant). Photo request is fair. Resolution within 24 hrs. Follow-up after resolution. 7-day exchange window stated on every product page and in every DM order confirmation.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DM response standard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Human tone. Never defensive. Price objection formula: </w:t>
            </w:r>
            <w:r>
              <w:rPr>
                <w:rFonts w:ascii="Arial" w:cs="Arial" w:eastAsia="Arial" w:hAnsi="Arial"/>
                <w:b/>
                <w:bCs/>
                <w:color w:val="2B5BAA"/>
                <w:sz w:val="22"/>
                <w:szCs w:val="22"/>
              </w:rPr>
              <w:t xml:space="preserve">فاهمين</w:t>
            </w:r>
            <w:r>
              <w:rPr>
                <w:rFonts w:ascii="Arial" w:cs="Arial" w:eastAsia="Arial" w:hAnsi="Arial"/>
                <w:sz w:val="22"/>
                <w:szCs w:val="22"/>
              </w:rPr>
              <w:t xml:space="preserve"> → Proof → Reframe.</w:t>
            </w:r>
          </w:p>
          <w:p>
            <w:pPr>
              <w:spacing w:before="0" w:after="0"/>
            </w:pPr>
            <w:r>
              <w:rPr>
                <w:rFonts w:ascii="Arial" w:cs="Arial" w:eastAsia="Arial" w:hAnsi="Arial"/>
                <w:sz w:val="22"/>
                <w:szCs w:val="22"/>
              </w:rPr>
              <w:t xml:space="preserve"/>
            </w:r>
          </w:p>
          <w:p>
            <w:pPr>
              <w:spacing w:before="60" w:after="100"/>
            </w:pPr>
            <w:r>
              <w:rPr>
                <w:rFonts w:ascii="Arial" w:cs="Arial" w:eastAsia="Arial" w:hAnsi="Arial"/>
                <w:sz w:val="22"/>
                <w:szCs w:val="22"/>
              </w:rPr>
              <w:t xml:space="preserve">Sizing inquiry (Wasilewski MIDG): respond with exact model measurements and garment measurements. Always offer the WhatsApp sizing consultation before the buyer decides.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Artist collaboration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Transparent licensing. Variable royalty or revenue share. Credited work on all public content. On-time payouts. Brief includes: brand fit criteria (Section 2), illustration title hierarchy rule (Section 2), content guidelines, no 'print anything' language.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Waitlist management (Wirtz DCRM)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One message per drop — sent only when the drop is live. No promotional messages, no newsletters, no surveys. List quality degrades with overuse. Respect the permission or the asset collapses.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Crisis response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Own it immediately. Photo request is fair. Resolve within 24 hrs. Follow up after resolution. If public: factual, fair, brief. Never defensive in public.</w:t>
            </w:r>
          </w:p>
        </w:tc>
      </w:tr>
    </w:tbl>
    <w:p>
      <w:pPr>
        <w:spacing w:before="0" w:after="0"/>
      </w:pPr>
      <w:r>
        <w:rPr>
          <w:rFonts w:ascii="Arial" w:cs="Arial" w:eastAsia="Arial" w:hAnsi="Arial"/>
          <w:sz w:val="22"/>
          <w:szCs w:val="22"/>
        </w:rPr>
        <w:t xml:space="preserve"/>
      </w:r>
    </w:p>
    <w:p>
      <w:pPr>
        <w:pBdr>
          <w:bottom w:val="single" w:color="2B5BAA" w:sz="6" w:space="1"/>
        </w:pBdr>
        <w:spacing w:before="240" w:after="240"/>
      </w:pPr>
    </w:p>
    <w:p>
      <w:pPr>
        <w:pStyle w:val="Heading1"/>
        <w:spacing w:before="360" w:after="120"/>
      </w:pPr>
      <w:r>
        <w:rPr>
          <w:rFonts w:ascii="Arial" w:cs="Arial" w:eastAsia="Arial" w:hAnsi="Arial"/>
          <w:b/>
          <w:bCs/>
          <w:color w:val="1E4080"/>
        </w:rPr>
        <w:t xml:space="preserve">11.  What HORO Must Never Become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4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C93358"/>
                <w:sz w:val="22"/>
                <w:szCs w:val="22"/>
              </w:rPr>
              <w:t xml:space="preserve">✘ Prohibition</w:t>
            </w:r>
          </w:p>
        </w:tc>
        <w:tc>
          <w:tcPr>
            <w:tcW w:type="dxa" w:w="5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1E4080"/>
                <w:sz w:val="22"/>
                <w:szCs w:val="22"/>
              </w:rPr>
              <w:t xml:space="preserve">Why (source)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 cheap print shop with nicer designs.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Egypt MR: 'print anything' operators exist at EGP 80–200. HORO's only defensible moat is curation and quality proof. Lose either and the business case collapses.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 vague 'art brand' with no physical proof.</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Oetzel Ch.3 (Asymmetric Information) + Wirtz §17.5: without visible process proof, quality claims are unverifiable and have zero effect on WTP.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 tourist-style Egyptian heritage brand (pharaohs, hieroglyphs).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Karamalak (FACTUM 25): specific cultural aesthetics succeed; generic national pride does not.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 cold premium label with no warmth or service.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Five Core Values, V1.7. Service is the brand.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 pretty Instagram page that fails at delivery or COD.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Egypt MR: 60% COD dependency. A failed delivery is a brand-ending event at launch.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 brand that claims artist collaboration but hides the terms.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FACTUM 25 (Checa et al.): perceived fit between brand and artist requires visible, authentic relationship.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 brand with a voice but no origin story — personality without a past. (Added V1.8)</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Zanola et al. (FACTUM 25): without a foundational narrative, brand claims have no authority.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 brand that says 'curated' but cannot show the eye behind the curation. (Added V1.8)</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Curation logic must be public. Section 2 of this document makes it visible.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 brand that makes the artist the hero instead of the illustration. (Added V1.9)</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HORO is the curator. The illustration is the subject. The artist is the credited creator. This hierarchy is non-negotiable.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 brand that uses countdown timers or fabricated social norms. (Added V1.9)</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Oetzel Ch.29: time-based scarcity online triggers persuasion-knowledge skepticism. Oetzel Ch.9: social norms only apply when the number is real.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 brand that ignores the startup phase and skips to brand loyalty tactics. (Added V1.9)</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Wirtz §17.5: the 5-stage brand development sequence cannot be skipped. Stage 1 (brand interest) and Stage 2 (first purchase) must be completed before loyalty work begins.</w:t>
            </w:r>
          </w:p>
        </w:tc>
      </w:tr>
    </w:tbl>
    <w:p>
      <w:pPr>
        <w:spacing w:before="0" w:after="0"/>
      </w:pPr>
      <w:r>
        <w:rPr>
          <w:rFonts w:ascii="Arial" w:cs="Arial" w:eastAsia="Arial" w:hAnsi="Arial"/>
          <w:sz w:val="22"/>
          <w:szCs w:val="22"/>
        </w:rPr>
        <w:t xml:space="preserve"/>
      </w:r>
    </w:p>
    <w:p>
      <w:pPr>
        <w:pBdr>
          <w:bottom w:val="single" w:color="2B5BAA" w:sz="6" w:space="1"/>
        </w:pBdr>
        <w:spacing w:before="240" w:after="240"/>
      </w:pPr>
    </w:p>
    <w:p>
      <w:pPr>
        <w:pStyle w:val="Heading1"/>
        <w:spacing w:before="360" w:after="120"/>
      </w:pPr>
      <w:r>
        <w:rPr>
          <w:rFonts w:ascii="Arial" w:cs="Arial" w:eastAsia="Arial" w:hAnsi="Arial"/>
          <w:b/>
          <w:bCs/>
          <w:color w:val="1E4080"/>
        </w:rPr>
        <w:t xml:space="preserve">12.  Quick Reference — Colour &amp; Contrast</w:t>
      </w:r>
    </w:p>
    <w:p>
      <w:pPr>
        <w:spacing w:before="60" w:after="100"/>
      </w:pPr>
      <w:r>
        <w:rPr>
          <w:rFonts w:ascii="Arial" w:cs="Arial" w:eastAsia="Arial" w:hAnsi="Arial"/>
          <w:sz w:val="22"/>
          <w:szCs w:val="22"/>
        </w:rPr>
        <w:t xml:space="preserve">Cairo Spring palette — WCAG compliance (Green &amp; Brandon, UX Design with Figma).</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860"/>
        <w:gridCol w:w="2500"/>
      </w:tblGrid>
      <w:tr>
        <w:tc>
          <w:tcPr>
            <w:tcW w:type="dxa" w:w="1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Colour</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HEX</w:t>
            </w:r>
          </w:p>
        </w:tc>
        <w:tc>
          <w:tcPr>
            <w:tcW w:type="dxa" w:w="2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Primary use</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WCAG on Chalk</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Cobalt Nile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#2B5BAA</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Headings, nav, brand sections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7.2:1 — AAA ✓</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Deep Cobalt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#1E4080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Body text, wordmark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10.1:1 — AAA ✓</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Bougainvillea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#E8446A</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Attribution, badges, accents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4.8:1 — AA ✓</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Felucca Teal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#3D8F82</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Quality badges, trust signals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4.5:1 — AA ✓</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Cairo Sun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#F5A623</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Star ratings only (one per page)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2.7:1 — use on white only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Chalk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#F8F5EE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Primary background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WhatsApp Green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#25D366</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WhatsApp CTA button only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Used only for WhatsApp button — do not substitute</w:t>
            </w:r>
          </w:p>
        </w:tc>
      </w:tr>
    </w:tbl>
    <w:p>
      <w:pPr>
        <w:spacing w:before="40" w:after="80"/>
      </w:pPr>
      <w:r>
        <w:rPr>
          <w:rFonts w:ascii="Arial" w:cs="Arial" w:eastAsia="Arial" w:hAnsi="Arial"/>
          <w:i/>
          <w:iCs/>
          <w:color w:val="7A6E64"/>
          <w:sz w:val="22"/>
          <w:szCs w:val="22"/>
        </w:rPr>
        <w:t xml:space="preserve">Source: Green &amp; Brandon, UX Design with Figma (Springer 2024). WCAG 2.1 contrast ratios.</w:t>
      </w:r>
    </w:p>
    <w:p>
      <w:pPr>
        <w:spacing w:before="0" w:after="0"/>
      </w:pPr>
      <w:r>
        <w:rPr>
          <w:rFonts w:ascii="Arial" w:cs="Arial" w:eastAsia="Arial" w:hAnsi="Arial"/>
          <w:sz w:val="22"/>
          <w:szCs w:val="22"/>
        </w:rPr>
        <w:t xml:space="preserve"/>
      </w:r>
    </w:p>
    <w:p>
      <w:pPr>
        <w:pBdr>
          <w:bottom w:val="single" w:color="2B5BAA" w:sz="6" w:space="1"/>
        </w:pBdr>
        <w:spacing w:before="240" w:after="240"/>
      </w:pPr>
    </w:p>
    <w:p>
      <w:pPr>
        <w:pStyle w:val="Heading1"/>
        <w:spacing w:before="360" w:after="120"/>
      </w:pPr>
      <w:r>
        <w:rPr>
          <w:rFonts w:ascii="Arial" w:cs="Arial" w:eastAsia="Arial" w:hAnsi="Arial"/>
          <w:b/>
          <w:bCs/>
          <w:color w:val="1E4080"/>
        </w:rPr>
        <w:t xml:space="preserve">13.  Version Changelog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1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Version</w:t>
            </w:r>
          </w:p>
        </w:tc>
        <w:tc>
          <w:tcPr>
            <w:tcW w:type="dxa" w:w="79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Summary of changes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V1.5</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Mission / Vision baseline established.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V1.7</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Five Core Values. Priority Buyers &amp; Emotional Bond. Pricing Architecture. Packaging Standard. Visual Proof &amp; Trust System. Service Voice Scenarios. COD Operations Protocol. Exchange &amp; Return Framework. Artist Collaboration Protocol. Content Calendar &amp; 7-day drop cycle. Caption Library.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V1.8</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Brand Origin Story (Section 2) — founding narrative, name meaning (حور), one-line brand identity.</w:t>
            </w:r>
          </w:p>
          <w:p>
            <w:pPr>
              <w:spacing w:before="60" w:after="100"/>
            </w:pPr>
            <w:r>
              <w:rPr>
                <w:rFonts w:ascii="Arial" w:cs="Arial" w:eastAsia="Arial" w:hAnsi="Arial"/>
                <w:sz w:val="22"/>
                <w:szCs w:val="22"/>
              </w:rPr>
              <w:t xml:space="preserve">Curation Logic made visible (Section 3) — 4-filter selection process, artist-as-co-brand fit criteria.</w:t>
            </w:r>
          </w:p>
          <w:p>
            <w:pPr>
              <w:spacing w:before="60" w:after="100"/>
            </w:pPr>
            <w:r>
              <w:rPr>
                <w:rFonts w:ascii="Arial" w:cs="Arial" w:eastAsia="Arial" w:hAnsi="Arial"/>
                <w:sz w:val="22"/>
                <w:szCs w:val="22"/>
              </w:rPr>
              <w:t xml:space="preserve">Fashion Communication Layer (Section 4) — palimpsest framework, heritage vocabulary, Egyptian cultural specificity guardrails.</w:t>
            </w:r>
          </w:p>
          <w:p>
            <w:pPr>
              <w:spacing w:before="60" w:after="100"/>
            </w:pPr>
            <w:r>
              <w:rPr>
                <w:rFonts w:ascii="Arial" w:cs="Arial" w:eastAsia="Arial" w:hAnsi="Arial"/>
                <w:sz w:val="22"/>
                <w:szCs w:val="22"/>
              </w:rPr>
              <w:t xml:space="preserve">'Never become' list updated. Caption library extended. Source: FACTUM 25 (Zanola et al., Linfante, Karamalak &amp; Vertlib, Checa et al., Springer 2026).</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V1.9
(current)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b/>
                <w:bCs/>
                <w:color w:val="1E4080"/>
                <w:sz w:val="22"/>
                <w:szCs w:val="22"/>
              </w:rPr>
              <w:t xml:space="preserve">ART-HERO ARCHITECTURE: </w:t>
            </w:r>
            <w:r>
              <w:rPr>
                <w:rFonts w:ascii="Arial" w:cs="Arial" w:eastAsia="Arial" w:hAnsi="Arial"/>
                <w:sz w:val="22"/>
                <w:szCs w:val="22"/>
              </w:rPr>
              <w:t xml:space="preserve">Illustration title leads every product surface, caption, and post. Artist credited as 'Illustrated by [Name]' — one quiet line below title, in Bougainvillea colour, attribution not feature. Artist name is never the headline. Section 2, Section 4, Section 8 updated throughout.</w:t>
            </w:r>
          </w:p>
          <w:p>
            <w:pPr>
              <w:spacing w:before="60" w:after="100"/>
            </w:pPr>
            <w:r>
              <w:rPr>
                <w:rFonts w:ascii="Arial" w:cs="Arial" w:eastAsia="Arial" w:hAnsi="Arial"/>
                <w:b/>
                <w:bCs/>
                <w:color w:val="1E4080"/>
                <w:sz w:val="22"/>
                <w:szCs w:val="22"/>
              </w:rPr>
              <w:t xml:space="preserve">CAIRO SPRING PALETTE: </w:t>
            </w:r>
            <w:r>
              <w:rPr>
                <w:rFonts w:ascii="Arial" w:cs="Arial" w:eastAsia="Arial" w:hAnsi="Arial"/>
                <w:sz w:val="22"/>
                <w:szCs w:val="22"/>
              </w:rPr>
              <w:t xml:space="preserve">Full palette update from Egyptian Ink dark system to Chalk (#F8F5EE) light ground. Cobalt Nile (#2B5BAA) primary brand colour. Bougainvillea (#E8446A) accent/attribution/CTA. Felucca Teal (#3D8F82) quality badges. Cairo Sun (#F5A623) star ratings only. Source: FACTUM25 fashion communication research, Heuritech SS26 data.</w:t>
            </w:r>
          </w:p>
          <w:p>
            <w:pPr>
              <w:spacing w:before="60" w:after="100"/>
            </w:pPr>
            <w:r>
              <w:rPr>
                <w:rFonts w:ascii="Arial" w:cs="Arial" w:eastAsia="Arial" w:hAnsi="Arial"/>
                <w:b/>
                <w:bCs/>
                <w:color w:val="1E4080"/>
                <w:sz w:val="22"/>
                <w:szCs w:val="22"/>
              </w:rPr>
              <w:t xml:space="preserve">STARTUP LAUNCH PHASE STRATEGY: </w:t>
            </w:r>
            <w:r>
              <w:rPr>
                <w:rFonts w:ascii="Arial" w:cs="Arial" w:eastAsia="Arial" w:hAnsi="Arial"/>
                <w:sz w:val="22"/>
                <w:szCs w:val="22"/>
              </w:rPr>
              <w:t xml:space="preserve">New Section 1.1 — Wirtz §17.5 5-stage brand development sequence applied. Stage priority = brand interest → first test purchase. Process proof replaces missing heritage/reviews. Waitlist as first CRM asset (Section 1.2). 'Never become' list updated with three new startup-specific prohibitions.</w:t>
            </w:r>
          </w:p>
          <w:p>
            <w:pPr>
              <w:spacing w:before="60" w:after="100"/>
            </w:pPr>
            <w:r>
              <w:rPr>
                <w:rFonts w:ascii="Arial" w:cs="Arial" w:eastAsia="Arial" w:hAnsi="Arial"/>
                <w:b/>
                <w:bCs/>
                <w:color w:val="1E4080"/>
                <w:sz w:val="22"/>
                <w:szCs w:val="22"/>
              </w:rPr>
              <w:t xml:space="preserve">PURCHASING PSYCHOLOGY: </w:t>
            </w:r>
            <w:r>
              <w:rPr>
                <w:rFonts w:ascii="Arial" w:cs="Arial" w:eastAsia="Arial" w:hAnsi="Arial"/>
                <w:sz w:val="22"/>
                <w:szCs w:val="22"/>
              </w:rPr>
              <w:t xml:space="preserve">New Section 3 — 10 phenomena from Oetzel &amp; Luppold applied: Left-Digit Effect (699/strikethrough 899), Scarcity (quantity not time, no countdown timers), Compromise Effect (3 tiers, middle highlighted), Confirmation Bias (stars above title), Reciprocity ('0 EGP delivery'), Absolute Number Effect (gift price anchor), Handmade Effect (proof shots mandatory), Asymmetric Information, Silver-Lining Effect, Impulse Buying sequence.</w:t>
            </w:r>
          </w:p>
          <w:p>
            <w:pPr>
              <w:spacing w:before="60" w:after="100"/>
            </w:pPr>
            <w:r>
              <w:rPr>
                <w:rFonts w:ascii="Arial" w:cs="Arial" w:eastAsia="Arial" w:hAnsi="Arial"/>
                <w:b/>
                <w:bCs/>
                <w:color w:val="1E4080"/>
                <w:sz w:val="22"/>
                <w:szCs w:val="22"/>
              </w:rPr>
              <w:t xml:space="preserve">SOCIAL MEDIA ARCHITECTURE: </w:t>
            </w:r>
            <w:r>
              <w:rPr>
                <w:rFonts w:ascii="Arial" w:cs="Arial" w:eastAsia="Arial" w:hAnsi="Arial"/>
                <w:sz w:val="22"/>
                <w:szCs w:val="22"/>
              </w:rPr>
              <w:t xml:space="preserve">Section 4 expanded — AIDASLA model mapped to drop cycle (4.1). Jab×3 content balance rule (4.2). Freytag's Pyramid for illustration story post format (4.3). Key Messages 1-2-3 framework moved to Section 5.1. UGC advocacy loop formalised in caption library. Source: Sutherland, Strategic Social Media Management.</w:t>
            </w:r>
          </w:p>
          <w:p>
            <w:pPr>
              <w:spacing w:before="60" w:after="100"/>
            </w:pPr>
            <w:r>
              <w:rPr>
                <w:rFonts w:ascii="Arial" w:cs="Arial" w:eastAsia="Arial" w:hAnsi="Arial"/>
                <w:b/>
                <w:bCs/>
                <w:color w:val="1E4080"/>
                <w:sz w:val="22"/>
                <w:szCs w:val="22"/>
              </w:rPr>
              <w:t xml:space="preserve">UI RULES: </w:t>
            </w:r>
            <w:r>
              <w:rPr>
                <w:rFonts w:ascii="Arial" w:cs="Arial" w:eastAsia="Arial" w:hAnsi="Arial"/>
                <w:sz w:val="22"/>
                <w:szCs w:val="22"/>
              </w:rPr>
              <w:t xml:space="preserve">New Section 7.2 — 6 Wasilewski modifications applied: RSTT (stars above title), MITLC (free delivery progress bar), MIDG (model info in card), LTSD (size chart below sizes), DIST (shortened delivery copy), new-visitor orientation strip. Source: Wasilewski, Multi-variant User Interfaces in E-commerce, 607,570-session live study.</w:t>
            </w:r>
          </w:p>
          <w:p>
            <w:pPr>
              <w:spacing w:before="60" w:after="100"/>
            </w:pPr>
            <w:r>
              <w:rPr>
                <w:rFonts w:ascii="Arial" w:cs="Arial" w:eastAsia="Arial" w:hAnsi="Arial"/>
                <w:b/>
                <w:bCs/>
                <w:color w:val="1E4080"/>
                <w:sz w:val="22"/>
                <w:szCs w:val="22"/>
              </w:rPr>
              <w:t xml:space="preserve">WCAG CONTRAST TABLE: </w:t>
            </w:r>
            <w:r>
              <w:rPr>
                <w:rFonts w:ascii="Arial" w:cs="Arial" w:eastAsia="Arial" w:hAnsi="Arial"/>
                <w:sz w:val="22"/>
                <w:szCs w:val="22"/>
              </w:rPr>
              <w:t xml:space="preserve">New Section 12 — all Cairo Spring colours with WCAG ratios. Source: Green &amp; Brandon, UX Design with Figma. Cobalt on Chalk = 7.2:1 (AAA confirmed).</w:t>
            </w:r>
          </w:p>
          <w:p>
            <w:pPr>
              <w:spacing w:before="60" w:after="100"/>
            </w:pPr>
            <w:r>
              <w:rPr>
                <w:rFonts w:ascii="Arial" w:cs="Arial" w:eastAsia="Arial" w:hAnsi="Arial"/>
                <w:b/>
                <w:bCs/>
                <w:color w:val="1E4080"/>
                <w:sz w:val="22"/>
                <w:szCs w:val="22"/>
              </w:rPr>
              <w:t xml:space="preserve">CAPTION LIBRARY EXPANDED: </w:t>
            </w:r>
            <w:r>
              <w:rPr>
                <w:rFonts w:ascii="Arial" w:cs="Arial" w:eastAsia="Arial" w:hAnsi="Arial"/>
                <w:sz w:val="22"/>
                <w:szCs w:val="22"/>
              </w:rPr>
              <w:t xml:space="preserve">Section 8 updated — 9 captions including new waitlist/DCRM caption, price justification with Oetzel framing, proof post (Jab 2 content), updated product launch caption with illustration title first.</w:t>
            </w:r>
          </w:p>
        </w:tc>
      </w:tr>
    </w:tbl>
    <w:p>
      <w:pPr>
        <w:spacing w:before="0" w:after="0"/>
      </w:pPr>
      <w:r>
        <w:rPr>
          <w:rFonts w:ascii="Arial" w:cs="Arial" w:eastAsia="Arial" w:hAnsi="Arial"/>
          <w:sz w:val="22"/>
          <w:szCs w:val="22"/>
        </w:rPr>
        <w:t xml:space="preserve"/>
      </w:r>
    </w:p>
    <w:p>
      <w:pPr>
        <w:spacing w:before="300" w:after="0"/>
        <w:jc w:val="center"/>
      </w:pPr>
      <w:r>
        <w:rPr>
          <w:rFonts w:ascii="Arial" w:cs="Arial" w:eastAsia="Arial" w:hAnsi="Arial"/>
          <w:color w:val="7A6E64"/>
          <w:sz w:val="20"/>
          <w:szCs w:val="20"/>
        </w:rPr>
        <w:t xml:space="preserve">HORO Brand Guideline V1.9  |  All 6 Documents Applied  |  March 2026  |  Confidential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B5BAA" w:sz="4" w:space="4"/>
      </w:pBdr>
      <w:jc w:val="center"/>
    </w:pPr>
    <w:r>
      <w:rPr>
        <w:rFonts w:ascii="Arial" w:cs="Arial" w:eastAsia="Arial" w:hAnsi="Arial"/>
        <w:color w:val="7A6E64"/>
        <w:sz w:val="16"/>
        <w:szCs w:val="16"/>
      </w:rPr>
      <w:t xml:space="preserve">HORO Brand Guideline V1.9  |  Egypt Market Edition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5BAA" w:sz="4" w:space="4"/>
      </w:pBdr>
      <w:spacing w:after="0"/>
    </w:pPr>
    <w:r>
      <w:rPr>
        <w:rFonts w:ascii="Arial" w:cs="Arial" w:eastAsia="Arial" w:hAnsi="Arial"/>
        <w:color w:val="7A6E64"/>
        <w:sz w:val="18"/>
        <w:szCs w:val="18"/>
      </w:rPr>
      <w:t xml:space="preserve">HORO  هورو  |  Brand Guideline V1.9  |  All 6 Documents Applied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80"/>
      <w:outlineLvl w:val="0"/>
    </w:pPr>
    <w:rPr>
      <w:rFonts w:ascii="Arial" w:cs="Arial" w:eastAsia="Arial" w:hAnsi="Arial"/>
      <w:b/>
      <w:bCs/>
      <w:color w:val="1E4080"/>
      <w:sz w:val="38"/>
      <w:szCs w:val="38"/>
    </w:rPr>
  </w:style>
  <w:style w:type="paragraph" w:styleId="Heading2">
    <w:name w:val="Heading 2"/>
    <w:basedOn w:val="Normal"/>
    <w:next w:val="Normal"/>
    <w:qFormat/>
    <w:pPr>
      <w:spacing w:before="260" w:after="120"/>
      <w:outlineLvl w:val="1"/>
    </w:pPr>
    <w:rPr>
      <w:rFonts w:ascii="Arial" w:cs="Arial" w:eastAsia="Arial" w:hAnsi="Arial"/>
      <w:b/>
      <w:bCs/>
      <w:color w:val="2B5BAA"/>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B5BA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2026-03-16T10:28:08.285Z</dcterms:created>
  <dcterms:modified xsi:type="dcterms:W3CDTF">2026-03-16T10:28:08.286Z</dcterms:modified>
</cp:coreProperties>
</file>

<file path=docProps/custom.xml><?xml version="1.0" encoding="utf-8"?>
<Properties xmlns="http://schemas.openxmlformats.org/officeDocument/2006/custom-properties" xmlns:vt="http://schemas.openxmlformats.org/officeDocument/2006/docPropsVTypes"/>
</file>