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rPr>
          <w:sz w:val="4"/>
          <w:szCs w:val="4"/>
        </w:rPr>
        <w:t xml:space="preserve"/>
      </w:r>
    </w:p>
    <w:p>
      <w:pPr>
        <w:spacing w:after="0"/>
        <w:jc w:val="center"/>
      </w:pPr>
      <w:r>
        <w:rPr>
          <w:rFonts w:ascii="Arial" w:cs="Arial" w:eastAsia="Arial" w:hAnsi="Arial"/>
          <w:b/>
          <w:bCs/>
          <w:color w:val="1A1A1A"/>
          <w:spacing w:val="400"/>
          <w:sz w:val="80"/>
          <w:szCs w:val="80"/>
        </w:rPr>
        <w:t xml:space="preserve">HORO</w:t>
      </w:r>
    </w:p>
    <w:p>
      <w:pPr>
        <w:spacing w:after="100"/>
        <w:jc w:val="center"/>
      </w:pPr>
      <w:r>
        <w:rPr>
          <w:rFonts w:ascii="Arial" w:cs="Arial" w:eastAsia="Arial" w:hAnsi="Arial"/>
          <w:color w:val="C4956A"/>
          <w:spacing w:val="600"/>
          <w:sz w:val="40"/>
          <w:szCs w:val="40"/>
        </w:rPr>
        <w:t xml:space="preserve">EGYPT</w:t>
      </w:r>
    </w:p>
    <w:p>
      <w:pPr>
        <w:spacing w:before="200" w:after="0"/>
      </w:pPr>
      <w:r>
        <w:rPr>
          <w:sz w:val="4"/>
          <w:szCs w:val="4"/>
        </w:rPr>
        <w:t xml:space="preserve"/>
      </w:r>
    </w:p>
    <w:p>
      <w:pPr>
        <w:pBdr>
          <w:top w:val="single" w:color="C4956A" w:sz="4" w:space="20"/>
        </w:pBdr>
        <w:spacing w:after="0"/>
        <w:jc w:val="center"/>
      </w:pPr>
      <w:r>
        <w:t xml:space="preserve"/>
      </w:r>
    </w:p>
    <w:p>
      <w:pPr>
        <w:spacing w:before="100" w:after="0"/>
      </w:pPr>
      <w:r>
        <w:rPr>
          <w:sz w:val="4"/>
          <w:szCs w:val="4"/>
        </w:rPr>
        <w:t xml:space="preserve"/>
      </w:r>
    </w:p>
    <w:p>
      <w:pPr>
        <w:spacing w:after="100"/>
        <w:jc w:val="center"/>
      </w:pPr>
      <w:r>
        <w:rPr>
          <w:rFonts w:ascii="Arial" w:cs="Arial" w:eastAsia="Arial" w:hAnsi="Arial"/>
          <w:color w:val="8B7355"/>
          <w:sz w:val="36"/>
          <w:szCs w:val="36"/>
        </w:rPr>
        <w:t xml:space="preserve">Brand Guidelines Rulebook</w:t>
      </w:r>
    </w:p>
    <w:p>
      <w:pPr>
        <w:spacing w:after="60"/>
        <w:jc w:val="center"/>
      </w:pPr>
      <w:r>
        <w:rPr>
          <w:rFonts w:ascii="Arial" w:cs="Arial" w:eastAsia="Arial" w:hAnsi="Arial"/>
          <w:i/>
          <w:iCs/>
          <w:color w:val="C4956A"/>
          <w:sz w:val="28"/>
          <w:szCs w:val="28"/>
        </w:rPr>
        <w:t xml:space="preserve">Wear What You Mean</w:t>
      </w:r>
    </w:p>
    <w:p>
      <w:pPr>
        <w:spacing w:before="600" w:after="0"/>
      </w:pPr>
      <w:r>
        <w:rPr>
          <w:sz w:val="4"/>
          <w:szCs w:val="4"/>
        </w:rPr>
        <w:t xml:space="preserve"/>
      </w:r>
    </w:p>
    <w:p>
      <w:pPr>
        <w:spacing w:after="60"/>
        <w:jc w:val="center"/>
      </w:pPr>
      <w:r>
        <w:rPr>
          <w:rFonts w:ascii="Arial" w:cs="Arial" w:eastAsia="Arial" w:hAnsi="Arial"/>
          <w:color w:val="D4CFC5"/>
          <w:sz w:val="20"/>
          <w:szCs w:val="20"/>
        </w:rPr>
        <w:t xml:space="preserve">Version 1.0  |  2026</w:t>
      </w:r>
    </w:p>
    <w:p>
      <w:pPr>
        <w:jc w:val="center"/>
      </w:pPr>
      <w:r>
        <w:rPr>
          <w:rFonts w:ascii="Arial" w:cs="Arial" w:eastAsia="Arial" w:hAnsi="Arial"/>
          <w:color w:val="D4CFC5"/>
          <w:sz w:val="18"/>
          <w:szCs w:val="18"/>
        </w:rPr>
        <w:t xml:space="preserve">Confidential  —  For Internal and Partner Use Only</w:t>
      </w:r>
    </w:p>
    <w:p>
      <w:r>
        <w:br w:type="page"/>
      </w:r>
    </w:p>
    <w:p>
      <w:pPr>
        <w:pStyle w:val="Heading1"/>
        <w:spacing w:before="400" w:after="200"/>
      </w:pPr>
      <w:r>
        <w:rPr>
          <w:rFonts w:ascii="Arial" w:cs="Arial" w:eastAsia="Arial" w:hAnsi="Arial"/>
          <w:b/>
          <w:bCs/>
          <w:color w:val="1A1A1A"/>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400" w:after="200"/>
      </w:pPr>
      <w:r>
        <w:rPr>
          <w:rFonts w:ascii="Arial" w:cs="Arial" w:eastAsia="Arial" w:hAnsi="Arial"/>
          <w:b/>
          <w:bCs/>
          <w:color w:val="1A1A1A"/>
          <w:sz w:val="36"/>
          <w:szCs w:val="36"/>
        </w:rPr>
        <w:t xml:space="preserve">Introduction</w:t>
      </w:r>
    </w:p>
    <w:p>
      <w:pPr>
        <w:spacing w:after="140" w:line="320"/>
        <w:jc w:val="left"/>
      </w:pPr>
      <w:r>
        <w:rPr>
          <w:rFonts w:ascii="Arial" w:cs="Arial" w:eastAsia="Arial" w:hAnsi="Arial"/>
          <w:color w:val="2C2A26"/>
          <w:sz w:val="22"/>
          <w:szCs w:val="22"/>
        </w:rPr>
        <w:t xml:space="preserve">This document is the definitive guide to the HORO Egypt brand. It contains every rule, principle, and creative direction needed to maintain absolute consistency across all touchpoints — from Instagram posts to product packaging, from website copy to WhatsApp customer responses.</w:t>
      </w:r>
    </w:p>
    <w:p>
      <w:pPr>
        <w:spacing w:after="140" w:line="320"/>
        <w:jc w:val="left"/>
      </w:pPr>
      <w:r>
        <w:rPr>
          <w:rFonts w:ascii="Arial" w:cs="Arial" w:eastAsia="Arial" w:hAnsi="Arial"/>
          <w:color w:val="2C2A26"/>
          <w:sz w:val="22"/>
          <w:szCs w:val="22"/>
        </w:rPr>
        <w:t xml:space="preserve">HORO is a curated wearable-illustration brand for young Egyptians who want their clothing to say something real about who they are. Everything in this guide serves one purpose: making that promise visible, coherent, and trustworthy at every point of contact.</w:t>
      </w:r>
    </w:p>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How to Use This Guide</w:t>
      </w:r>
    </w:p>
    <w:p>
      <w:pPr>
        <w:spacing w:after="140" w:line="320"/>
        <w:jc w:val="left"/>
      </w:pPr>
      <w:r>
        <w:rPr>
          <w:rFonts w:ascii="Arial" w:cs="Arial" w:eastAsia="Arial" w:hAnsi="Arial"/>
          <w:color w:val="2C2A26"/>
          <w:sz w:val="22"/>
          <w:szCs w:val="22"/>
        </w:rPr>
        <w:t xml:space="preserve">Section 1 (Brand Foundation) is the strategic core. Read it first. Every decision in subsequent sections traces back to the value proposition, brand mantra, and core values defined here.</w:t>
      </w:r>
    </w:p>
    <w:p>
      <w:pPr>
        <w:spacing w:after="140" w:line="320"/>
        <w:jc w:val="left"/>
      </w:pPr>
      <w:r>
        <w:rPr>
          <w:rFonts w:ascii="Arial" w:cs="Arial" w:eastAsia="Arial" w:hAnsi="Arial"/>
          <w:color w:val="2C2A26"/>
          <w:sz w:val="22"/>
          <w:szCs w:val="22"/>
        </w:rPr>
        <w:t xml:space="preserve">Section 2 (Voice &amp; Personality) governs how we communicate in words — from social media captions to customer service responses.</w:t>
      </w:r>
    </w:p>
    <w:p>
      <w:pPr>
        <w:spacing w:after="140" w:line="320"/>
        <w:jc w:val="left"/>
      </w:pPr>
      <w:r>
        <w:rPr>
          <w:rFonts w:ascii="Arial" w:cs="Arial" w:eastAsia="Arial" w:hAnsi="Arial"/>
          <w:color w:val="2C2A26"/>
          <w:sz w:val="22"/>
          <w:szCs w:val="22"/>
        </w:rPr>
        <w:t xml:space="preserve">Section 3 (Visual Identity) governs how we communicate visually — logo, colors, type, and photography.</w:t>
      </w:r>
    </w:p>
    <w:p>
      <w:pPr>
        <w:spacing w:after="140" w:line="320"/>
        <w:jc w:val="left"/>
      </w:pPr>
      <w:r>
        <w:rPr>
          <w:rFonts w:ascii="Arial" w:cs="Arial" w:eastAsia="Arial" w:hAnsi="Arial"/>
          <w:color w:val="2C2A26"/>
          <w:sz w:val="22"/>
          <w:szCs w:val="22"/>
        </w:rPr>
        <w:t xml:space="preserve">Section 4 (Brand Narrative) governs the overarching story we tell and how the customer’s journey unfolds within it.</w:t>
      </w:r>
    </w:p>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Language &amp; Cultural Positioning</w:t>
      </w:r>
    </w:p>
    <w:p>
      <w:pPr>
        <w:spacing w:after="140" w:line="320"/>
        <w:jc w:val="left"/>
      </w:pPr>
      <w:r>
        <w:rPr>
          <w:rFonts w:ascii="Arial" w:cs="Arial" w:eastAsia="Arial" w:hAnsi="Arial"/>
          <w:color w:val="2C2A26"/>
          <w:sz w:val="22"/>
          <w:szCs w:val="22"/>
        </w:rPr>
        <w:t xml:space="preserve">HORO operates in English as its primary language across all platforms — website, social media, packaging, and customer communications. However, this is not imported Western English. It is English spoken with an Egyptian cultural sensibility — the way Gen Z in Egypt actually communicates: globally fluent, culturally rooted, code-switching naturally between English and Egyptian Arabic phrases when it feels right.</w:t>
      </w:r>
    </w:p>
    <w:p>
      <w:pPr>
        <w:spacing w:after="140" w:line="320"/>
        <w:jc w:val="left"/>
      </w:pPr>
      <w:r>
        <w:rPr>
          <w:rFonts w:ascii="Arial" w:cs="Arial" w:eastAsia="Arial" w:hAnsi="Arial"/>
          <w:color w:val="2C2A26"/>
          <w:sz w:val="22"/>
          <w:szCs w:val="22"/>
        </w:rPr>
        <w:t xml:space="preserve">Egyptian Arabic expressions, cultural references, and local humor may appear in social media content where they enhance authenticity. The brand name “HORO” always appears in Latin script. Arabic is a flavor, not a separate channel.</w:t>
      </w:r>
    </w:p>
    <w:p>
      <w:r>
        <w:br w:type="page"/>
      </w:r>
    </w:p>
    <w:p>
      <w:pPr>
        <w:pStyle w:val="Heading1"/>
        <w:spacing w:before="400" w:after="200"/>
      </w:pPr>
      <w:r>
        <w:rPr>
          <w:rFonts w:ascii="Arial" w:cs="Arial" w:eastAsia="Arial" w:hAnsi="Arial"/>
          <w:b/>
          <w:bCs/>
          <w:color w:val="1A1A1A"/>
          <w:sz w:val="36"/>
          <w:szCs w:val="36"/>
        </w:rPr>
        <w:t xml:space="preserve">Section 1: Brand Foundation</w:t>
      </w:r>
    </w:p>
    <w:p>
      <w:pPr>
        <w:spacing w:after="140" w:line="320"/>
        <w:jc w:val="left"/>
      </w:pPr>
      <w:r>
        <w:rPr>
          <w:rFonts w:ascii="Arial" w:cs="Arial" w:eastAsia="Arial" w:hAnsi="Arial"/>
          <w:color w:val="2C2A26"/>
          <w:sz w:val="22"/>
          <w:szCs w:val="22"/>
        </w:rPr>
        <w:t xml:space="preserve">The foundation of any brand is its positioning — the act of designing the company’s offering and image to occupy a distinctive place in the minds of the target market. This section establishes the customer-focused value proposition, brand mantra, core values, and mission that anchor every subsequent decision.</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1.1 Customer-Focused Value Proposition</w:t>
      </w:r>
    </w:p>
    <w:p>
      <w:pPr>
        <w:spacing w:after="140" w:line="320"/>
        <w:jc w:val="left"/>
      </w:pPr>
      <w:r>
        <w:rPr>
          <w:rFonts w:ascii="Arial" w:cs="Arial" w:eastAsia="Arial" w:hAnsi="Arial"/>
          <w:color w:val="2C2A26"/>
          <w:sz w:val="22"/>
          <w:szCs w:val="22"/>
        </w:rPr>
        <w:t xml:space="preserve">The value proposition answers four questions: For whom? What do we offer? What’s different? Why does it matter?</w:t>
      </w:r>
    </w:p>
    <w:p>
      <w:pPr>
        <w:spacing w:before="50" w:after="0"/>
      </w:pPr>
      <w:r>
        <w:rPr>
          <w:sz w:val="4"/>
          <w:szCs w:val="4"/>
        </w:rPr>
        <w:t xml:space="preserve"/>
      </w:r>
    </w:p>
    <w:p>
      <w:pPr>
        <w:pBdr>
          <w:left w:val="single" w:color="C4956A" w:sz="12" w:space="10"/>
        </w:pBdr>
        <w:spacing w:before="200" w:after="200"/>
        <w:ind w:left="720" w:right="720"/>
      </w:pPr>
      <w:r>
        <w:rPr>
          <w:rFonts w:ascii="Arial" w:cs="Arial" w:eastAsia="Arial" w:hAnsi="Arial"/>
          <w:i/>
          <w:iCs/>
          <w:color w:val="8B7355"/>
          <w:sz w:val="24"/>
          <w:szCs w:val="24"/>
        </w:rPr>
        <w:t xml:space="preserve">For urban Egyptian young adults (18–35) who are digitally native, fashion-conscious, and seeking clothing that says something about who they are — HORO is a curated wearable-illustration brand that transforms digital artist-created illustrations into identity-driven t-shirts organized by themes that matter: mood, career archetype, personality type, cultural pride, and abstract emotion. Unlike generic graphic tee sellers who recycle pop-culture licenses, and unlike premium international brands priced out of reach, HORO is the only Egyptian brand that bridges the gap between affordable self-expression and meaningful art.</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Target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Attribute</w:t>
            </w:r>
          </w:p>
        </w:tc>
        <w:tc>
          <w:tcPr>
            <w:tcW w:type="dxa" w:w="63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Detail</w:t>
            </w:r>
          </w:p>
        </w:tc>
      </w:tr>
      <w:tr>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Age</w:t>
            </w:r>
          </w:p>
        </w:tc>
        <w:tc>
          <w:tcPr>
            <w:tcW w:type="dxa" w:w="63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18–35 years</w:t>
            </w:r>
          </w:p>
        </w:tc>
      </w:tr>
      <w:tr>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Location</w:t>
            </w:r>
          </w:p>
        </w:tc>
        <w:tc>
          <w:tcPr>
            <w:tcW w:type="dxa" w:w="63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Urban Egypt (Cairo, Alexandria, Giza primarily)</w:t>
            </w:r>
          </w:p>
        </w:tc>
      </w:tr>
      <w:tr>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Income bracket</w:t>
            </w:r>
          </w:p>
        </w:tc>
        <w:tc>
          <w:tcPr>
            <w:tcW w:type="dxa" w:w="63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Upper-middle class (EGP 15,000+/month household)</w:t>
            </w:r>
          </w:p>
        </w:tc>
      </w:tr>
      <w:tr>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Addressable segment</w:t>
            </w:r>
          </w:p>
        </w:tc>
        <w:tc>
          <w:tcPr>
            <w:tcW w:type="dxa" w:w="63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400,000–600,000 premium self-expression buyers</w:t>
            </w:r>
          </w:p>
        </w:tc>
      </w:tr>
      <w:tr>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Digital behavior</w:t>
            </w:r>
          </w:p>
        </w:tc>
        <w:tc>
          <w:tcPr>
            <w:tcW w:type="dxa" w:w="63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Mobile-first (75% of e-commerce on phones), Instagram/TikTok native</w:t>
            </w:r>
          </w:p>
        </w:tc>
      </w:tr>
      <w:tr>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Cultural identity</w:t>
            </w:r>
          </w:p>
        </w:tc>
        <w:tc>
          <w:tcPr>
            <w:tcW w:type="dxa" w:w="63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English-speaking with Egyptian cultural roots; globally fluent</w:t>
            </w:r>
          </w:p>
        </w:tc>
      </w:tr>
      <w:tr>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Core need</w:t>
            </w:r>
          </w:p>
        </w:tc>
        <w:tc>
          <w:tcPr>
            <w:tcW w:type="dxa" w:w="63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Clothing that expresses inner identity — mood, personality, cultural pride</w:t>
            </w:r>
          </w:p>
        </w:tc>
      </w:tr>
      <w:tr>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Price sensitivity</w:t>
            </w:r>
          </w:p>
        </w:tc>
        <w:tc>
          <w:tcPr>
            <w:tcW w:type="dxa" w:w="63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Willing to pay mid-premium (EGP 499–699) for meaningful, quality products</w:t>
            </w:r>
          </w:p>
        </w:tc>
      </w:tr>
    </w:tbl>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Competitor</w:t>
            </w:r>
          </w:p>
        </w:tc>
        <w:tc>
          <w:tcPr>
            <w:tcW w:type="dxa" w:w="3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What they offer</w:t>
            </w:r>
          </w:p>
        </w:tc>
        <w:tc>
          <w:tcPr>
            <w:tcW w:type="dxa" w:w="39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What HORO does differently</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OddBits (EGP 399)</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Licensed pop-culture graphic tees</w:t>
            </w:r>
          </w:p>
        </w:tc>
        <w:tc>
          <w:tcPr>
            <w:tcW w:type="dxa" w:w="3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Original artist illustrations, theme-curated</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KŌN Wear (EGP 850–1,699)</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Psychology-themed illustration sweatshirts</w:t>
            </w:r>
          </w:p>
        </w:tc>
        <w:tc>
          <w:tcPr>
            <w:tcW w:type="dxa" w:w="3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T-shirts at accessible pricing; broader themes</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SHEIN (EGP 95–400)</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Ultra-budget generic graphics</w:t>
            </w:r>
          </w:p>
        </w:tc>
        <w:tc>
          <w:tcPr>
            <w:tcW w:type="dxa" w:w="3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Original art with meaning, quality DTF printing</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H&amp;M/Pull&amp;Bear (EGP 200–700)</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Fast fashion branded graphics</w:t>
            </w:r>
          </w:p>
        </w:tc>
        <w:tc>
          <w:tcPr>
            <w:tcW w:type="dxa" w:w="3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Artist-designed, identity-themed, community-driven</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Local streetwear brands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In-house designed streetwear</w:t>
            </w:r>
          </w:p>
        </w:tc>
        <w:tc>
          <w:tcPr>
            <w:tcW w:type="dxa" w:w="3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Curated platform model; theme-first navigation</w:t>
            </w:r>
          </w:p>
        </w:tc>
      </w:tr>
    </w:tbl>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1.2 Brand Mantra</w:t>
      </w:r>
    </w:p>
    <w:p>
      <w:pPr>
        <w:spacing w:before="50" w:after="0"/>
      </w:pPr>
      <w:r>
        <w:rPr>
          <w:sz w:val="4"/>
          <w:szCs w:val="4"/>
        </w:rPr>
        <w:t xml:space="preserve"/>
      </w:r>
    </w:p>
    <w:p>
      <w:pPr>
        <w:spacing w:before="200" w:after="200"/>
        <w:jc w:val="center"/>
      </w:pPr>
      <w:r>
        <w:rPr>
          <w:rFonts w:ascii="Arial" w:cs="Arial" w:eastAsia="Arial" w:hAnsi="Arial"/>
          <w:b/>
          <w:bCs/>
          <w:color w:val="1A1A1A"/>
          <w:sz w:val="44"/>
          <w:szCs w:val="44"/>
        </w:rPr>
        <w:t xml:space="preserve">Wear What You Mean</w:t>
      </w:r>
    </w:p>
    <w:p>
      <w:pPr>
        <w:spacing w:before="50" w:after="0"/>
      </w:pPr>
      <w:r>
        <w:rPr>
          <w:sz w:val="4"/>
          <w:szCs w:val="4"/>
        </w:rPr>
        <w:t xml:space="preserve"/>
      </w:r>
    </w:p>
    <w:p>
      <w:pPr>
        <w:spacing w:after="140" w:line="320"/>
        <w:jc w:val="left"/>
      </w:pPr>
      <w:r>
        <w:rPr>
          <w:rFonts w:ascii="Arial" w:cs="Arial" w:eastAsia="Arial" w:hAnsi="Arial"/>
          <w:color w:val="2C2A26"/>
          <w:sz w:val="22"/>
          <w:szCs w:val="22"/>
        </w:rPr>
        <w:t xml:space="preserve">This 4-word mantra is the brand’s daily decision-making filter. Every design, every Instagram post, every collaboration passes the test: does this help someone wear what they mean?</w:t>
      </w:r>
    </w:p>
    <w:p>
      <w:pPr>
        <w:spacing w:before="50" w:after="0"/>
      </w:pPr>
      <w:r>
        <w:rPr>
          <w:sz w:val="4"/>
          <w:szCs w:val="4"/>
        </w:rPr>
        <w:t xml:space="preserve"/>
      </w:r>
    </w:p>
    <w:p>
      <w:pPr>
        <w:spacing w:after="140" w:line="320"/>
      </w:pPr>
      <w:r>
        <w:rPr>
          <w:rFonts w:ascii="Arial" w:cs="Arial" w:eastAsia="Arial" w:hAnsi="Arial"/>
          <w:b/>
          <w:bCs/>
          <w:color w:val="1A1A1A"/>
          <w:sz w:val="22"/>
          <w:szCs w:val="22"/>
        </w:rPr>
        <w:t xml:space="preserve">Functional filter: </w:t>
      </w:r>
      <w:r>
        <w:rPr>
          <w:rFonts w:ascii="Arial" w:cs="Arial" w:eastAsia="Arial" w:hAnsi="Arial"/>
          <w:color w:val="2C2A26"/>
          <w:sz w:val="22"/>
          <w:szCs w:val="22"/>
        </w:rPr>
        <w:t xml:space="preserve">If a design is decorative but meaningless, it doesn’t belong in the collection.</w:t>
      </w:r>
    </w:p>
    <w:p>
      <w:pPr>
        <w:spacing w:after="140" w:line="320"/>
      </w:pPr>
      <w:r>
        <w:rPr>
          <w:rFonts w:ascii="Arial" w:cs="Arial" w:eastAsia="Arial" w:hAnsi="Arial"/>
          <w:b/>
          <w:bCs/>
          <w:color w:val="1A1A1A"/>
          <w:sz w:val="22"/>
          <w:szCs w:val="22"/>
        </w:rPr>
        <w:t xml:space="preserve">Emotional resonance: </w:t>
      </w:r>
      <w:r>
        <w:rPr>
          <w:rFonts w:ascii="Arial" w:cs="Arial" w:eastAsia="Arial" w:hAnsi="Arial"/>
          <w:color w:val="2C2A26"/>
          <w:sz w:val="22"/>
          <w:szCs w:val="22"/>
        </w:rPr>
        <w:t xml:space="preserve">It speaks to the self-expression hunger among Egypt’s 18–35 demographic, where graphic tees are a canvas for personal identity.</w:t>
      </w:r>
    </w:p>
    <w:p>
      <w:pPr>
        <w:spacing w:after="140" w:line="320"/>
      </w:pPr>
      <w:r>
        <w:rPr>
          <w:rFonts w:ascii="Arial" w:cs="Arial" w:eastAsia="Arial" w:hAnsi="Arial"/>
          <w:b/>
          <w:bCs/>
          <w:color w:val="1A1A1A"/>
          <w:sz w:val="22"/>
          <w:szCs w:val="22"/>
        </w:rPr>
        <w:t xml:space="preserve">Cultural adaptability: </w:t>
      </w:r>
      <w:r>
        <w:rPr>
          <w:rFonts w:ascii="Arial" w:cs="Arial" w:eastAsia="Arial" w:hAnsi="Arial"/>
          <w:color w:val="2C2A26"/>
          <w:sz w:val="22"/>
          <w:szCs w:val="22"/>
        </w:rPr>
        <w:t xml:space="preserve">In Egyptian-English contexts, this works naturally: “Wear what you mean” is how the audience actually talks — direct, clear, identity-first.</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1.3 Core Brand Values</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Value 1: Meaning Over Decoration</w:t>
      </w:r>
    </w:p>
    <w:p>
      <w:pPr>
        <w:spacing w:after="140" w:line="320"/>
        <w:jc w:val="left"/>
      </w:pPr>
      <w:r>
        <w:rPr>
          <w:rFonts w:ascii="Arial" w:cs="Arial" w:eastAsia="Arial" w:hAnsi="Arial"/>
          <w:color w:val="2C2A26"/>
          <w:sz w:val="22"/>
          <w:szCs w:val="22"/>
        </w:rPr>
        <w:t xml:space="preserve">Every design exists because it expresses something — a mood, a trait, a cultural feeling, a life chapter. We don’t sell pretty pictures on fabric. We sell the moment someone looks at a design and thinks “that’s me.”</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Value 2: The Artist Creates, The Wearer Completes</w:t>
      </w:r>
    </w:p>
    <w:p>
      <w:pPr>
        <w:spacing w:after="140" w:line="320"/>
        <w:jc w:val="left"/>
      </w:pPr>
      <w:r>
        <w:rPr>
          <w:rFonts w:ascii="Arial" w:cs="Arial" w:eastAsia="Arial" w:hAnsi="Arial"/>
          <w:color w:val="2C2A26"/>
          <w:sz w:val="22"/>
          <w:szCs w:val="22"/>
        </w:rPr>
        <w:t xml:space="preserve">Digital illustrators bring their craft and vision. But the art isn’t finished until someone chooses it as theirs. We celebrate the talent behind the scenes while keeping the spotlight on the person who wears the final piece. The artist is never the hero of the story — they are the essential enabler working behind the scenes.</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Value 3: Accessible Premium, Not Cheap Aspiration</w:t>
      </w:r>
    </w:p>
    <w:p>
      <w:pPr>
        <w:spacing w:after="140" w:line="320"/>
        <w:jc w:val="left"/>
      </w:pPr>
      <w:r>
        <w:rPr>
          <w:rFonts w:ascii="Arial" w:cs="Arial" w:eastAsia="Arial" w:hAnsi="Arial"/>
          <w:color w:val="2C2A26"/>
          <w:sz w:val="22"/>
          <w:szCs w:val="22"/>
        </w:rPr>
        <w:t xml:space="preserve">We refuse the false choice between affordable-and-generic or premium-and-unreachable. HORO is deliberately priced where quality meets reality — above commodity tees that say nothing, below international brands that exclude most of our audience. We earn our price through original art, quality DTF printing, and curated meaning.</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Value 4: Culturally Rooted, Never Boxed In</w:t>
      </w:r>
    </w:p>
    <w:p>
      <w:pPr>
        <w:spacing w:after="140" w:line="320"/>
        <w:jc w:val="left"/>
      </w:pPr>
      <w:r>
        <w:rPr>
          <w:rFonts w:ascii="Arial" w:cs="Arial" w:eastAsia="Arial" w:hAnsi="Arial"/>
          <w:color w:val="2C2A26"/>
          <w:sz w:val="22"/>
          <w:szCs w:val="22"/>
        </w:rPr>
        <w:t xml:space="preserve">We draw from Egyptian identity, cultural expression, and regional heritage — but we don’t reduce ourselves to one symbol. HORO themes span the universal (mood, personality) and the local (Egyptian zodiac, cultural pride), creating a collection that feels both authentically Egyptian and globally resonant. Zodiac themes are always framed as personality expression, never as fortune-telling.</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Value 5: Community Is the Moat</w:t>
      </w:r>
    </w:p>
    <w:p>
      <w:pPr>
        <w:spacing w:after="140" w:line="320"/>
        <w:jc w:val="left"/>
      </w:pPr>
      <w:r>
        <w:rPr>
          <w:rFonts w:ascii="Arial" w:cs="Arial" w:eastAsia="Arial" w:hAnsi="Arial"/>
          <w:color w:val="2C2A26"/>
          <w:sz w:val="22"/>
          <w:szCs w:val="22"/>
        </w:rPr>
        <w:t xml:space="preserve">In a market where barriers to entry are low and design copying is inevitable, our defensibility is not our designs — it is the community that identifies with them. We build belonging through shared themes, artist features, and the feeling that HORO understands something about who you are.</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1.4 Mission Statement</w:t>
      </w:r>
    </w:p>
    <w:p>
      <w:pPr>
        <w:pBdr>
          <w:left w:val="single" w:color="C4956A" w:sz="12" w:space="10"/>
        </w:pBdr>
        <w:spacing w:before="200" w:after="200"/>
        <w:ind w:left="720" w:right="720"/>
      </w:pPr>
      <w:r>
        <w:rPr>
          <w:rFonts w:ascii="Arial" w:cs="Arial" w:eastAsia="Arial" w:hAnsi="Arial"/>
          <w:i/>
          <w:iCs/>
          <w:color w:val="8B7355"/>
          <w:sz w:val="24"/>
          <w:szCs w:val="24"/>
        </w:rPr>
        <w:t xml:space="preserve">HORO exists to give young Egyptians a way to wear their inner world on the outside — by curating original digital illustrations, organized around the themes that shape identity, and making them accessible at a price that respects the reality of our market.</w:t>
      </w:r>
    </w:p>
    <w:p>
      <w:r>
        <w:br w:type="page"/>
      </w:r>
    </w:p>
    <w:p>
      <w:pPr>
        <w:pStyle w:val="Heading1"/>
        <w:spacing w:before="400" w:after="200"/>
      </w:pPr>
      <w:r>
        <w:rPr>
          <w:rFonts w:ascii="Arial" w:cs="Arial" w:eastAsia="Arial" w:hAnsi="Arial"/>
          <w:b/>
          <w:bCs/>
          <w:color w:val="1A1A1A"/>
          <w:sz w:val="36"/>
          <w:szCs w:val="36"/>
        </w:rPr>
        <w:t xml:space="preserve">Section 2: Voice &amp; Personality</w:t>
      </w:r>
    </w:p>
    <w:p>
      <w:pPr>
        <w:spacing w:after="140" w:line="320"/>
        <w:jc w:val="left"/>
      </w:pPr>
      <w:r>
        <w:rPr>
          <w:rFonts w:ascii="Arial" w:cs="Arial" w:eastAsia="Arial" w:hAnsi="Arial"/>
          <w:color w:val="2C2A26"/>
          <w:sz w:val="22"/>
          <w:szCs w:val="22"/>
        </w:rPr>
        <w:t xml:space="preserve">A brand builds deeper connections by adopting a Human Tone of Voice (HTV) — brand anthropomorphization. This section defines who speaks for the brand, how they write, and how they interact.</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2.1 Brand Personification</w:t>
      </w:r>
    </w:p>
    <w:p>
      <w:pPr>
        <w:spacing w:before="240" w:after="100"/>
      </w:pPr>
      <w:r>
        <w:rPr>
          <w:rFonts w:ascii="Arial" w:cs="Arial" w:eastAsia="Arial" w:hAnsi="Arial"/>
          <w:b/>
          <w:bCs/>
          <w:color w:val="1A1A1A"/>
          <w:sz w:val="24"/>
          <w:szCs w:val="24"/>
        </w:rPr>
        <w:t xml:space="preserve">The Persona</w:t>
      </w:r>
    </w:p>
    <w:p>
      <w:pPr>
        <w:spacing w:after="140" w:line="320"/>
        <w:jc w:val="left"/>
      </w:pPr>
      <w:r>
        <w:rPr>
          <w:rFonts w:ascii="Arial" w:cs="Arial" w:eastAsia="Arial" w:hAnsi="Arial"/>
          <w:color w:val="2C2A26"/>
          <w:sz w:val="22"/>
          <w:szCs w:val="22"/>
        </w:rPr>
        <w:t xml:space="preserve">HORO speaks as your perceptive friend — not the artist, not the brand founder, but someone who understands you and knows where to find the art that says what you’re feeling. Think of HORO as a 26-year-old Egyptian who lives in Cairo, deeply plugged into both local culture and the wider creative world.</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Character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Trait</w:t>
            </w:r>
          </w:p>
        </w:tc>
        <w:tc>
          <w:tcPr>
            <w:tcW w:type="dxa" w:w="24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Source Value</w:t>
            </w:r>
          </w:p>
        </w:tc>
        <w:tc>
          <w:tcPr>
            <w:tcW w:type="dxa" w:w="5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How It Manifests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Perceptive</w:t>
            </w:r>
          </w:p>
        </w:tc>
        <w:tc>
          <w:tcPr>
            <w:tcW w:type="dxa" w:w="2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Meaning Over Decoration</w:t>
            </w:r>
          </w:p>
        </w:tc>
        <w:tc>
          <w:tcPr>
            <w:tcW w:type="dxa" w:w="5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Notices what people feel before they say it; content names feelings the audience hasn’t articulated</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Warm but understated</w:t>
            </w:r>
          </w:p>
        </w:tc>
        <w:tc>
          <w:tcPr>
            <w:tcW w:type="dxa" w:w="2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Artist Creates, The Wearer Completes</w:t>
            </w:r>
          </w:p>
        </w:tc>
        <w:tc>
          <w:tcPr>
            <w:tcW w:type="dxa" w:w="5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Doesn’t shout or oversell; presents and lets you decide</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Culturally grounded</w:t>
            </w:r>
          </w:p>
        </w:tc>
        <w:tc>
          <w:tcPr>
            <w:tcW w:type="dxa" w:w="2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Culturally Rooted, Never Boxed In</w:t>
            </w:r>
          </w:p>
        </w:tc>
        <w:tc>
          <w:tcPr>
            <w:tcW w:type="dxa" w:w="5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Natural Egyptian-English cultural fluency; references feel native, not performative</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Honest about reality</w:t>
            </w:r>
          </w:p>
        </w:tc>
        <w:tc>
          <w:tcPr>
            <w:tcW w:type="dxa" w:w="2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Accessible Premium</w:t>
            </w:r>
          </w:p>
        </w:tc>
        <w:tc>
          <w:tcPr>
            <w:tcW w:type="dxa" w:w="5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Doesn’t pretend to be luxury; speaks with practical honesty</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Community-minded</w:t>
            </w:r>
          </w:p>
        </w:tc>
        <w:tc>
          <w:tcPr>
            <w:tcW w:type="dxa" w:w="2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Community Is the Moat</w:t>
            </w:r>
          </w:p>
        </w:tc>
        <w:tc>
          <w:tcPr>
            <w:tcW w:type="dxa" w:w="5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Speaks with people, not at them; treats followers as co-curators</w:t>
            </w:r>
          </w:p>
        </w:tc>
      </w:tr>
    </w:tbl>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Who HORO Is NOT</w:t>
      </w:r>
    </w:p>
    <w:p>
      <w:pPr>
        <w:pStyle w:val="ListParagraph"/>
        <w:numPr>
          <w:ilvl w:val="0"/>
          <w:numId w:val="2"/>
        </w:numPr>
        <w:spacing w:after="80" w:line="320"/>
      </w:pPr>
      <w:r>
        <w:rPr>
          <w:rFonts w:ascii="Arial" w:cs="Arial" w:eastAsia="Arial" w:hAnsi="Arial"/>
          <w:color w:val="2C2A26"/>
          <w:sz w:val="22"/>
          <w:szCs w:val="22"/>
        </w:rPr>
        <w:t xml:space="preserve">Never a luxury gatekeeper or art critic explaining why you should care</w:t>
      </w:r>
    </w:p>
    <w:p>
      <w:pPr>
        <w:pStyle w:val="ListParagraph"/>
        <w:numPr>
          <w:ilvl w:val="0"/>
          <w:numId w:val="2"/>
        </w:numPr>
        <w:spacing w:after="80" w:line="320"/>
      </w:pPr>
      <w:r>
        <w:rPr>
          <w:rFonts w:ascii="Arial" w:cs="Arial" w:eastAsia="Arial" w:hAnsi="Arial"/>
          <w:color w:val="2C2A26"/>
          <w:sz w:val="22"/>
          <w:szCs w:val="22"/>
        </w:rPr>
        <w:t xml:space="preserve">Never a corporate voice issuing announcements</w:t>
      </w:r>
    </w:p>
    <w:p>
      <w:pPr>
        <w:pStyle w:val="ListParagraph"/>
        <w:numPr>
          <w:ilvl w:val="0"/>
          <w:numId w:val="2"/>
        </w:numPr>
        <w:spacing w:after="80" w:line="320"/>
      </w:pPr>
      <w:r>
        <w:rPr>
          <w:rFonts w:ascii="Arial" w:cs="Arial" w:eastAsia="Arial" w:hAnsi="Arial"/>
          <w:color w:val="2C2A26"/>
          <w:sz w:val="22"/>
          <w:szCs w:val="22"/>
        </w:rPr>
        <w:t xml:space="preserve">Never a motivational speaker dispensing empowerment slogans</w:t>
      </w:r>
    </w:p>
    <w:p>
      <w:pPr>
        <w:pStyle w:val="ListParagraph"/>
        <w:numPr>
          <w:ilvl w:val="0"/>
          <w:numId w:val="2"/>
        </w:numPr>
        <w:spacing w:after="80" w:line="320"/>
      </w:pPr>
      <w:r>
        <w:rPr>
          <w:rFonts w:ascii="Arial" w:cs="Arial" w:eastAsia="Arial" w:hAnsi="Arial"/>
          <w:color w:val="2C2A26"/>
          <w:sz w:val="22"/>
          <w:szCs w:val="22"/>
        </w:rPr>
        <w:t xml:space="preserve">Never an influencer performing lifestyle aspiration</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2.2 Linguistic Rules</w:t>
      </w:r>
    </w:p>
    <w:p>
      <w:pPr>
        <w:spacing w:before="240" w:after="100"/>
      </w:pPr>
      <w:r>
        <w:rPr>
          <w:rFonts w:ascii="Arial" w:cs="Arial" w:eastAsia="Arial" w:hAnsi="Arial"/>
          <w:b/>
          <w:bCs/>
          <w:color w:val="1A1A1A"/>
          <w:sz w:val="24"/>
          <w:szCs w:val="24"/>
        </w:rPr>
        <w:t xml:space="preserve">Sentence &amp; Paragraph Structure</w:t>
      </w:r>
    </w:p>
    <w:p>
      <w:pPr>
        <w:pStyle w:val="ListParagraph"/>
        <w:numPr>
          <w:ilvl w:val="0"/>
          <w:numId w:val="2"/>
        </w:numPr>
        <w:spacing w:after="80" w:line="320"/>
      </w:pPr>
      <w:r>
        <w:rPr>
          <w:rFonts w:ascii="Arial" w:cs="Arial" w:eastAsia="Arial" w:hAnsi="Arial"/>
          <w:color w:val="2C2A26"/>
          <w:sz w:val="22"/>
          <w:szCs w:val="22"/>
        </w:rPr>
        <w:t xml:space="preserve">Sentences: 8–15 words on social media; up to 20 words on website. Never exceed 25 words.</w:t>
      </w:r>
    </w:p>
    <w:p>
      <w:pPr>
        <w:pStyle w:val="ListParagraph"/>
        <w:numPr>
          <w:ilvl w:val="0"/>
          <w:numId w:val="2"/>
        </w:numPr>
        <w:spacing w:after="80" w:line="320"/>
      </w:pPr>
      <w:r>
        <w:rPr>
          <w:rFonts w:ascii="Arial" w:cs="Arial" w:eastAsia="Arial" w:hAnsi="Arial"/>
          <w:color w:val="2C2A26"/>
          <w:sz w:val="22"/>
          <w:szCs w:val="22"/>
        </w:rPr>
        <w:t xml:space="preserve">Paragraphs: Maximum 3 sentences per paragraph on social media.</w:t>
      </w:r>
    </w:p>
    <w:p>
      <w:pPr>
        <w:pStyle w:val="ListParagraph"/>
        <w:numPr>
          <w:ilvl w:val="0"/>
          <w:numId w:val="2"/>
        </w:numPr>
        <w:spacing w:after="80" w:line="320"/>
      </w:pPr>
      <w:r>
        <w:rPr>
          <w:rFonts w:ascii="Arial" w:cs="Arial" w:eastAsia="Arial" w:hAnsi="Arial"/>
          <w:color w:val="2C2A26"/>
          <w:sz w:val="22"/>
          <w:szCs w:val="22"/>
        </w:rPr>
        <w:t xml:space="preserve">Rhythm: Alternate short punchy line + slightly longer explanatory line.</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Vocabulary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Never Say</w:t>
            </w:r>
          </w:p>
        </w:tc>
        <w:tc>
          <w:tcPr>
            <w:tcW w:type="dxa" w:w="468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Say Instead</w:t>
            </w:r>
          </w:p>
        </w:tc>
      </w:tr>
      <w:tr>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“Elevate your style”</w:t>
            </w:r>
          </w:p>
        </w:tc>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“Find the one that fits your mood”</w:t>
            </w:r>
          </w:p>
        </w:tc>
      </w:tr>
      <w:tr>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“Curated collection” (customer-facing)</w:t>
            </w:r>
          </w:p>
        </w:tc>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“New themes just dropped”</w:t>
            </w:r>
          </w:p>
        </w:tc>
      </w:tr>
      <w:tr>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“Exclusive / Limited edition”</w:t>
            </w:r>
          </w:p>
        </w:tc>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“Fresh drop / New in”</w:t>
            </w:r>
          </w:p>
        </w:tc>
      </w:tr>
      <w:tr>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“Luxury / Premium”</w:t>
            </w:r>
          </w:p>
        </w:tc>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“Worth it / Made to last”</w:t>
            </w:r>
          </w:p>
        </w:tc>
      </w:tr>
      <w:tr>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“Express yourself”</w:t>
            </w:r>
          </w:p>
        </w:tc>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Describe the specific expression</w:t>
            </w:r>
          </w:p>
        </w:tc>
      </w:tr>
      <w:tr>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“Slay / Fire / Iconic”</w:t>
            </w:r>
          </w:p>
        </w:tc>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Let the customer use those words</w:t>
            </w:r>
          </w:p>
        </w:tc>
      </w:tr>
      <w:tr>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“Our brand believes...”</w:t>
            </w:r>
          </w:p>
        </w:tc>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Show the belief through the content</w:t>
            </w:r>
          </w:p>
        </w:tc>
      </w:tr>
    </w:tbl>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Language Strategy (Updated)</w:t>
      </w:r>
    </w:p>
    <w:p>
      <w:pPr>
        <w:spacing w:after="140" w:line="320"/>
        <w:jc w:val="left"/>
      </w:pPr>
      <w:r>
        <w:rPr>
          <w:rFonts w:ascii="Arial" w:cs="Arial" w:eastAsia="Arial" w:hAnsi="Arial"/>
          <w:color w:val="2C2A26"/>
          <w:sz w:val="22"/>
          <w:szCs w:val="22"/>
        </w:rPr>
        <w:t xml:space="preserve">All HORO platforms operate primarily in English — website, social media, packaging, and customer service. This reflects how Egyptian Gen Z actually communicates: in English, with an Egyptian cultural sensibility.</w:t>
      </w:r>
    </w:p>
    <w:p>
      <w:pPr>
        <w:pStyle w:val="ListParagraph"/>
        <w:numPr>
          <w:ilvl w:val="0"/>
          <w:numId w:val="2"/>
        </w:numPr>
        <w:spacing w:after="80" w:line="320"/>
      </w:pPr>
      <w:r>
        <w:rPr>
          <w:rFonts w:ascii="Arial" w:cs="Arial" w:eastAsia="Arial" w:hAnsi="Arial"/>
          <w:color w:val="2C2A26"/>
          <w:sz w:val="22"/>
          <w:szCs w:val="22"/>
        </w:rPr>
        <w:t xml:space="preserve">Website: Clean, globally readable English with Egyptian cultural references woven in naturally.</w:t>
      </w:r>
    </w:p>
    <w:p>
      <w:pPr>
        <w:pStyle w:val="ListParagraph"/>
        <w:numPr>
          <w:ilvl w:val="0"/>
          <w:numId w:val="2"/>
        </w:numPr>
        <w:spacing w:after="80" w:line="320"/>
      </w:pPr>
      <w:r>
        <w:rPr>
          <w:rFonts w:ascii="Arial" w:cs="Arial" w:eastAsia="Arial" w:hAnsi="Arial"/>
          <w:color w:val="2C2A26"/>
          <w:sz w:val="22"/>
          <w:szCs w:val="22"/>
        </w:rPr>
        <w:t xml:space="preserve">Social media: English-first, with Egyptian Arabic phrases used where they add authenticity and warmth (e.g., “ya gama3a” as a casual opener, “da enta/enti” for emphasis).</w:t>
      </w:r>
    </w:p>
    <w:p>
      <w:pPr>
        <w:pStyle w:val="ListParagraph"/>
        <w:numPr>
          <w:ilvl w:val="0"/>
          <w:numId w:val="2"/>
        </w:numPr>
        <w:spacing w:after="80" w:line="320"/>
      </w:pPr>
      <w:r>
        <w:rPr>
          <w:rFonts w:ascii="Arial" w:cs="Arial" w:eastAsia="Arial" w:hAnsi="Arial"/>
          <w:color w:val="2C2A26"/>
          <w:sz w:val="22"/>
          <w:szCs w:val="22"/>
        </w:rPr>
        <w:t xml:space="preserve">Product descriptions: English. Culturally resonant but globally accessible.</w:t>
      </w:r>
    </w:p>
    <w:p>
      <w:pPr>
        <w:pStyle w:val="ListParagraph"/>
        <w:numPr>
          <w:ilvl w:val="0"/>
          <w:numId w:val="2"/>
        </w:numPr>
        <w:spacing w:after="80" w:line="320"/>
      </w:pPr>
      <w:r>
        <w:rPr>
          <w:rFonts w:ascii="Arial" w:cs="Arial" w:eastAsia="Arial" w:hAnsi="Arial"/>
          <w:color w:val="2C2A26"/>
          <w:sz w:val="22"/>
          <w:szCs w:val="22"/>
        </w:rPr>
        <w:t xml:space="preserve">The brand name “HORO” always appears in Latin script.</w:t>
      </w:r>
    </w:p>
    <w:p>
      <w:pPr>
        <w:pStyle w:val="ListParagraph"/>
        <w:numPr>
          <w:ilvl w:val="0"/>
          <w:numId w:val="2"/>
        </w:numPr>
        <w:spacing w:after="80" w:line="320"/>
      </w:pPr>
      <w:r>
        <w:rPr>
          <w:rFonts w:ascii="Arial" w:cs="Arial" w:eastAsia="Arial" w:hAnsi="Arial"/>
          <w:color w:val="2C2A26"/>
          <w:sz w:val="22"/>
          <w:szCs w:val="22"/>
        </w:rPr>
        <w:t xml:space="preserve">Hashtags: English primarily, with select Arabic hashtags for local discovery.</w:t>
      </w:r>
    </w:p>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Emoji &amp; Hashtag Rules</w:t>
      </w:r>
    </w:p>
    <w:p>
      <w:pPr>
        <w:pStyle w:val="ListParagraph"/>
        <w:numPr>
          <w:ilvl w:val="0"/>
          <w:numId w:val="2"/>
        </w:numPr>
        <w:spacing w:after="80" w:line="320"/>
      </w:pPr>
      <w:r>
        <w:rPr>
          <w:rFonts w:ascii="Arial" w:cs="Arial" w:eastAsia="Arial" w:hAnsi="Arial"/>
          <w:color w:val="2C2A26"/>
          <w:sz w:val="22"/>
          <w:szCs w:val="22"/>
        </w:rPr>
        <w:t xml:space="preserve">Emojis: Maximum 2 per social post. Never lead with an emoji. Never use strings.</w:t>
      </w:r>
    </w:p>
    <w:p>
      <w:pPr>
        <w:pStyle w:val="ListParagraph"/>
        <w:numPr>
          <w:ilvl w:val="0"/>
          <w:numId w:val="2"/>
        </w:numPr>
        <w:spacing w:after="80" w:line="320"/>
      </w:pPr>
      <w:r>
        <w:rPr>
          <w:rFonts w:ascii="Arial" w:cs="Arial" w:eastAsia="Arial" w:hAnsi="Arial"/>
          <w:color w:val="2C2A26"/>
          <w:sz w:val="22"/>
          <w:szCs w:val="22"/>
        </w:rPr>
        <w:t xml:space="preserve">Hashtags: 3–5 per Instagram post. Include #HORO, one theme tag, and 1–3 discovery tags.</w:t>
      </w:r>
    </w:p>
    <w:p>
      <w:pPr>
        <w:pStyle w:val="ListParagraph"/>
        <w:numPr>
          <w:ilvl w:val="0"/>
          <w:numId w:val="2"/>
        </w:numPr>
        <w:spacing w:after="80" w:line="320"/>
      </w:pPr>
      <w:r>
        <w:rPr>
          <w:rFonts w:ascii="Arial" w:cs="Arial" w:eastAsia="Arial" w:hAnsi="Arial"/>
          <w:color w:val="2C2A26"/>
          <w:sz w:val="22"/>
          <w:szCs w:val="22"/>
        </w:rPr>
        <w:t xml:space="preserve">Never use emojis on the website, in product descriptions, or in email subject lines.</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2.3 Dialogue Guidelines</w:t>
      </w:r>
    </w:p>
    <w:p>
      <w:pPr>
        <w:spacing w:before="240" w:after="100"/>
      </w:pPr>
      <w:r>
        <w:rPr>
          <w:rFonts w:ascii="Arial" w:cs="Arial" w:eastAsia="Arial" w:hAnsi="Arial"/>
          <w:b/>
          <w:bCs/>
          <w:color w:val="1A1A1A"/>
          <w:sz w:val="24"/>
          <w:szCs w:val="24"/>
        </w:rPr>
        <w:t xml:space="preserve">Response Time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Channel</w:t>
            </w:r>
          </w:p>
        </w:tc>
        <w:tc>
          <w:tcPr>
            <w:tcW w:type="dxa" w:w="3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Target Response Time</w:t>
            </w:r>
          </w:p>
        </w:tc>
        <w:tc>
          <w:tcPr>
            <w:tcW w:type="dxa" w:w="35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Tone</w:t>
            </w:r>
          </w:p>
        </w:tc>
      </w:tr>
      <w:tr>
        <w:tc>
          <w:tcPr>
            <w:tcW w:type="dxa" w:w="2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 comments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Within 2 hours (10am–11pm Cairo)</w:t>
            </w:r>
          </w:p>
        </w:tc>
        <w:tc>
          <w:tcPr>
            <w:tcW w:type="dxa" w:w="3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Brief, warm, personal</w:t>
            </w:r>
          </w:p>
        </w:tc>
      </w:tr>
      <w:tr>
        <w:tc>
          <w:tcPr>
            <w:tcW w:type="dxa" w:w="2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Instagram/WhatsApp DMs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Within 30 minutes (business hours)</w:t>
            </w:r>
          </w:p>
        </w:tc>
        <w:tc>
          <w:tcPr>
            <w:tcW w:type="dxa" w:w="3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Helpful, specific, never pushy</w:t>
            </w:r>
          </w:p>
        </w:tc>
      </w:tr>
      <w:tr>
        <w:tc>
          <w:tcPr>
            <w:tcW w:type="dxa" w:w="2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WhatsApp post-purchase</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Within 1 hour</w:t>
            </w:r>
          </w:p>
        </w:tc>
        <w:tc>
          <w:tcPr>
            <w:tcW w:type="dxa" w:w="3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Reassuring, transparent, factual</w:t>
            </w:r>
          </w:p>
        </w:tc>
      </w:tr>
      <w:tr>
        <w:tc>
          <w:tcPr>
            <w:tcW w:type="dxa" w:w="2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Negative comments (public)</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Within 1 hour</w:t>
            </w:r>
          </w:p>
        </w:tc>
        <w:tc>
          <w:tcPr>
            <w:tcW w:type="dxa" w:w="3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Respond publicly first, then DM for resolution</w:t>
            </w:r>
          </w:p>
        </w:tc>
      </w:tr>
    </w:tbl>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Mood-Adaptive Response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Customer Mood</w:t>
            </w:r>
          </w:p>
        </w:tc>
        <w:tc>
          <w:tcPr>
            <w:tcW w:type="dxa" w:w="4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HORO Response Energy</w:t>
            </w:r>
          </w:p>
        </w:tc>
        <w:tc>
          <w:tcPr>
            <w:tcW w:type="dxa" w:w="33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Never Do</w:t>
            </w:r>
          </w:p>
        </w:tc>
      </w:tr>
      <w:tr>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Excited / Enthusiastic</w:t>
            </w:r>
          </w:p>
        </w:tc>
        <w:tc>
          <w:tcPr>
            <w:tcW w:type="dxa" w:w="4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Match warmth, one notch below their energy. Specific, genuine.</w:t>
            </w:r>
          </w:p>
        </w:tc>
        <w:tc>
          <w:tcPr>
            <w:tcW w:type="dxa" w:w="33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Over-match with fake excitement or respond with corporate flatness</w:t>
            </w:r>
          </w:p>
        </w:tc>
      </w:tr>
      <w:tr>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Curious / Exploring</w:t>
            </w:r>
          </w:p>
        </w:tc>
        <w:tc>
          <w:tcPr>
            <w:tcW w:type="dxa" w:w="4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Engaged, informative, inviting. Share the story behind the theme.</w:t>
            </w:r>
          </w:p>
        </w:tc>
        <w:tc>
          <w:tcPr>
            <w:tcW w:type="dxa" w:w="33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Respond with only a link. Always add human context first.</w:t>
            </w:r>
          </w:p>
        </w:tc>
      </w:tr>
      <w:tr>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Frustrated / Complaining</w:t>
            </w:r>
          </w:p>
        </w:tc>
        <w:tc>
          <w:tcPr>
            <w:tcW w:type="dxa" w:w="4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Calm, empathetic, solution-first. Acknowledge before fixing.</w:t>
            </w:r>
          </w:p>
        </w:tc>
        <w:tc>
          <w:tcPr>
            <w:tcW w:type="dxa" w:w="33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Ignore, argue, or use “per our policy” language</w:t>
            </w:r>
          </w:p>
        </w:tc>
      </w:tr>
      <w:tr>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Quiet / Low-engagement</w:t>
            </w:r>
          </w:p>
        </w:tc>
        <w:tc>
          <w:tcPr>
            <w:tcW w:type="dxa" w:w="4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Don’t force it. Compelling content draws them in organically.</w:t>
            </w:r>
          </w:p>
        </w:tc>
        <w:tc>
          <w:tcPr>
            <w:tcW w:type="dxa" w:w="33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Spam with DMs or “you haven’t purchased yet” messaging</w:t>
            </w:r>
          </w:p>
        </w:tc>
      </w:tr>
    </w:tbl>
    <w:p>
      <w:r>
        <w:br w:type="page"/>
      </w:r>
    </w:p>
    <w:p>
      <w:pPr>
        <w:pStyle w:val="Heading1"/>
        <w:spacing w:before="400" w:after="200"/>
      </w:pPr>
      <w:r>
        <w:rPr>
          <w:rFonts w:ascii="Arial" w:cs="Arial" w:eastAsia="Arial" w:hAnsi="Arial"/>
          <w:b/>
          <w:bCs/>
          <w:color w:val="1A1A1A"/>
          <w:sz w:val="36"/>
          <w:szCs w:val="36"/>
        </w:rPr>
        <w:t xml:space="preserve">Section 3: Visual Identity System</w:t>
      </w:r>
    </w:p>
    <w:p>
      <w:pPr>
        <w:spacing w:after="140" w:line="320"/>
        <w:jc w:val="left"/>
      </w:pPr>
      <w:r>
        <w:rPr>
          <w:rFonts w:ascii="Arial" w:cs="Arial" w:eastAsia="Arial" w:hAnsi="Arial"/>
          <w:color w:val="2C2A26"/>
          <w:sz w:val="22"/>
          <w:szCs w:val="22"/>
        </w:rPr>
        <w:t xml:space="preserve">A Visual Identity System is a supersystem ensuring visual coherence across all media. When choosing brand elements, they must be: memorable, meaningful, likable, transferable, adaptable, and protectable.</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3.1 Brand Mark / Logo Rules</w:t>
      </w:r>
    </w:p>
    <w:p>
      <w:pPr>
        <w:spacing w:before="240" w:after="100"/>
      </w:pPr>
      <w:r>
        <w:rPr>
          <w:rFonts w:ascii="Arial" w:cs="Arial" w:eastAsia="Arial" w:hAnsi="Arial"/>
          <w:b/>
          <w:bCs/>
          <w:color w:val="1A1A1A"/>
          <w:sz w:val="24"/>
          <w:szCs w:val="24"/>
        </w:rPr>
        <w:t xml:space="preserve">Conceptual Anatomy</w:t>
      </w:r>
    </w:p>
    <w:p>
      <w:pPr>
        <w:spacing w:after="140" w:line="320"/>
        <w:jc w:val="left"/>
      </w:pPr>
      <w:r>
        <w:rPr>
          <w:rFonts w:ascii="Arial" w:cs="Arial" w:eastAsia="Arial" w:hAnsi="Arial"/>
          <w:color w:val="2C2A26"/>
          <w:sz w:val="22"/>
          <w:szCs w:val="22"/>
        </w:rPr>
        <w:t xml:space="preserve">The HORO wordmark is the primary brand mark. It is a geometric, all-caps wordmark set in Space Grotesk Bold (700) with generous letter-spacing (+6% to +10%). The four letters H-O-R-O have inherent visual symmetry — the two O’s frame the HR core. No separate icon or symbol is used at launch.</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Lockup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Variant</w:t>
            </w:r>
          </w:p>
        </w:tc>
        <w:tc>
          <w:tcPr>
            <w:tcW w:type="dxa" w:w="3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Use Case</w:t>
            </w:r>
          </w:p>
        </w:tc>
        <w:tc>
          <w:tcPr>
            <w:tcW w:type="dxa" w:w="4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Description</w:t>
            </w:r>
          </w:p>
        </w:tc>
      </w:tr>
      <w:tr>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Primary</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Hero placement, homepage, packaging</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HORO wordmark alone in all-caps</w:t>
            </w:r>
          </w:p>
        </w:tc>
      </w:tr>
      <w:tr>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Secondary</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Marketing materials, social media bios</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HORO + “Wear What You Mean” underneath</w:t>
            </w:r>
          </w:p>
        </w:tc>
      </w:tr>
      <w:tr>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Tertiary</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Social media avatar, favicon, labels</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Full wordmark in circular container or “HO” monogram</w:t>
            </w:r>
          </w:p>
        </w:tc>
      </w:tr>
    </w:tbl>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Usage Rules</w:t>
      </w:r>
    </w:p>
    <w:p>
      <w:pPr>
        <w:pStyle w:val="ListParagraph"/>
        <w:numPr>
          <w:ilvl w:val="0"/>
          <w:numId w:val="2"/>
        </w:numPr>
        <w:spacing w:after="80" w:line="320"/>
      </w:pPr>
      <w:r>
        <w:rPr>
          <w:rFonts w:ascii="Arial" w:cs="Arial" w:eastAsia="Arial" w:hAnsi="Arial"/>
          <w:color w:val="2C2A26"/>
          <w:sz w:val="22"/>
          <w:szCs w:val="22"/>
        </w:rPr>
        <w:t xml:space="preserve">Clear space: Minimum zone equal to the height of the capital “H” on all four sides.</w:t>
      </w:r>
    </w:p>
    <w:p>
      <w:pPr>
        <w:pStyle w:val="ListParagraph"/>
        <w:numPr>
          <w:ilvl w:val="0"/>
          <w:numId w:val="2"/>
        </w:numPr>
        <w:spacing w:after="80" w:line="320"/>
      </w:pPr>
      <w:r>
        <w:rPr>
          <w:rFonts w:ascii="Arial" w:cs="Arial" w:eastAsia="Arial" w:hAnsi="Arial"/>
          <w:color w:val="2C2A26"/>
          <w:sz w:val="22"/>
          <w:szCs w:val="22"/>
        </w:rPr>
        <w:t xml:space="preserve">Minimum size: Never smaller than 18mm wide (print) or 80px wide (screen).</w:t>
      </w:r>
    </w:p>
    <w:p>
      <w:pPr>
        <w:pStyle w:val="ListParagraph"/>
        <w:numPr>
          <w:ilvl w:val="0"/>
          <w:numId w:val="2"/>
        </w:numPr>
        <w:spacing w:after="80" w:line="320"/>
      </w:pPr>
      <w:r>
        <w:rPr>
          <w:rFonts w:ascii="Arial" w:cs="Arial" w:eastAsia="Arial" w:hAnsi="Arial"/>
          <w:color w:val="2C2A26"/>
          <w:sz w:val="22"/>
          <w:szCs w:val="22"/>
        </w:rPr>
        <w:t xml:space="preserve">Color: Obsidian (#1A1A1A) on light backgrounds. White (#FFFFFF) on dark backgrounds.</w:t>
      </w:r>
    </w:p>
    <w:p>
      <w:pPr>
        <w:pStyle w:val="ListParagraph"/>
        <w:numPr>
          <w:ilvl w:val="0"/>
          <w:numId w:val="2"/>
        </w:numPr>
        <w:spacing w:after="80" w:line="320"/>
      </w:pPr>
      <w:r>
        <w:rPr>
          <w:rFonts w:ascii="Arial" w:cs="Arial" w:eastAsia="Arial" w:hAnsi="Arial"/>
          <w:color w:val="2C2A26"/>
          <w:sz w:val="22"/>
          <w:szCs w:val="22"/>
        </w:rPr>
        <w:t xml:space="preserve">On photography: Always place on a solid-color bar — never directly on complex images.</w:t>
      </w:r>
    </w:p>
    <w:p>
      <w:pPr>
        <w:pStyle w:val="ListParagraph"/>
        <w:numPr>
          <w:ilvl w:val="0"/>
          <w:numId w:val="2"/>
        </w:numPr>
        <w:spacing w:after="80" w:line="320"/>
      </w:pPr>
      <w:r>
        <w:rPr>
          <w:rFonts w:ascii="Arial" w:cs="Arial" w:eastAsia="Arial" w:hAnsi="Arial"/>
          <w:color w:val="2C2A26"/>
          <w:sz w:val="22"/>
          <w:szCs w:val="22"/>
        </w:rPr>
        <w:t xml:space="preserve">Contrast: Minimum 4.5:1 ratio (WCAG AA compliance).</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Prohibited Uses</w:t>
      </w:r>
    </w:p>
    <w:p>
      <w:pPr>
        <w:pStyle w:val="ListParagraph"/>
        <w:numPr>
          <w:ilvl w:val="0"/>
          <w:numId w:val="2"/>
        </w:numPr>
        <w:spacing w:after="80" w:line="320"/>
      </w:pPr>
      <w:r>
        <w:rPr>
          <w:rFonts w:ascii="Arial" w:cs="Arial" w:eastAsia="Arial" w:hAnsi="Arial"/>
          <w:color w:val="2C2A26"/>
          <w:sz w:val="22"/>
          <w:szCs w:val="22"/>
        </w:rPr>
        <w:t xml:space="preserve">Never stretch, rotate, add shadows, outline, or apply gradient fills.</w:t>
      </w:r>
    </w:p>
    <w:p>
      <w:pPr>
        <w:pStyle w:val="ListParagraph"/>
        <w:numPr>
          <w:ilvl w:val="0"/>
          <w:numId w:val="2"/>
        </w:numPr>
        <w:spacing w:after="80" w:line="320"/>
      </w:pPr>
      <w:r>
        <w:rPr>
          <w:rFonts w:ascii="Arial" w:cs="Arial" w:eastAsia="Arial" w:hAnsi="Arial"/>
          <w:color w:val="2C2A26"/>
          <w:sz w:val="22"/>
          <w:szCs w:val="22"/>
        </w:rPr>
        <w:t xml:space="preserve">Never recreate in a different typeface.</w:t>
      </w:r>
    </w:p>
    <w:p>
      <w:pPr>
        <w:pStyle w:val="ListParagraph"/>
        <w:numPr>
          <w:ilvl w:val="0"/>
          <w:numId w:val="2"/>
        </w:numPr>
        <w:spacing w:after="80" w:line="320"/>
      </w:pPr>
      <w:r>
        <w:rPr>
          <w:rFonts w:ascii="Arial" w:cs="Arial" w:eastAsia="Arial" w:hAnsi="Arial"/>
          <w:color w:val="2C2A26"/>
          <w:sz w:val="22"/>
          <w:szCs w:val="22"/>
        </w:rPr>
        <w:t xml:space="preserve">Never add icons, symbols, or illustrations to the lockup without brand review.</w:t>
      </w:r>
    </w:p>
    <w:p>
      <w:pPr>
        <w:pStyle w:val="ListParagraph"/>
        <w:numPr>
          <w:ilvl w:val="0"/>
          <w:numId w:val="2"/>
        </w:numPr>
        <w:spacing w:after="80" w:line="320"/>
      </w:pPr>
      <w:r>
        <w:rPr>
          <w:rFonts w:ascii="Arial" w:cs="Arial" w:eastAsia="Arial" w:hAnsi="Arial"/>
          <w:color w:val="2C2A26"/>
          <w:sz w:val="22"/>
          <w:szCs w:val="22"/>
        </w:rPr>
        <w:t xml:space="preserve">Never place on backgrounds where contrast drops below 4.5:1.</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3.2 Chromatic Palette</w:t>
      </w:r>
    </w:p>
    <w:p>
      <w:pPr>
        <w:spacing w:before="240" w:after="100"/>
      </w:pPr>
      <w:r>
        <w:rPr>
          <w:rFonts w:ascii="Arial" w:cs="Arial" w:eastAsia="Arial" w:hAnsi="Arial"/>
          <w:b/>
          <w:bCs/>
          <w:color w:val="1A1A1A"/>
          <w:sz w:val="24"/>
          <w:szCs w:val="24"/>
        </w:rPr>
        <w:t xml:space="preserve">Base Palette (70% of visual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Name</w:t>
            </w:r>
          </w:p>
        </w:tc>
        <w:tc>
          <w:tcPr>
            <w:tcW w:type="dxa" w:w="14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HEX</w:t>
            </w:r>
          </w:p>
        </w:tc>
        <w:tc>
          <w:tcPr>
            <w:tcW w:type="dxa" w:w="2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RGB</w:t>
            </w:r>
          </w:p>
        </w:tc>
        <w:tc>
          <w:tcPr>
            <w:tcW w:type="dxa" w:w="4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Use</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Obsidian</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#1A1A1A</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26, 26, 26</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Primary text, dark backgrounds, product backdrops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Papyrus</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#F5F0E8</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245, 240, 232</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Website backgrounds, product cards, packaging (signature warm white)</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Clean White</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#FFFFFF</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255, 255, 255</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Text on dark, product photography, checkout</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Warm Charcoal</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#2C2A26</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44, 42, 38</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Secondary text, footer, subtle dividers</w:t>
            </w:r>
          </w:p>
        </w:tc>
      </w:tr>
    </w:tbl>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Secondary Palette (20% of visual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Name</w:t>
            </w:r>
          </w:p>
        </w:tc>
        <w:tc>
          <w:tcPr>
            <w:tcW w:type="dxa" w:w="14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HEX</w:t>
            </w:r>
          </w:p>
        </w:tc>
        <w:tc>
          <w:tcPr>
            <w:tcW w:type="dxa" w:w="2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RGB</w:t>
            </w:r>
          </w:p>
        </w:tc>
        <w:tc>
          <w:tcPr>
            <w:tcW w:type="dxa" w:w="4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Use</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Desert Sand</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#C4956A</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196, 149, 106</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Hover states, theme badges, navigation highlights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Clay Earth</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#8B7355</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139, 115, 85</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Secondary buttons, category borders, artist features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Stone</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#D4CFC5</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212, 207, 197</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Disabled states, dividers, size selectors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Nile Dark</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#3A4A3F</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58, 74, 63</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Footer accents, cultural-pride theme badge</w:t>
            </w:r>
          </w:p>
        </w:tc>
      </w:tr>
    </w:tbl>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Accent Palette (10% of visual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Name</w:t>
            </w:r>
          </w:p>
        </w:tc>
        <w:tc>
          <w:tcPr>
            <w:tcW w:type="dxa" w:w="14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HEX</w:t>
            </w:r>
          </w:p>
        </w:tc>
        <w:tc>
          <w:tcPr>
            <w:tcW w:type="dxa" w:w="2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RGB</w:t>
            </w:r>
          </w:p>
        </w:tc>
        <w:tc>
          <w:tcPr>
            <w:tcW w:type="dxa" w:w="4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Use</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Ember</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#E8593C</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232, 89, 60</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Primary CTA (“Add to Cart”), sale tags, notifications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Deep Teal</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#2D7A9C</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45, 122, 156</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Links, info badges, “New In” markers, trust signals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Kohl Gold</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#D4A24E</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212, 162, 78</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Zodiac theme badges, featured designs, quality marks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Dusk Violet</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#6B4C8A</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107, 76, 138</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Mood theme badges, personality categories</w:t>
            </w:r>
          </w:p>
        </w:tc>
      </w:tr>
    </w:tbl>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Theme-Color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Identity Theme</w:t>
            </w:r>
          </w:p>
        </w:tc>
        <w:tc>
          <w:tcPr>
            <w:tcW w:type="dxa" w:w="3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Accent Color</w:t>
            </w:r>
          </w:p>
        </w:tc>
        <w:tc>
          <w:tcPr>
            <w:tcW w:type="dxa" w:w="29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HEX</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Mood themes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Dusk Violet</w:t>
            </w:r>
          </w:p>
        </w:tc>
        <w:tc>
          <w:tcPr>
            <w:tcW w:type="dxa" w:w="2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#6B4C8A</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Career themes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Deep Teal</w:t>
            </w:r>
          </w:p>
        </w:tc>
        <w:tc>
          <w:tcPr>
            <w:tcW w:type="dxa" w:w="2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#2D7A9C</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Zodiac / Personality themes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Kohl Gold</w:t>
            </w:r>
          </w:p>
        </w:tc>
        <w:tc>
          <w:tcPr>
            <w:tcW w:type="dxa" w:w="2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#D4A24E</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Cultural pride themes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Nile Dark</w:t>
            </w:r>
          </w:p>
        </w:tc>
        <w:tc>
          <w:tcPr>
            <w:tcW w:type="dxa" w:w="2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#3A4A3F</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Abstract emotion themes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Ember</w:t>
            </w:r>
          </w:p>
        </w:tc>
        <w:tc>
          <w:tcPr>
            <w:tcW w:type="dxa" w:w="2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#E8593C</w:t>
            </w:r>
          </w:p>
        </w:tc>
      </w:tr>
    </w:tbl>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3.3 Typography</w:t>
      </w:r>
    </w:p>
    <w:p>
      <w:pPr>
        <w:spacing w:before="240" w:after="100"/>
      </w:pPr>
      <w:r>
        <w:rPr>
          <w:rFonts w:ascii="Arial" w:cs="Arial" w:eastAsia="Arial" w:hAnsi="Arial"/>
          <w:b/>
          <w:bCs/>
          <w:color w:val="1A1A1A"/>
          <w:sz w:val="24"/>
          <w:szCs w:val="24"/>
        </w:rPr>
        <w:t xml:space="preserve">Primary Typeface: Space Grotesk</w:t>
      </w:r>
    </w:p>
    <w:p>
      <w:pPr>
        <w:spacing w:after="140" w:line="320"/>
        <w:jc w:val="left"/>
      </w:pPr>
      <w:r>
        <w:rPr>
          <w:rFonts w:ascii="Arial" w:cs="Arial" w:eastAsia="Arial" w:hAnsi="Arial"/>
          <w:color w:val="2C2A26"/>
          <w:sz w:val="22"/>
          <w:szCs w:val="22"/>
        </w:rPr>
        <w:t xml:space="preserve">Geometric sans-serif with slightly rounded terminals. Warm and modern without being juvenile. Excellent mobile legibility. Open-source (Google Fonts). Used for: all headings, navigation, CTAs, brand name lockup, and theme titles.</w:t>
      </w:r>
    </w:p>
    <w:p>
      <w:pPr>
        <w:spacing w:after="140" w:line="320"/>
      </w:pPr>
      <w:r>
        <w:rPr>
          <w:rFonts w:ascii="Arial" w:cs="Arial" w:eastAsia="Arial" w:hAnsi="Arial"/>
          <w:b/>
          <w:bCs/>
          <w:color w:val="1A1A1A"/>
          <w:sz w:val="22"/>
          <w:szCs w:val="22"/>
        </w:rPr>
        <w:t xml:space="preserve">Weights: </w:t>
      </w:r>
      <w:r>
        <w:rPr>
          <w:rFonts w:ascii="Arial" w:cs="Arial" w:eastAsia="Arial" w:hAnsi="Arial"/>
          <w:color w:val="2C2A26"/>
          <w:sz w:val="22"/>
          <w:szCs w:val="22"/>
        </w:rPr>
        <w:t xml:space="preserve">Medium (500) for headings and navigation. Bold (700) for the wordmark only.</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Secondary Typeface: Inter</w:t>
      </w:r>
    </w:p>
    <w:p>
      <w:pPr>
        <w:spacing w:after="140" w:line="320"/>
        <w:jc w:val="left"/>
      </w:pPr>
      <w:r>
        <w:rPr>
          <w:rFonts w:ascii="Arial" w:cs="Arial" w:eastAsia="Arial" w:hAnsi="Arial"/>
          <w:color w:val="2C2A26"/>
          <w:sz w:val="22"/>
          <w:szCs w:val="22"/>
        </w:rPr>
        <w:t xml:space="preserve">Designed specifically for screens with outstanding legibility at 14–16px. Neutral personality lets Space Grotesk headlines take attention. Open apertures ensure readability on mobile. Open-source. Used for: body text, product descriptions, captions, checkout flow, and emails.</w:t>
      </w:r>
    </w:p>
    <w:p>
      <w:pPr>
        <w:spacing w:after="140" w:line="320"/>
      </w:pPr>
      <w:r>
        <w:rPr>
          <w:rFonts w:ascii="Arial" w:cs="Arial" w:eastAsia="Arial" w:hAnsi="Arial"/>
          <w:b/>
          <w:bCs/>
          <w:color w:val="1A1A1A"/>
          <w:sz w:val="22"/>
          <w:szCs w:val="22"/>
        </w:rPr>
        <w:t xml:space="preserve">Weights: </w:t>
      </w:r>
      <w:r>
        <w:rPr>
          <w:rFonts w:ascii="Arial" w:cs="Arial" w:eastAsia="Arial" w:hAnsi="Arial"/>
          <w:color w:val="2C2A26"/>
          <w:sz w:val="22"/>
          <w:szCs w:val="22"/>
        </w:rPr>
        <w:t xml:space="preserve">Regular (400) for body text. Medium (500) for emphasis within body text (sparingly).</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1400"/>
        <w:gridCol w:w="3160"/>
      </w:tblGrid>
      <w:tr>
        <w:tc>
          <w:tcPr>
            <w:tcW w:type="dxa" w:w="1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Level</w:t>
            </w:r>
          </w:p>
        </w:tc>
        <w:tc>
          <w:tcPr>
            <w:tcW w:type="dxa" w:w="2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Typeface &amp; Weight</w:t>
            </w:r>
          </w:p>
        </w:tc>
        <w:tc>
          <w:tcPr>
            <w:tcW w:type="dxa" w:w="14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Desktop</w:t>
            </w:r>
          </w:p>
        </w:tc>
        <w:tc>
          <w:tcPr>
            <w:tcW w:type="dxa" w:w="14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Mobile</w:t>
            </w:r>
          </w:p>
        </w:tc>
        <w:tc>
          <w:tcPr>
            <w:tcW w:type="dxa" w:w="3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Use</w:t>
            </w:r>
          </w:p>
        </w:tc>
      </w:tr>
      <w:tr>
        <w:tc>
          <w:tcPr>
            <w:tcW w:type="dxa" w:w="1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H1</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Space Grotesk 500</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28px</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24px</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Theme page titles</w:t>
            </w:r>
          </w:p>
        </w:tc>
      </w:tr>
      <w:tr>
        <w:tc>
          <w:tcPr>
            <w:tcW w:type="dxa" w:w="1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H2</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Space Grotesk 500</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20px</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18px</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Section headings</w:t>
            </w:r>
          </w:p>
        </w:tc>
      </w:tr>
      <w:tr>
        <w:tc>
          <w:tcPr>
            <w:tcW w:type="dxa" w:w="1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H3</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Space Grotesk 500</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16px</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15px</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Product names, card titles</w:t>
            </w:r>
          </w:p>
        </w:tc>
      </w:tr>
      <w:tr>
        <w:tc>
          <w:tcPr>
            <w:tcW w:type="dxa" w:w="1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Body</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Inter 400</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16px</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15px</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Descriptions, captions (line-height 1.6)</w:t>
            </w:r>
          </w:p>
        </w:tc>
      </w:tr>
      <w:tr>
        <w:tc>
          <w:tcPr>
            <w:tcW w:type="dxa" w:w="1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Small</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Inter 400</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13px</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12px</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Labels, meta info, legal text</w:t>
            </w:r>
          </w:p>
        </w:tc>
      </w:tr>
    </w:tbl>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3.4 Imagery &amp; Photography Style</w:t>
      </w:r>
    </w:p>
    <w:p>
      <w:pPr>
        <w:spacing w:before="240" w:after="100"/>
      </w:pPr>
      <w:r>
        <w:rPr>
          <w:rFonts w:ascii="Arial" w:cs="Arial" w:eastAsia="Arial" w:hAnsi="Arial"/>
          <w:b/>
          <w:bCs/>
          <w:color w:val="1A1A1A"/>
          <w:sz w:val="24"/>
          <w:szCs w:val="24"/>
        </w:rPr>
        <w:t xml:space="preserve">Art Direction Principle</w:t>
      </w:r>
    </w:p>
    <w:p>
      <w:pPr>
        <w:pBdr>
          <w:left w:val="single" w:color="C4956A" w:sz="12" w:space="10"/>
        </w:pBdr>
        <w:spacing w:before="200" w:after="200"/>
        <w:ind w:left="720" w:right="720"/>
      </w:pPr>
      <w:r>
        <w:rPr>
          <w:rFonts w:ascii="Arial" w:cs="Arial" w:eastAsia="Arial" w:hAnsi="Arial"/>
          <w:i/>
          <w:iCs/>
          <w:color w:val="8B7355"/>
          <w:sz w:val="24"/>
          <w:szCs w:val="24"/>
        </w:rPr>
        <w:t xml:space="preserve">Every HORO image passes the “Wear What You Mean” test: can the viewer see both the design AND the person’s identity in the frame?</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Product Photography</w:t>
      </w:r>
    </w:p>
    <w:p>
      <w:pPr>
        <w:pStyle w:val="ListParagraph"/>
        <w:numPr>
          <w:ilvl w:val="0"/>
          <w:numId w:val="2"/>
        </w:numPr>
        <w:spacing w:after="80" w:line="320"/>
      </w:pPr>
      <w:r>
        <w:rPr>
          <w:rFonts w:ascii="Arial" w:cs="Arial" w:eastAsia="Arial" w:hAnsi="Arial"/>
          <w:color w:val="2C2A26"/>
          <w:sz w:val="22"/>
          <w:szCs w:val="22"/>
        </w:rPr>
        <w:t xml:space="preserve">Flat lay (primary): T-shirt on warm textured surface (concrete, linen, raw wood) in Papyrus/Stone/Clay Earth tones. Never pure white cyclorama.</w:t>
      </w:r>
    </w:p>
    <w:p>
      <w:pPr>
        <w:pStyle w:val="ListParagraph"/>
        <w:numPr>
          <w:ilvl w:val="0"/>
          <w:numId w:val="2"/>
        </w:numPr>
        <w:spacing w:after="80" w:line="320"/>
      </w:pPr>
      <w:r>
        <w:rPr>
          <w:rFonts w:ascii="Arial" w:cs="Arial" w:eastAsia="Arial" w:hAnsi="Arial"/>
          <w:color w:val="2C2A26"/>
          <w:sz w:val="22"/>
          <w:szCs w:val="22"/>
        </w:rPr>
        <w:t xml:space="preserve">On-body: Real Cairo locations. Natural light. Model looks like they’re going somewhere, not posing.</w:t>
      </w:r>
    </w:p>
    <w:p>
      <w:pPr>
        <w:pStyle w:val="ListParagraph"/>
        <w:numPr>
          <w:ilvl w:val="0"/>
          <w:numId w:val="2"/>
        </w:numPr>
        <w:spacing w:after="80" w:line="320"/>
      </w:pPr>
      <w:r>
        <w:rPr>
          <w:rFonts w:ascii="Arial" w:cs="Arial" w:eastAsia="Arial" w:hAnsi="Arial"/>
          <w:color w:val="2C2A26"/>
          <w:sz w:val="22"/>
          <w:szCs w:val="22"/>
        </w:rPr>
        <w:t xml:space="preserve">Detail shots: Close-ups of DTF print texture for quality assurance. Reduces purchase risk.</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Model &amp; Casting</w:t>
      </w:r>
    </w:p>
    <w:p>
      <w:pPr>
        <w:pStyle w:val="ListParagraph"/>
        <w:numPr>
          <w:ilvl w:val="0"/>
          <w:numId w:val="2"/>
        </w:numPr>
        <w:spacing w:after="80" w:line="320"/>
      </w:pPr>
      <w:r>
        <w:rPr>
          <w:rFonts w:ascii="Arial" w:cs="Arial" w:eastAsia="Arial" w:hAnsi="Arial"/>
          <w:color w:val="2C2A26"/>
          <w:sz w:val="22"/>
          <w:szCs w:val="22"/>
        </w:rPr>
        <w:t xml:space="preserve">Cast ages 20–30, reflecting Cairo’s urban diversity. Both men and women.</w:t>
      </w:r>
    </w:p>
    <w:p>
      <w:pPr>
        <w:pStyle w:val="ListParagraph"/>
        <w:numPr>
          <w:ilvl w:val="0"/>
          <w:numId w:val="2"/>
        </w:numPr>
        <w:spacing w:after="80" w:line="320"/>
      </w:pPr>
      <w:r>
        <w:rPr>
          <w:rFonts w:ascii="Arial" w:cs="Arial" w:eastAsia="Arial" w:hAnsi="Arial"/>
          <w:color w:val="2C2A26"/>
          <w:sz w:val="22"/>
          <w:szCs w:val="22"/>
        </w:rPr>
        <w:t xml:space="preserve">No extreme body ideals. Oversized silhouettes are naturally inclusive.</w:t>
      </w:r>
    </w:p>
    <w:p>
      <w:pPr>
        <w:pStyle w:val="ListParagraph"/>
        <w:numPr>
          <w:ilvl w:val="0"/>
          <w:numId w:val="2"/>
        </w:numPr>
        <w:spacing w:after="80" w:line="320"/>
      </w:pPr>
      <w:r>
        <w:rPr>
          <w:rFonts w:ascii="Arial" w:cs="Arial" w:eastAsia="Arial" w:hAnsi="Arial"/>
          <w:color w:val="2C2A26"/>
          <w:sz w:val="22"/>
          <w:szCs w:val="22"/>
        </w:rPr>
        <w:t xml:space="preserve">Expression: Candid, caught mid-thought. No “look at camera and smile” or “fierce” posing.</w:t>
      </w:r>
    </w:p>
    <w:p>
      <w:pPr>
        <w:pStyle w:val="ListParagraph"/>
        <w:numPr>
          <w:ilvl w:val="0"/>
          <w:numId w:val="2"/>
        </w:numPr>
        <w:spacing w:after="80" w:line="320"/>
      </w:pPr>
      <w:r>
        <w:rPr>
          <w:rFonts w:ascii="Arial" w:cs="Arial" w:eastAsia="Arial" w:hAnsi="Arial"/>
          <w:color w:val="2C2A26"/>
          <w:sz w:val="22"/>
          <w:szCs w:val="22"/>
        </w:rPr>
        <w:t xml:space="preserve">Unisex emphasis: Same design on different body types and genders, shown naturally.</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Instagram Feed Grid Pattern</w:t>
      </w:r>
    </w:p>
    <w:p>
      <w:pPr>
        <w:spacing w:after="140" w:line="320"/>
        <w:jc w:val="left"/>
      </w:pPr>
      <w:r>
        <w:rPr>
          <w:rFonts w:ascii="Arial" w:cs="Arial" w:eastAsia="Arial" w:hAnsi="Arial"/>
          <w:color w:val="2C2A26"/>
          <w:sz w:val="22"/>
          <w:szCs w:val="22"/>
        </w:rPr>
        <w:t xml:space="preserve">Repeating 3-tile rhythm: 1 product flat lay → 1 on-body street shot → 1 theme/mood content piece. Color temperature: all photography skews warm (golden hour, +200K).</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What to Never Photograph</w:t>
      </w:r>
    </w:p>
    <w:p>
      <w:pPr>
        <w:pStyle w:val="ListParagraph"/>
        <w:numPr>
          <w:ilvl w:val="0"/>
          <w:numId w:val="2"/>
        </w:numPr>
        <w:spacing w:after="80" w:line="320"/>
      </w:pPr>
      <w:r>
        <w:rPr>
          <w:rFonts w:ascii="Arial" w:cs="Arial" w:eastAsia="Arial" w:hAnsi="Arial"/>
          <w:color w:val="2C2A26"/>
          <w:sz w:val="22"/>
          <w:szCs w:val="22"/>
        </w:rPr>
        <w:t xml:space="preserve">No generic stock photography.</w:t>
      </w:r>
    </w:p>
    <w:p>
      <w:pPr>
        <w:pStyle w:val="ListParagraph"/>
        <w:numPr>
          <w:ilvl w:val="0"/>
          <w:numId w:val="2"/>
        </w:numPr>
        <w:spacing w:after="80" w:line="320"/>
      </w:pPr>
      <w:r>
        <w:rPr>
          <w:rFonts w:ascii="Arial" w:cs="Arial" w:eastAsia="Arial" w:hAnsi="Arial"/>
          <w:color w:val="2C2A26"/>
          <w:sz w:val="22"/>
          <w:szCs w:val="22"/>
        </w:rPr>
        <w:t xml:space="preserve">No t-shirt on hanger against white wall.</w:t>
      </w:r>
    </w:p>
    <w:p>
      <w:pPr>
        <w:pStyle w:val="ListParagraph"/>
        <w:numPr>
          <w:ilvl w:val="0"/>
          <w:numId w:val="2"/>
        </w:numPr>
        <w:spacing w:after="80" w:line="320"/>
      </w:pPr>
      <w:r>
        <w:rPr>
          <w:rFonts w:ascii="Arial" w:cs="Arial" w:eastAsia="Arial" w:hAnsi="Arial"/>
          <w:color w:val="2C2A26"/>
          <w:sz w:val="22"/>
          <w:szCs w:val="22"/>
        </w:rPr>
        <w:t xml:space="preserve">No heavy retouching that removes skin texture.</w:t>
      </w:r>
    </w:p>
    <w:p>
      <w:pPr>
        <w:pStyle w:val="ListParagraph"/>
        <w:numPr>
          <w:ilvl w:val="0"/>
          <w:numId w:val="2"/>
        </w:numPr>
        <w:spacing w:after="80" w:line="320"/>
      </w:pPr>
      <w:r>
        <w:rPr>
          <w:rFonts w:ascii="Arial" w:cs="Arial" w:eastAsia="Arial" w:hAnsi="Arial"/>
          <w:color w:val="2C2A26"/>
          <w:sz w:val="22"/>
          <w:szCs w:val="22"/>
        </w:rPr>
        <w:t xml:space="preserve">No “luxury lifestyle” aspirational staging (yachts, penthouses, sports cars).</w:t>
      </w:r>
    </w:p>
    <w:p>
      <w:pPr>
        <w:pStyle w:val="ListParagraph"/>
        <w:numPr>
          <w:ilvl w:val="0"/>
          <w:numId w:val="2"/>
        </w:numPr>
        <w:spacing w:after="80" w:line="320"/>
      </w:pPr>
      <w:r>
        <w:rPr>
          <w:rFonts w:ascii="Arial" w:cs="Arial" w:eastAsia="Arial" w:hAnsi="Arial"/>
          <w:color w:val="2C2A26"/>
          <w:sz w:val="22"/>
          <w:szCs w:val="22"/>
        </w:rPr>
        <w:t xml:space="preserve">No designs near explicitly religious imagery.</w:t>
      </w:r>
    </w:p>
    <w:p>
      <w:r>
        <w:br w:type="page"/>
      </w:r>
    </w:p>
    <w:p>
      <w:pPr>
        <w:pStyle w:val="Heading1"/>
        <w:spacing w:before="400" w:after="200"/>
      </w:pPr>
      <w:r>
        <w:rPr>
          <w:rFonts w:ascii="Arial" w:cs="Arial" w:eastAsia="Arial" w:hAnsi="Arial"/>
          <w:b/>
          <w:bCs/>
          <w:color w:val="1A1A1A"/>
          <w:sz w:val="36"/>
          <w:szCs w:val="36"/>
        </w:rPr>
        <w:t xml:space="preserve">Section 4: Brand Narrative</w:t>
      </w:r>
    </w:p>
    <w:p>
      <w:pPr>
        <w:spacing w:after="140" w:line="320"/>
        <w:jc w:val="left"/>
      </w:pPr>
      <w:r>
        <w:rPr>
          <w:rFonts w:ascii="Arial" w:cs="Arial" w:eastAsia="Arial" w:hAnsi="Arial"/>
          <w:color w:val="2C2A26"/>
          <w:sz w:val="22"/>
          <w:szCs w:val="22"/>
        </w:rPr>
        <w:t xml:space="preserve">A successful brand tells a compelling story. Narrative branding connects deep metaphors to consumer memories and associations. This section outlines the setting, cast, narrative arc, and language of the HORO brand story.</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4.1 The Setting</w:t>
      </w:r>
    </w:p>
    <w:p>
      <w:pPr>
        <w:spacing w:before="240" w:after="100"/>
      </w:pPr>
      <w:r>
        <w:rPr>
          <w:rFonts w:ascii="Arial" w:cs="Arial" w:eastAsia="Arial" w:hAnsi="Arial"/>
          <w:b/>
          <w:bCs/>
          <w:color w:val="1A1A1A"/>
          <w:sz w:val="24"/>
          <w:szCs w:val="24"/>
        </w:rPr>
        <w:t xml:space="preserve">Macro-Setting: Egypt at a Crossroads</w:t>
      </w:r>
    </w:p>
    <w:p>
      <w:pPr>
        <w:spacing w:after="140" w:line="320"/>
        <w:jc w:val="left"/>
      </w:pPr>
      <w:r>
        <w:rPr>
          <w:rFonts w:ascii="Arial" w:cs="Arial" w:eastAsia="Arial" w:hAnsi="Arial"/>
          <w:color w:val="2C2A26"/>
          <w:sz w:val="22"/>
          <w:szCs w:val="22"/>
        </w:rPr>
        <w:t xml:space="preserve">HORO’s story unfolds in mid-2020s Egypt — a country of 116.5 million with a median age of 24, where streetwear culture is flourishing while post-devaluation economics compress discretionary spending. The core narrative tension: in a world that constrains how much you can spend, how do you still say something real about who you are?</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Micro-Settings: Where HORO Encounters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Setting</w:t>
            </w:r>
          </w:p>
        </w:tc>
        <w:tc>
          <w:tcPr>
            <w:tcW w:type="dxa" w:w="6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Narrative Function</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Instagram feed (late night scroll)</w:t>
            </w:r>
          </w:p>
        </w:tc>
        <w:tc>
          <w:tcPr>
            <w:tcW w:type="dxa" w:w="6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Discovery space. HORO appears as recognition in the noise.</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Cairo street (golden hour)</w:t>
            </w:r>
          </w:p>
        </w:tc>
        <w:tc>
          <w:tcPr>
            <w:tcW w:type="dxa" w:w="6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“Where’d you get that?” moment. Social proof.</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WhatsApp thread with a close friend</w:t>
            </w:r>
          </w:p>
        </w:tc>
        <w:tc>
          <w:tcPr>
            <w:tcW w:type="dxa" w:w="6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 saw this and thought of you” — the gifting gesture.</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bedroom mirror before leaving</w:t>
            </w:r>
          </w:p>
        </w:tc>
        <w:tc>
          <w:tcPr>
            <w:tcW w:type="dxa" w:w="6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daily “Wear What You Mean” micro-decision.</w:t>
            </w:r>
          </w:p>
        </w:tc>
      </w:tr>
    </w:tbl>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4.2 The 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Character</w:t>
            </w:r>
          </w:p>
        </w:tc>
        <w:tc>
          <w:tcPr>
            <w:tcW w:type="dxa" w:w="2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Role</w:t>
            </w:r>
          </w:p>
        </w:tc>
        <w:tc>
          <w:tcPr>
            <w:tcW w:type="dxa" w:w="55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Narrative Function</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Customer</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Hero</w:t>
            </w:r>
          </w:p>
        </w:tc>
        <w:tc>
          <w:tcPr>
            <w:tcW w:type="dxa" w:w="5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Has an inner world that the outer world doesn’t always see. Seeks to make the invisible visible through clothing.</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HORO</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Guide</w:t>
            </w:r>
          </w:p>
        </w:tc>
        <w:tc>
          <w:tcPr>
            <w:tcW w:type="dxa" w:w="5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perceptive friend who provides the vocabulary for self-expression. Never the main character. Presents designs and trusts the customer to choose.</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Digital Artists</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Behind-the-scenes Enablers</w:t>
            </w:r>
          </w:p>
        </w:tc>
        <w:tc>
          <w:tcPr>
            <w:tcW w:type="dxa" w:w="5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Forge the tools the hero needs. Craft is visible; identity is secondary. Process-focused features, not biography-focused.</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Community</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Chorus</w:t>
            </w:r>
          </w:p>
        </w:tc>
        <w:tc>
          <w:tcPr>
            <w:tcW w:type="dxa" w:w="5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Collective voice confirming the story is real. Customer reposts, gifting chains, and organic word-of-mouth.</w:t>
            </w:r>
          </w:p>
        </w:tc>
      </w:tr>
    </w:tbl>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HORO’s Three Responsibilities to the Hero</w:t>
      </w:r>
    </w:p>
    <w:p>
      <w:pPr>
        <w:spacing w:after="140" w:line="320"/>
      </w:pPr>
      <w:r>
        <w:rPr>
          <w:rFonts w:ascii="Arial" w:cs="Arial" w:eastAsia="Arial" w:hAnsi="Arial"/>
          <w:b/>
          <w:bCs/>
          <w:color w:val="1A1A1A"/>
          <w:sz w:val="22"/>
          <w:szCs w:val="22"/>
        </w:rPr>
        <w:t xml:space="preserve">1. Provide the vocabulary: </w:t>
      </w:r>
      <w:r>
        <w:rPr>
          <w:rFonts w:ascii="Arial" w:cs="Arial" w:eastAsia="Arial" w:hAnsi="Arial"/>
          <w:color w:val="2C2A26"/>
          <w:sz w:val="22"/>
          <w:szCs w:val="22"/>
        </w:rPr>
        <w:t xml:space="preserve">Every design is a word in the language of self-expression. The collection must be rich enough and honest enough to serve real identity needs.</w:t>
      </w:r>
    </w:p>
    <w:p>
      <w:pPr>
        <w:spacing w:after="140" w:line="320"/>
      </w:pPr>
      <w:r>
        <w:rPr>
          <w:rFonts w:ascii="Arial" w:cs="Arial" w:eastAsia="Arial" w:hAnsi="Arial"/>
          <w:b/>
          <w:bCs/>
          <w:color w:val="1A1A1A"/>
          <w:sz w:val="22"/>
          <w:szCs w:val="22"/>
        </w:rPr>
        <w:t xml:space="preserve">2. Remove the barriers: </w:t>
      </w:r>
      <w:r>
        <w:rPr>
          <w:rFonts w:ascii="Arial" w:cs="Arial" w:eastAsia="Arial" w:hAnsi="Arial"/>
          <w:color w:val="2C2A26"/>
          <w:sz w:val="22"/>
          <w:szCs w:val="22"/>
        </w:rPr>
        <w:t xml:space="preserve">Resolve obstacles before the hero encounters them — pricing, quality assurance, sizing certainty, checkout friction.</w:t>
      </w:r>
    </w:p>
    <w:p>
      <w:pPr>
        <w:spacing w:after="140" w:line="320"/>
      </w:pPr>
      <w:r>
        <w:rPr>
          <w:rFonts w:ascii="Arial" w:cs="Arial" w:eastAsia="Arial" w:hAnsi="Arial"/>
          <w:b/>
          <w:bCs/>
          <w:color w:val="1A1A1A"/>
          <w:sz w:val="22"/>
          <w:szCs w:val="22"/>
        </w:rPr>
        <w:t xml:space="preserve">3. Validate the choice: </w:t>
      </w:r>
      <w:r>
        <w:rPr>
          <w:rFonts w:ascii="Arial" w:cs="Arial" w:eastAsia="Arial" w:hAnsi="Arial"/>
          <w:color w:val="2C2A26"/>
          <w:sz w:val="22"/>
          <w:szCs w:val="22"/>
        </w:rPr>
        <w:t xml:space="preserve">After purchase, confirm the customer made the right decision through community, reposts, and the message: “You completed this design by choosing it.”</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4.3 The Narrative Arc</w:t>
      </w:r>
    </w:p>
    <w:p>
      <w:pPr>
        <w:spacing w:after="140" w:line="320"/>
        <w:jc w:val="left"/>
      </w:pPr>
      <w:r>
        <w:rPr>
          <w:rFonts w:ascii="Arial" w:cs="Arial" w:eastAsia="Arial" w:hAnsi="Arial"/>
          <w:color w:val="2C2A26"/>
          <w:sz w:val="22"/>
          <w:szCs w:val="22"/>
        </w:rPr>
        <w:t xml:space="preserve">The customer’s emotional journey unfolds through six stages. The arc peaks at the Moment of Epiphany and then settles into sustained belonging — repeating with each new theme or life chapter.</w:t>
      </w:r>
    </w:p>
    <w:p>
      <w:pPr>
        <w:spacing w:before="5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Stage</w:t>
            </w:r>
          </w:p>
        </w:tc>
        <w:tc>
          <w:tcPr>
            <w:tcW w:type="dxa" w:w="2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Emotional State</w:t>
            </w:r>
          </w:p>
        </w:tc>
        <w:tc>
          <w:tcPr>
            <w:tcW w:type="dxa" w:w="28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Content Role</w:t>
            </w:r>
          </w:p>
        </w:tc>
        <w:tc>
          <w:tcPr>
            <w:tcW w:type="dxa" w:w="25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Channel</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 The Unnamed Feeling</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Vague dissatisfaction. “I want something that says who I am.”</w:t>
            </w:r>
          </w:p>
        </w:tc>
        <w:tc>
          <w:tcPr>
            <w:tcW w:type="dxa" w:w="2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Social ads that name the feeling. Not “buy this” but “you know that feeling?”</w:t>
            </w:r>
          </w:p>
        </w:tc>
        <w:tc>
          <w:tcPr>
            <w:tcW w:type="dxa" w:w="2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Instagram/TikTok ads, micro-influencer stories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 Discovery</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Curiosity. Encounters a HORO design that seems to mean something.</w:t>
            </w:r>
          </w:p>
        </w:tc>
        <w:tc>
          <w:tcPr>
            <w:tcW w:type="dxa" w:w="2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 grid and website deliver the first-impression promise. Visual coherence.</w:t>
            </w:r>
          </w:p>
        </w:tc>
        <w:tc>
          <w:tcPr>
            <w:tcW w:type="dxa" w:w="2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 profile, website landing page</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3. Recognition</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Surprise. “That’s me.” Finds a specific design and feels seen.</w:t>
            </w:r>
          </w:p>
        </w:tc>
        <w:tc>
          <w:tcPr>
            <w:tcW w:type="dxa" w:w="2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Product descriptions that deepen recognition: “For the one who...”</w:t>
            </w:r>
          </w:p>
        </w:tc>
        <w:tc>
          <w:tcPr>
            <w:tcW w:type="dxa" w:w="2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Product pages, Instagram captions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4. Epiphany (CLIMAX)</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Clarity. “I can wear what I mean.” The possibility clicks.</w:t>
            </w:r>
          </w:p>
        </w:tc>
        <w:tc>
          <w:tcPr>
            <w:tcW w:type="dxa" w:w="2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Remove every remaining barrier: price justification, quality signals, 3-tap checkout.</w:t>
            </w:r>
          </w:p>
        </w:tc>
        <w:tc>
          <w:tcPr>
            <w:tcW w:type="dxa" w:w="2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Product page, checkout flow</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5. Ownership</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Pride. Wears the design. Gets asked “Where’d you get that?”</w:t>
            </w:r>
          </w:p>
        </w:tc>
        <w:tc>
          <w:tcPr>
            <w:tcW w:type="dxa" w:w="2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Post-purchase: “How does it feel? Tag us in your first wear.”</w:t>
            </w:r>
          </w:p>
        </w:tc>
        <w:tc>
          <w:tcPr>
            <w:tcW w:type="dxa" w:w="2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Post-purchase email/WhatsApp, Instagram stories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6. Belonging</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Sustained connection. Returns, gifts, becomes community.</w:t>
            </w:r>
          </w:p>
        </w:tc>
        <w:tc>
          <w:tcPr>
            <w:tcW w:type="dxa" w:w="2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Exclusive early access, “What themes next?” polls, anniversary recognition.</w:t>
            </w:r>
          </w:p>
        </w:tc>
        <w:tc>
          <w:tcPr>
            <w:tcW w:type="dxa" w:w="2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Email, Instagram community content, WhatsApp</w:t>
            </w:r>
          </w:p>
        </w:tc>
      </w:tr>
    </w:tbl>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4.4 The Language: Metaphors, Symbols &amp; Themes</w:t>
      </w:r>
    </w:p>
    <w:p>
      <w:pPr>
        <w:spacing w:before="240" w:after="100"/>
      </w:pPr>
      <w:r>
        <w:rPr>
          <w:rFonts w:ascii="Arial" w:cs="Arial" w:eastAsia="Arial" w:hAnsi="Arial"/>
          <w:b/>
          <w:bCs/>
          <w:color w:val="1A1A1A"/>
          <w:sz w:val="24"/>
          <w:szCs w:val="24"/>
        </w:rPr>
        <w:t xml:space="preserve">Central Metaphor: Clothing as Language</w:t>
      </w:r>
    </w:p>
    <w:p>
      <w:pPr>
        <w:spacing w:after="140" w:line="320"/>
        <w:jc w:val="left"/>
      </w:pPr>
      <w:r>
        <w:rPr>
          <w:rFonts w:ascii="Arial" w:cs="Arial" w:eastAsia="Arial" w:hAnsi="Arial"/>
          <w:color w:val="2C2A26"/>
          <w:sz w:val="22"/>
          <w:szCs w:val="22"/>
        </w:rPr>
        <w:t xml:space="preserve">The deep metaphor anchoring all HORO storytelling: what you wear speaks before you do. Most people’s wardrobes don’t contain the words they need. HORO expands the vocabulary by adding artist-created illustration designs organized by meaning. Each design is a word. Each theme is a grammar. The collection is a language. The customer is the speaker.</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How the Metaphor Manifests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Content Phrase</w:t>
            </w:r>
          </w:p>
        </w:tc>
        <w:tc>
          <w:tcPr>
            <w:tcW w:type="dxa" w:w="57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What It Communicates</w:t>
            </w:r>
          </w:p>
        </w:tc>
      </w:tr>
      <w:tr>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“Find your word”</w:t>
            </w:r>
          </w:p>
        </w:tc>
        <w:tc>
          <w:tcPr>
            <w:tcW w:type="dxa" w:w="57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Theme browsing framed as vocabulary selection</w:t>
            </w:r>
          </w:p>
        </w:tc>
      </w:tr>
      <w:tr>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“This design says what you can’t”</w:t>
            </w:r>
          </w:p>
        </w:tc>
        <w:tc>
          <w:tcPr>
            <w:tcW w:type="dxa" w:w="57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Illustration as emotional translation</w:t>
            </w:r>
          </w:p>
        </w:tc>
      </w:tr>
      <w:tr>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“Wear what you mean”</w:t>
            </w:r>
          </w:p>
        </w:tc>
        <w:tc>
          <w:tcPr>
            <w:tcW w:type="dxa" w:w="57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brand mantra — a linguistic metaphor</w:t>
            </w:r>
          </w:p>
        </w:tc>
      </w:tr>
      <w:tr>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“New words just dropped”</w:t>
            </w:r>
          </w:p>
        </w:tc>
        <w:tc>
          <w:tcPr>
            <w:tcW w:type="dxa" w:w="57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New designs as vocabulary expansion</w:t>
            </w:r>
          </w:p>
        </w:tc>
      </w:tr>
      <w:tr>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“You completed this sentence”</w:t>
            </w:r>
          </w:p>
        </w:tc>
        <w:tc>
          <w:tcPr>
            <w:tcW w:type="dxa" w:w="57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customer’s role in giving design meaning</w:t>
            </w:r>
          </w:p>
        </w:tc>
      </w:tr>
    </w:tbl>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Supporting Metaphors</w:t>
      </w:r>
    </w:p>
    <w:p>
      <w:pPr>
        <w:spacing w:after="140" w:line="320"/>
      </w:pPr>
      <w:r>
        <w:rPr>
          <w:rFonts w:ascii="Arial" w:cs="Arial" w:eastAsia="Arial" w:hAnsi="Arial"/>
          <w:b/>
          <w:bCs/>
          <w:color w:val="1A1A1A"/>
          <w:sz w:val="22"/>
          <w:szCs w:val="22"/>
        </w:rPr>
        <w:t xml:space="preserve">The inner world made visible: </w:t>
      </w:r>
      <w:r>
        <w:rPr>
          <w:rFonts w:ascii="Arial" w:cs="Arial" w:eastAsia="Arial" w:hAnsi="Arial"/>
          <w:color w:val="2C2A26"/>
          <w:sz w:val="22"/>
          <w:szCs w:val="22"/>
        </w:rPr>
        <w:t xml:space="preserve">Identity as an interior space that clothing externalizes. “Your mood on the outside.” Connects to psychology and zodiac themes.</w:t>
      </w:r>
    </w:p>
    <w:p>
      <w:pPr>
        <w:spacing w:after="140" w:line="320"/>
      </w:pPr>
      <w:r>
        <w:rPr>
          <w:rFonts w:ascii="Arial" w:cs="Arial" w:eastAsia="Arial" w:hAnsi="Arial"/>
          <w:b/>
          <w:bCs/>
          <w:color w:val="1A1A1A"/>
          <w:sz w:val="22"/>
          <w:szCs w:val="22"/>
        </w:rPr>
        <w:t xml:space="preserve">Clothing as conversation starter: </w:t>
      </w:r>
      <w:r>
        <w:rPr>
          <w:rFonts w:ascii="Arial" w:cs="Arial" w:eastAsia="Arial" w:hAnsi="Arial"/>
          <w:color w:val="2C2A26"/>
          <w:sz w:val="22"/>
          <w:szCs w:val="22"/>
        </w:rPr>
        <w:t xml:space="preserve">The t-shirt as a social signal inviting dialogue. “Wear the thing that starts the conversation.” Connects to the Stage 5 ownership moment.</w:t>
      </w:r>
    </w:p>
    <w:p>
      <w:pPr>
        <w:spacing w:after="140" w:line="320"/>
      </w:pPr>
      <w:r>
        <w:rPr>
          <w:rFonts w:ascii="Arial" w:cs="Arial" w:eastAsia="Arial" w:hAnsi="Arial"/>
          <w:b/>
          <w:bCs/>
          <w:color w:val="1A1A1A"/>
          <w:sz w:val="22"/>
          <w:szCs w:val="22"/>
        </w:rPr>
        <w:t xml:space="preserve">The design as mirror: </w:t>
      </w:r>
      <w:r>
        <w:rPr>
          <w:rFonts w:ascii="Arial" w:cs="Arial" w:eastAsia="Arial" w:hAnsi="Arial"/>
          <w:color w:val="2C2A26"/>
          <w:sz w:val="22"/>
          <w:szCs w:val="22"/>
        </w:rPr>
        <w:t xml:space="preserve">The customer sees themselves in the illustration. “Not just art. A reflection.” Works powerfully in Instagram product photography.</w:t>
      </w:r>
    </w:p>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Recurring Visual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Symbol</w:t>
            </w:r>
          </w:p>
        </w:tc>
        <w:tc>
          <w:tcPr>
            <w:tcW w:type="dxa" w:w="36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Meaning</w:t>
            </w:r>
          </w:p>
        </w:tc>
        <w:tc>
          <w:tcPr>
            <w:tcW w:type="dxa" w:w="39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Where It Appears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Circle</w:t>
            </w:r>
          </w:p>
        </w:tc>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Wholeness, personality completeness, zodiac (subtly)</w:t>
            </w:r>
          </w:p>
        </w:tc>
        <w:tc>
          <w:tcPr>
            <w:tcW w:type="dxa" w:w="3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O’s in the wordmark, circular theme badges, profile containers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Hand</w:t>
            </w:r>
          </w:p>
        </w:tc>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Human craft (artist) and human choice (customer)</w:t>
            </w:r>
          </w:p>
        </w:tc>
        <w:tc>
          <w:tcPr>
            <w:tcW w:type="dxa" w:w="3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BTS illustration content, unboxing, flat-lay photography — always in motion</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Warm Light</w:t>
            </w:r>
          </w:p>
        </w:tc>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Egyptian golden hour, Papyrus warmth, brand personality</w:t>
            </w:r>
          </w:p>
        </w:tc>
        <w:tc>
          <w:tcPr>
            <w:tcW w:type="dxa" w:w="3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All photography skews warm; warm light = HORO, cool blue = not HORO</w:t>
            </w:r>
          </w:p>
        </w:tc>
      </w:tr>
    </w:tbl>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Five Content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400"/>
        <w:gridCol w:w="2160"/>
      </w:tblGrid>
      <w:tr>
        <w:tc>
          <w:tcPr>
            <w:tcW w:type="dxa" w:w="2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Stream</w:t>
            </w:r>
          </w:p>
        </w:tc>
        <w:tc>
          <w:tcPr>
            <w:tcW w:type="dxa" w:w="36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Type</w:t>
            </w:r>
          </w:p>
        </w:tc>
        <w:tc>
          <w:tcPr>
            <w:tcW w:type="dxa" w:w="14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Frequency</w:t>
            </w:r>
          </w:p>
        </w:tc>
        <w:tc>
          <w:tcPr>
            <w:tcW w:type="dxa" w:w="2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Channel</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 “What’s Your Word?”</w:t>
            </w:r>
          </w:p>
        </w:tc>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Theme exploration: one identity theme through designs, customer stories, cultural context</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Weekly</w:t>
            </w:r>
          </w:p>
        </w:tc>
        <w:tc>
          <w:tcPr>
            <w:tcW w:type="dxa" w:w="2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 carousel + stories</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 “How This Came to Life”</w:t>
            </w:r>
          </w:p>
        </w:tc>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Behind-the-scenes creation process; emotion-first, not artist-biography</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Bi-weekly</w:t>
            </w:r>
          </w:p>
        </w:tc>
        <w:tc>
          <w:tcPr>
            <w:tcW w:type="dxa" w:w="2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Reels, TikTok</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3. “You Completed It”</w:t>
            </w:r>
          </w:p>
        </w:tc>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Customer features: real people wearing HORO with their own interpretation</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2–3x per week</w:t>
            </w:r>
          </w:p>
        </w:tc>
        <w:tc>
          <w:tcPr>
            <w:tcW w:type="dxa" w:w="2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 stories + feed</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4. “Give Something That Means Something”</w:t>
            </w:r>
          </w:p>
        </w:tc>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Gifting narrative: especially Ramadan, Eid, birthdays, graduation</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Seasonal peaks</w:t>
            </w:r>
          </w:p>
        </w:tc>
        <w:tc>
          <w:tcPr>
            <w:tcW w:type="dxa" w:w="2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 ads, WhatsApp, email</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5. “What Should We Say Next?”</w:t>
            </w:r>
          </w:p>
        </w:tc>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Co-creation: polls asking what themes the audience wants</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Monthly</w:t>
            </w:r>
          </w:p>
        </w:tc>
        <w:tc>
          <w:tcPr>
            <w:tcW w:type="dxa" w:w="2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 stories polls, WhatsApp</w:t>
            </w:r>
          </w:p>
        </w:tc>
      </w:tr>
    </w:tbl>
    <w:p>
      <w:r>
        <w:br w:type="page"/>
      </w:r>
    </w:p>
    <w:p>
      <w:pPr>
        <w:pStyle w:val="Heading1"/>
        <w:spacing w:before="400" w:after="200"/>
      </w:pPr>
      <w:r>
        <w:rPr>
          <w:rFonts w:ascii="Arial" w:cs="Arial" w:eastAsia="Arial" w:hAnsi="Arial"/>
          <w:b/>
          <w:bCs/>
          <w:color w:val="1A1A1A"/>
          <w:sz w:val="36"/>
          <w:szCs w:val="36"/>
        </w:rPr>
        <w:t xml:space="preserve">Implementation &amp; Governance</w:t>
      </w:r>
    </w:p>
    <w:p>
      <w:pPr>
        <w:spacing w:after="140" w:line="320"/>
        <w:jc w:val="left"/>
      </w:pPr>
      <w:r>
        <w:rPr>
          <w:rFonts w:ascii="Arial" w:cs="Arial" w:eastAsia="Arial" w:hAnsi="Arial"/>
          <w:color w:val="2C2A26"/>
          <w:sz w:val="22"/>
          <w:szCs w:val="22"/>
        </w:rPr>
        <w:t xml:space="preserve">This Brand Guidelines Rulebook is a living document. As HORO grows, the visual system may expand (new theme colors, new product categories, new platforms), but the foundation — the value proposition, brand mantra, core values, and narrative framework — remains fixed until a strategic review determines otherwise.</w:t>
      </w:r>
    </w:p>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Who Owns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Guideline Area</w:t>
            </w:r>
          </w:p>
        </w:tc>
        <w:tc>
          <w:tcPr>
            <w:tcW w:type="dxa" w:w="3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Owner</w:t>
            </w:r>
          </w:p>
        </w:tc>
        <w:tc>
          <w:tcPr>
            <w:tcW w:type="dxa" w:w="3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Review Cycle</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Brand Foundation (Section 1)</w:t>
            </w:r>
          </w:p>
        </w:tc>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Founder / Brand Director</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Annual strategic review</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Voice &amp; Personality (Section 2)</w:t>
            </w:r>
          </w:p>
        </w:tc>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Content Lead / Community Manager</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Quarterly calibration</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Visual Identity (Section 3)</w:t>
            </w:r>
          </w:p>
        </w:tc>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Design Lead / Creative Director</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As needed; any change requires brand review</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Brand Narrative (Section 4)</w:t>
            </w:r>
          </w:p>
        </w:tc>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Content Lead + Founder</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Bi-annual refresh aligned with theme calendar</w:t>
            </w:r>
          </w:p>
        </w:tc>
      </w:tr>
    </w:tbl>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The Single-Sentence Test</w:t>
      </w:r>
    </w:p>
    <w:p>
      <w:pPr>
        <w:spacing w:after="140" w:line="320"/>
        <w:jc w:val="left"/>
      </w:pPr>
      <w:r>
        <w:rPr>
          <w:rFonts w:ascii="Arial" w:cs="Arial" w:eastAsia="Arial" w:hAnsi="Arial"/>
          <w:color w:val="2C2A26"/>
          <w:sz w:val="22"/>
          <w:szCs w:val="22"/>
        </w:rPr>
        <w:t xml:space="preserve">When in doubt about any brand decision — a design, a post, a partnership, a customer response — apply this test:</w:t>
      </w:r>
    </w:p>
    <w:p>
      <w:pPr>
        <w:pBdr>
          <w:left w:val="single" w:color="C4956A" w:sz="12" w:space="10"/>
        </w:pBdr>
        <w:spacing w:before="200" w:after="200"/>
        <w:ind w:left="720" w:right="720"/>
      </w:pPr>
      <w:r>
        <w:rPr>
          <w:rFonts w:ascii="Arial" w:cs="Arial" w:eastAsia="Arial" w:hAnsi="Arial"/>
          <w:i/>
          <w:iCs/>
          <w:color w:val="8B7355"/>
          <w:sz w:val="24"/>
          <w:szCs w:val="24"/>
        </w:rPr>
        <w:t xml:space="preserve">Does this help someone wear what they mean?</w:t>
      </w:r>
    </w:p>
    <w:p>
      <w:pPr>
        <w:spacing w:after="140" w:line="320"/>
        <w:jc w:val="left"/>
      </w:pPr>
      <w:r>
        <w:rPr>
          <w:rFonts w:ascii="Arial" w:cs="Arial" w:eastAsia="Arial" w:hAnsi="Arial"/>
          <w:color w:val="2C2A26"/>
          <w:sz w:val="22"/>
          <w:szCs w:val="22"/>
        </w:rPr>
        <w:t xml:space="preserve">If yes, proceed. If no, reconsider. If uncertain, consult this guide.</w:t>
      </w:r>
    </w:p>
    <w:p>
      <w:pPr>
        <w:spacing w:before="200" w:after="0"/>
      </w:pPr>
      <w:r>
        <w:rPr>
          <w:sz w:val="4"/>
          <w:szCs w:val="4"/>
        </w:rPr>
        <w:t xml:space="preserve"/>
      </w:r>
    </w:p>
    <w:p>
      <w:pPr>
        <w:pBdr>
          <w:top w:val="single" w:color="C4956A" w:sz="4" w:space="20"/>
        </w:pBdr>
        <w:spacing w:before="400" w:after="100"/>
        <w:jc w:val="center"/>
      </w:pPr>
      <w:r>
        <w:rPr>
          <w:rFonts w:ascii="Arial" w:cs="Arial" w:eastAsia="Arial" w:hAnsi="Arial"/>
          <w:b/>
          <w:bCs/>
          <w:color w:val="1A1A1A"/>
          <w:spacing w:val="300"/>
          <w:sz w:val="28"/>
          <w:szCs w:val="28"/>
        </w:rPr>
        <w:t xml:space="preserve">HORO EGYPT</w:t>
      </w:r>
    </w:p>
    <w:p>
      <w:pPr>
        <w:jc w:val="center"/>
      </w:pPr>
      <w:r>
        <w:rPr>
          <w:rFonts w:ascii="Arial" w:cs="Arial" w:eastAsia="Arial" w:hAnsi="Arial"/>
          <w:i/>
          <w:iCs/>
          <w:color w:val="C4956A"/>
          <w:sz w:val="22"/>
          <w:szCs w:val="22"/>
        </w:rPr>
        <w:t xml:space="preserve">Wear What You Mean</w:t>
      </w:r>
    </w:p>
    <w:sectPr>
      <w:headerReference w:type="default" r:id="rId6"/>
      <w:footerReference w:type="default" r:id="rId7"/>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D4CFC5"/>
        <w:sz w:val="16"/>
        <w:szCs w:val="16"/>
      </w:rPr>
      <w:t xml:space="preserve">Page </w:t>
    </w:r>
    <w:r>
      <w:rPr>
        <w:rFonts w:ascii="Arial" w:cs="Arial" w:eastAsia="Arial" w:hAnsi="Arial"/>
        <w:color w:val="D4CFC5"/>
        <w:sz w:val="16"/>
        <w:szCs w:val="16"/>
      </w:rPr>
      <w:fldChar w:fldCharType="begin"/>
      <w:instrText xml:space="preserve">PAGE</w:instrText>
      <w:fldChar w:fldCharType="separate"/>
      <w:fldChar w:fldCharType="end"/>
    </w:r>
    <w:r>
      <w:rPr>
        <w:rFonts w:ascii="Arial" w:cs="Arial" w:eastAsia="Arial" w:hAnsi="Arial"/>
        <w:color w:val="D4CFC5"/>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56A" w:sz="2" w:space="6"/>
      </w:pBdr>
      <w:spacing w:after="0"/>
      <w:jc w:val="right"/>
    </w:pPr>
    <w:r>
      <w:rPr>
        <w:rFonts w:ascii="Arial" w:cs="Arial" w:eastAsia="Arial" w:hAnsi="Arial"/>
        <w:color w:val="D4CFC5"/>
        <w:spacing w:val="200"/>
        <w:sz w:val="16"/>
        <w:szCs w:val="16"/>
      </w:rPr>
      <w:t xml:space="preserve">HORO EGYPT</w:t>
    </w:r>
    <w:r>
      <w:rPr>
        <w:rFonts w:ascii="Arial" w:cs="Arial" w:eastAsia="Arial" w:hAnsi="Arial"/>
        <w:color w:val="D4CFC5"/>
        <w:sz w:val="16"/>
        <w:szCs w:val="16"/>
      </w:rPr>
      <w:t xml:space="preserve">   Brand Guidelines Rulebook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8B73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2026-03-18T20:35:42.832Z</dcterms:created>
  <dcterms:modified xsi:type="dcterms:W3CDTF">2026-03-18T20:35:42.833Z</dcterms:modified>
</cp:coreProperties>
</file>

<file path=docProps/custom.xml><?xml version="1.0" encoding="utf-8"?>
<Properties xmlns="http://schemas.openxmlformats.org/officeDocument/2006/custom-properties" xmlns:vt="http://schemas.openxmlformats.org/officeDocument/2006/docPropsVTypes"/>
</file>