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Space Grotesk" w:cs="Space Grotesk" w:eastAsia="Space Grotesk" w:hAnsi="Space Grotesk"/>
          <w:b/>
          <w:bCs/>
          <w:color w:val="1A1A1A"/>
          <w:sz w:val="56"/>
          <w:szCs w:val="56"/>
        </w:rPr>
        <w:t xml:space="preserve">HORO EGYPT</w:t>
      </w:r>
    </w:p>
    <w:p>
      <w:pPr>
        <w:spacing w:after="200"/>
        <w:jc w:val="center"/>
      </w:pPr>
      <w:r>
        <w:rPr>
          <w:rFonts w:ascii="Space Grotesk" w:cs="Space Grotesk" w:eastAsia="Space Grotesk" w:hAnsi="Space Grotesk"/>
          <w:i/>
          <w:iCs/>
          <w:color w:val="816A4F"/>
          <w:sz w:val="28"/>
          <w:szCs w:val="28"/>
        </w:rPr>
        <w:t xml:space="preserve">Wear What You Mean</w:t>
      </w:r>
    </w:p>
    <w:p>
      <w:pPr>
        <w:spacing w:after="80"/>
      </w:pPr>
    </w:p>
    <w:p>
      <w:pPr>
        <w:pBdr>
          <w:top w:val="single" w:color="E8593C" w:sz="6" w:space="10"/>
          <w:bottom w:val="single" w:color="E8593C" w:sz="6" w:space="10"/>
        </w:pBdr>
        <w:spacing w:before="200" w:after="200"/>
        <w:jc w:val="center"/>
      </w:pPr>
      <w:r>
        <w:rPr>
          <w:rFonts w:ascii="Space Grotesk" w:cs="Space Grotesk" w:eastAsia="Space Grotesk" w:hAnsi="Space Grotesk"/>
          <w:b/>
          <w:bCs/>
          <w:color w:val="E8593C"/>
          <w:sz w:val="44"/>
          <w:szCs w:val="44"/>
        </w:rPr>
        <w:t xml:space="preserve">Brand Guidelines Rulebook</w:t>
      </w:r>
    </w:p>
    <w:p>
      <w:pPr>
        <w:spacing w:after="60"/>
        <w:jc w:val="center"/>
      </w:pPr>
      <w:r>
        <w:rPr>
          <w:rFonts w:ascii="Inter" w:cs="Inter" w:eastAsia="Inter" w:hAnsi="Inter"/>
          <w:color w:val="2C2A26"/>
          <w:sz w:val="22"/>
          <w:szCs w:val="22"/>
        </w:rPr>
        <w:t xml:space="preserve">Version 2.3 | March 2026</w:t>
      </w:r>
    </w:p>
    <w:p>
      <w:pPr>
        <w:spacing w:before="1600"/>
      </w:pPr>
    </w:p>
    <w:p>
      <w:pPr>
        <w:jc w:val="center"/>
      </w:pPr>
      <w:r>
        <w:rPr>
          <w:rFonts w:ascii="Inter" w:cs="Inter" w:eastAsia="Inter" w:hAnsi="Inter"/>
          <w:i/>
          <w:iCs/>
          <w:sz w:val="22"/>
          <w:szCs w:val="22"/>
        </w:rPr>
        <w:t xml:space="preserve">Confidential — For Internal and Partner Use Only</w:t>
      </w:r>
    </w:p>
    <w:p>
      <w:pPr>
        <w:sectPr>
          <w:pgSz w:w="12240" w:h="15840" w:orient="portrait"/>
          <w:pgMar w:top="1440" w:right="1440" w:bottom="1440" w:left="1440" w:header="708" w:footer="708" w:gutter="0"/>
          <w:pgNumType/>
          <w:docGrid w:linePitch="360"/>
        </w:sectPr>
      </w:pPr>
    </w:p>
    <w:p>
      <w:pPr>
        <w:pStyle w:val="Heading1"/>
      </w:pPr>
      <w:r>
        <w:t xml:space="preserve">Introduction</w:t>
      </w:r>
    </w:p>
    <w:p>
      <w:pPr>
        <w:spacing w:after="160"/>
      </w:pPr>
      <w:r>
        <w:rPr>
          <w:rFonts w:ascii="Inter" w:cs="Inter" w:eastAsia="Inter" w:hAnsi="Inter"/>
          <w:sz w:val="22"/>
          <w:szCs w:val="22"/>
        </w:rPr>
        <w:t xml:space="preserve">This is the definitive guide to the HORO Egypt brand. It sets the rules, principles, and creative direction needed to keep the brand consistent across every touchpoint — from Instagram posts to product packaging, from website design to WhatsApp customer responses, from checkout flows to artist collaborations.</w:t>
      </w:r>
    </w:p>
    <w:p>
      <w:pPr>
        <w:spacing w:after="160"/>
      </w:pPr>
      <w:r>
        <w:rPr>
          <w:rFonts w:ascii="Inter" w:cs="Inter" w:eastAsia="Inter" w:hAnsi="Inter"/>
          <w:sz w:val="22"/>
          <w:szCs w:val="22"/>
        </w:rPr>
        <w:t xml:space="preserve">Every decision in this guide traces back to one question: </w:t>
      </w:r>
      <w:r>
        <w:rPr>
          <w:rFonts w:ascii="Inter" w:cs="Inter" w:eastAsia="Inter" w:hAnsi="Inter"/>
          <w:b/>
          <w:bCs/>
          <w:sz w:val="22"/>
          <w:szCs w:val="22"/>
        </w:rPr>
        <w:t xml:space="preserve">Does this help someone wear what they mean?</w:t>
      </w:r>
    </w:p>
    <w:p>
      <w:pPr>
        <w:pStyle w:val="Heading2"/>
      </w:pPr>
      <w:r>
        <w:t xml:space="preserve">How to Use This Guide</w:t>
      </w:r>
    </w:p>
    <w:p>
      <w:pPr>
        <w:spacing w:after="160"/>
      </w:pPr>
      <w:r>
        <w:rPr>
          <w:rFonts w:ascii="Inter" w:cs="Inter" w:eastAsia="Inter" w:hAnsi="Inter"/>
          <w:sz w:val="22"/>
          <w:szCs w:val="22"/>
        </w:rPr>
        <w:t xml:space="preserve">This guide is organized in ten sections. Read Section 1 first — every subsequent decision flows from the value proposition, mantra, and core values defined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Section</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Governs</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Who Needs It Most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 Brand Foundation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Positioning, values, mission, customer, competition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Everyone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 Voice &amp; Personality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How we communicate in words</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Copywriters, social media, CS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 Visual Identity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Colors, type, glassmorphism, photography</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Designers, developers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 Brand Narrative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Story arc, metaphors, content streams</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Content leads, creative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Messaging Structure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Page-by-page clarity checklist</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Copywriters, UX designers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 Product Classification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How products are organized and navigated</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UX, product, developers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 Pricing &amp; Language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architecture, bilingual strategy</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Marketing, operations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 Website &amp; Checkout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Page design principles, checkout rules, trust</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Design, UX, developers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 Standards &amp; Ethics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Accessibility, scarcity rules, testing culture</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Everyone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10. Governance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Ownership, review cycles, decision filter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Leadership, brand director</w:t>
            </w:r>
          </w:p>
        </w:tc>
      </w:tr>
    </w:tbl>
    <w:p>
      <w:r>
        <w:br w:type="page"/>
      </w:r>
    </w:p>
    <w:p>
      <w:pPr>
        <w:pStyle w:val="Heading1"/>
      </w:pPr>
      <w:r>
        <w:t xml:space="preserve">Section 1: Brand Foundation</w:t>
      </w:r>
    </w:p>
    <w:p>
      <w:pPr>
        <w:pStyle w:val="Heading2"/>
      </w:pPr>
      <w:r>
        <w:t xml:space="preserve">1.1 Value Proposition</w:t>
      </w:r>
    </w:p>
    <w:p>
      <w:pPr>
        <w:spacing w:after="160"/>
      </w:pPr>
      <w:r>
        <w:rPr>
          <w:rFonts w:ascii="Inter" w:cs="Inter" w:eastAsia="Inter" w:hAnsi="Inter"/>
          <w:i/>
          <w:iCs/>
          <w:sz w:val="22"/>
          <w:szCs w:val="22"/>
        </w:rPr>
        <w:t xml:space="preserve">For urban Egyptian young adults (18–35) who are digitally native, fashion-conscious, and looking for clothing that says something real about who they are, </w:t>
      </w:r>
      <w:r>
        <w:rPr>
          <w:rFonts w:ascii="Inter" w:cs="Inter" w:eastAsia="Inter" w:hAnsi="Inter"/>
          <w:b/>
          <w:bCs/>
          <w:sz w:val="22"/>
          <w:szCs w:val="22"/>
        </w:rPr>
        <w:t xml:space="preserve">HORO</w:t>
      </w:r>
      <w:r>
        <w:rPr>
          <w:rFonts w:ascii="Inter" w:cs="Inter" w:eastAsia="Inter" w:hAnsi="Inter"/>
          <w:i/>
          <w:iCs/>
          <w:sz w:val="22"/>
          <w:szCs w:val="22"/>
        </w:rPr>
        <w:t xml:space="preserve"> is a wearable-illustration brand that turns original digital artwork into identity-led t-shirts organized by themes that matter. Unlike generic graphic-tee sellers built on recycled trends or licensed graphics — and unlike premium labels priced beyond everyday reach — HORO offers a distinctive position between commodity fashion and inaccessible art.</w:t>
      </w:r>
    </w:p>
    <w:p>
      <w:pPr>
        <w:pStyle w:val="Heading2"/>
      </w:pPr>
      <w:r>
        <w:t xml:space="preserve">1.2 Brand Mantra</w:t>
      </w:r>
    </w:p>
    <w:p>
      <w:pPr>
        <w:spacing w:before="200" w:after="200"/>
        <w:jc w:val="center"/>
      </w:pPr>
      <w:r>
        <w:rPr>
          <w:rFonts w:ascii="Space Grotesk" w:cs="Space Grotesk" w:eastAsia="Space Grotesk" w:hAnsi="Space Grotesk"/>
          <w:b/>
          <w:bCs/>
          <w:color w:val="1A1A1A"/>
          <w:sz w:val="36"/>
          <w:szCs w:val="36"/>
        </w:rPr>
        <w:t xml:space="preserve">Wear What You Mean</w:t>
      </w:r>
    </w:p>
    <w:p>
      <w:pPr>
        <w:spacing w:after="160"/>
      </w:pPr>
      <w:r>
        <w:rPr>
          <w:rFonts w:ascii="Inter" w:cs="Inter" w:eastAsia="Inter" w:hAnsi="Inter"/>
          <w:sz w:val="22"/>
          <w:szCs w:val="22"/>
        </w:rPr>
        <w:t xml:space="preserve">This 4-word mantra is the brand’s daily decision-making filter. Every design, every Instagram post, every collaboration, every checkout screen passes the test: does this help someone wear what they mean?</w:t>
      </w:r>
    </w:p>
    <w:p>
      <w:pPr>
        <w:pStyle w:val="ListParagraph"/>
        <w:numPr>
          <w:ilvl w:val="0"/>
          <w:numId w:val="2"/>
        </w:numPr>
        <w:spacing w:after="100"/>
      </w:pPr>
      <w:r>
        <w:rPr>
          <w:rFonts w:ascii="Inter" w:cs="Inter" w:eastAsia="Inter" w:hAnsi="Inter"/>
          <w:b/>
          <w:bCs/>
          <w:sz w:val="22"/>
          <w:szCs w:val="22"/>
        </w:rPr>
        <w:t xml:space="preserve">Functional filter: </w:t>
      </w:r>
      <w:r>
        <w:rPr>
          <w:rFonts w:ascii="Inter" w:cs="Inter" w:eastAsia="Inter" w:hAnsi="Inter"/>
          <w:sz w:val="22"/>
          <w:szCs w:val="22"/>
        </w:rPr>
        <w:t xml:space="preserve">If a design is decorative but meaningless, it doesn’t belong in the collection.</w:t>
      </w:r>
    </w:p>
    <w:p>
      <w:pPr>
        <w:pStyle w:val="ListParagraph"/>
        <w:numPr>
          <w:ilvl w:val="0"/>
          <w:numId w:val="2"/>
        </w:numPr>
        <w:spacing w:after="100"/>
      </w:pPr>
      <w:r>
        <w:rPr>
          <w:rFonts w:ascii="Inter" w:cs="Inter" w:eastAsia="Inter" w:hAnsi="Inter"/>
          <w:b/>
          <w:bCs/>
          <w:sz w:val="22"/>
          <w:szCs w:val="22"/>
        </w:rPr>
        <w:t xml:space="preserve">Emotional resonance: </w:t>
      </w:r>
      <w:r>
        <w:rPr>
          <w:rFonts w:ascii="Inter" w:cs="Inter" w:eastAsia="Inter" w:hAnsi="Inter"/>
          <w:sz w:val="22"/>
          <w:szCs w:val="22"/>
        </w:rPr>
        <w:t xml:space="preserve">It speaks to a real self-expression need where graphic tees work as a canvas for identity.</w:t>
      </w:r>
    </w:p>
    <w:p>
      <w:pPr>
        <w:pStyle w:val="ListParagraph"/>
        <w:numPr>
          <w:ilvl w:val="0"/>
          <w:numId w:val="2"/>
        </w:numPr>
        <w:spacing w:after="100"/>
      </w:pPr>
      <w:r>
        <w:rPr>
          <w:rFonts w:ascii="Inter" w:cs="Inter" w:eastAsia="Inter" w:hAnsi="Inter"/>
          <w:b/>
          <w:bCs/>
          <w:sz w:val="22"/>
          <w:szCs w:val="22"/>
        </w:rPr>
        <w:t xml:space="preserve">Cultural adaptability: </w:t>
      </w:r>
      <w:r>
        <w:rPr>
          <w:rFonts w:ascii="Inter" w:cs="Inter" w:eastAsia="Inter" w:hAnsi="Inter"/>
          <w:sz w:val="22"/>
          <w:szCs w:val="22"/>
        </w:rPr>
        <w:t xml:space="preserve">In Egyptian-English contexts, the line lands naturally — direct, clear, identity-first.</w:t>
      </w:r>
    </w:p>
    <w:p>
      <w:pPr>
        <w:pStyle w:val="Heading2"/>
      </w:pPr>
      <w:r>
        <w:t xml:space="preserve">1.3 Core Values</w:t>
      </w:r>
    </w:p>
    <w:p>
      <w:pPr>
        <w:pStyle w:val="Heading3"/>
      </w:pPr>
      <w:r>
        <w:t xml:space="preserve">Value 1: Meaning Over Decoration</w:t>
      </w:r>
    </w:p>
    <w:p>
      <w:pPr>
        <w:spacing w:after="160"/>
      </w:pPr>
      <w:r>
        <w:rPr>
          <w:rFonts w:ascii="Inter" w:cs="Inter" w:eastAsia="Inter" w:hAnsi="Inter"/>
          <w:sz w:val="22"/>
          <w:szCs w:val="22"/>
        </w:rPr>
        <w:t xml:space="preserve">Every design exists because it expresses something — a mood, a trait, a cultural feeling, a life chapter. We don’t sell pretty pictures on fabric. We sell the moment someone looks at a design and thinks “that’s me.”</w:t>
      </w:r>
    </w:p>
    <w:p>
      <w:pPr>
        <w:pStyle w:val="Heading3"/>
      </w:pPr>
      <w:r>
        <w:t xml:space="preserve">Value 2: The Artist Creates, The Wearer Completes</w:t>
      </w:r>
    </w:p>
    <w:p>
      <w:pPr>
        <w:spacing w:after="160"/>
      </w:pPr>
      <w:r>
        <w:rPr>
          <w:rFonts w:ascii="Inter" w:cs="Inter" w:eastAsia="Inter" w:hAnsi="Inter"/>
          <w:sz w:val="22"/>
          <w:szCs w:val="22"/>
        </w:rPr>
        <w:t xml:space="preserve">Digital illustrators bring their craft and vision. But the art isn’t finished until someone chooses it as theirs. We celebrate the talent behind the scenes while keeping the spotlight on the person who wears the final piece.</w:t>
      </w:r>
    </w:p>
    <w:p>
      <w:pPr>
        <w:pStyle w:val="Heading3"/>
      </w:pPr>
      <w:r>
        <w:t xml:space="preserve">Value 3: Accessible Premium, Not Cheap Aspiration</w:t>
      </w:r>
    </w:p>
    <w:p>
      <w:pPr>
        <w:spacing w:after="160"/>
      </w:pPr>
      <w:r>
        <w:rPr>
          <w:rFonts w:ascii="Inter" w:cs="Inter" w:eastAsia="Inter" w:hAnsi="Inter"/>
          <w:sz w:val="22"/>
          <w:szCs w:val="22"/>
        </w:rPr>
        <w:t xml:space="preserve">We refuse the false choice between affordable-and-generic or premium-and-unreachable. HORO occupies the premium-mid band — above commodity tees that say nothing, below international brands that exclude most of our audience. We earn our price through original art, quality printing, and curated meaning.</w:t>
      </w:r>
    </w:p>
    <w:p>
      <w:pPr>
        <w:pStyle w:val="Heading3"/>
      </w:pPr>
      <w:r>
        <w:t xml:space="preserve">Value 4: Culturally Rooted, Never Boxed In</w:t>
      </w:r>
    </w:p>
    <w:p>
      <w:pPr>
        <w:spacing w:after="160"/>
      </w:pPr>
      <w:r>
        <w:rPr>
          <w:rFonts w:ascii="Inter" w:cs="Inter" w:eastAsia="Inter" w:hAnsi="Inter"/>
          <w:sz w:val="22"/>
          <w:szCs w:val="22"/>
        </w:rPr>
        <w:t xml:space="preserve">We draw from Egyptian identity, cultural expression, and regional heritage — but we don’t reduce ourselves to one symbol. HORO themes span the universal (mood, personality) and the local (Egyptian pride, cosmic), creating a collection that feels both authentically Egyptian and globally resonant.</w:t>
      </w:r>
    </w:p>
    <w:p>
      <w:pPr>
        <w:pStyle w:val="Heading3"/>
      </w:pPr>
      <w:r>
        <w:t xml:space="preserve">Value 5: Shared Belonging Builds Memory</w:t>
      </w:r>
    </w:p>
    <w:p>
      <w:pPr>
        <w:spacing w:after="160"/>
      </w:pPr>
      <w:r>
        <w:rPr>
          <w:rFonts w:ascii="Inter" w:cs="Inter" w:eastAsia="Inter" w:hAnsi="Inter"/>
          <w:sz w:val="22"/>
          <w:szCs w:val="22"/>
        </w:rPr>
        <w:t xml:space="preserve">Long-term brand strength comes from repeated belonging, not novelty alone. We build memory through shared themes, recognizable symbols, thoughtful community participation, and the feeling that HORO understands something real about who you are.</w:t>
      </w:r>
    </w:p>
    <w:p>
      <w:pPr>
        <w:pStyle w:val="Heading2"/>
      </w:pPr>
      <w:r>
        <w:t xml:space="preserve">1.4 Mission Statement</w:t>
      </w:r>
    </w:p>
    <w:p>
      <w:pPr>
        <w:spacing w:after="160"/>
      </w:pPr>
      <w:r>
        <w:rPr>
          <w:rFonts w:ascii="Inter" w:cs="Inter" w:eastAsia="Inter" w:hAnsi="Inter"/>
          <w:i/>
          <w:iCs/>
          <w:sz w:val="22"/>
          <w:szCs w:val="22"/>
        </w:rPr>
        <w:t xml:space="preserve">HORO exists to give young Egyptians a way to wear their inner world on the outside — by curating original digital illustrations, organized around the themes that shape identity, and making them accessible at a price that respects the reality of our market.</w:t>
      </w:r>
    </w:p>
    <w:p>
      <w:pPr>
        <w:pStyle w:val="Heading2"/>
      </w:pPr>
      <w:r>
        <w:t xml:space="preserve">1.5 Target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Attribute</w:t>
            </w:r>
          </w:p>
        </w:tc>
        <w:tc>
          <w:tcPr>
            <w:tcW w:type="dxa" w:w="6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Detail</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Age</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18–35 years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Geography</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Urban Egypt, led by Cairo with relevance in other major cities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Spending</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Price-aware but willing to pay more for originality, quality, and meaning</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Shopping behavior</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Mobile-first, social-led discovery, visually driven decisions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Language</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English-first brand identity; Arabic-led commerce and customer service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Core need</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Clothing that makes identity, mood, or gifting intent visible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Purchase trigger</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Recognition (“that’s me”), fit confidence, trust in product quality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position</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Premium-mid band: 799–899 EGP standard, tiered architecture</w:t>
            </w:r>
          </w:p>
        </w:tc>
      </w:tr>
    </w:tbl>
    <w:p>
      <w:pPr>
        <w:pStyle w:val="Heading2"/>
      </w:pPr>
      <w:r>
        <w:t xml:space="preserve">1.6 Priority Buyer Personas</w:t>
      </w:r>
    </w:p>
    <w:p>
      <w:pPr>
        <w:spacing w:after="160"/>
      </w:pPr>
      <w:r>
        <w:rPr>
          <w:rFonts w:ascii="Inter" w:cs="Inter" w:eastAsia="Inter" w:hAnsi="Inter"/>
          <w:sz w:val="22"/>
          <w:szCs w:val="22"/>
        </w:rPr>
        <w:t xml:space="preserve">Within the target demographic, three priority personas guide content, product pages, and ad creative: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Self-Expression Buyer</w:t>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Gift Buyer</w:t>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Art Lover</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Trigger</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“This looks like me”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want to give something meaningful”</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appreciate real illustration”</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Willingness to pay</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650–950 EGP</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700–1,300 EGP (incl. bundles)</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900–1,550+ EGP</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Key objection</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can print cheaper”</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Size or delivery risk</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“Artist” must feel real</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Language preference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 / bilingual</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 English</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Entry point</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Shop by Vibe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Shop by Occasion</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Browse by Artist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need</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Print quality proof</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Delivery + packaging proof</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Artist legitimacy proof</w:t>
            </w:r>
          </w:p>
        </w:tc>
      </w:tr>
    </w:tbl>
    <w:p>
      <w:pPr>
        <w:pStyle w:val="Heading2"/>
      </w:pPr>
      <w:r>
        <w:t xml:space="preserve">1.7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Competitor Type</w:t>
            </w:r>
          </w:p>
        </w:tc>
        <w:tc>
          <w:tcPr>
            <w:tcW w:type="dxa" w:w="33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They Offer</w:t>
            </w:r>
          </w:p>
        </w:tc>
        <w:tc>
          <w:tcPr>
            <w:tcW w:type="dxa" w:w="33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HORO Does Differently</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Licensed graphic-tee sellers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Pop-culture or entertainment-led graphics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Original illustration with meaning-led themes</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 streetwear labels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Higher-priced statement pieces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T-shirt-first entry point with reachable pricing</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Budget marketplace prints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Cheap, trend-driven generic graphics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Originality, quality signals, cultural relevance</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 mall fashion</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Mass-market basics with occasional graphics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Sharper identity position, emotional specificity</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Local streetwear labels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In-house drops, hype-led collections</w:t>
            </w:r>
          </w:p>
        </w:tc>
        <w:tc>
          <w:tcPr>
            <w:tcW w:type="dxa" w:w="33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Theme-first discovery, gifting, illustration storytelling</w:t>
            </w:r>
          </w:p>
        </w:tc>
      </w:tr>
    </w:tbl>
    <w:p>
      <w:r>
        <w:br w:type="page"/>
      </w:r>
    </w:p>
    <w:p>
      <w:pPr>
        <w:pStyle w:val="Heading1"/>
      </w:pPr>
      <w:r>
        <w:t xml:space="preserve">Section 2: Voice &amp; Personality</w:t>
      </w:r>
    </w:p>
    <w:p>
      <w:pPr>
        <w:pStyle w:val="Heading2"/>
      </w:pPr>
      <w:r>
        <w:t xml:space="preserve">2.1 Brand Persona</w:t>
      </w:r>
    </w:p>
    <w:p>
      <w:pPr>
        <w:spacing w:after="160"/>
      </w:pPr>
      <w:r>
        <w:rPr>
          <w:rFonts w:ascii="Inter" w:cs="Inter" w:eastAsia="Inter" w:hAnsi="Inter"/>
          <w:sz w:val="22"/>
          <w:szCs w:val="22"/>
        </w:rPr>
        <w:t xml:space="preserve">HORO speaks as a </w:t>
      </w:r>
      <w:r>
        <w:rPr>
          <w:rFonts w:ascii="Inter" w:cs="Inter" w:eastAsia="Inter" w:hAnsi="Inter"/>
          <w:b/>
          <w:bCs/>
          <w:sz w:val="22"/>
          <w:szCs w:val="22"/>
        </w:rPr>
        <w:t xml:space="preserve">perceptive friend</w:t>
      </w:r>
      <w:r>
        <w:rPr>
          <w:rFonts w:ascii="Inter" w:cs="Inter" w:eastAsia="Inter" w:hAnsi="Inter"/>
          <w:sz w:val="22"/>
          <w:szCs w:val="22"/>
        </w:rPr>
        <w:t xml:space="preserve"> — not the artist, not the founder, but someone who understands what you’re trying to say and knows how to help you choose it well. Think of a culturally aware young Cairene, plugged into both local life and the wider creative world, with taste, restraint, and emotional intelligence.</w:t>
      </w:r>
    </w:p>
    <w:p>
      <w:pPr>
        <w:pStyle w:val="Heading3"/>
      </w:pPr>
      <w:r>
        <w:t xml:space="preserve">Character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Trait</w:t>
            </w:r>
          </w:p>
        </w:tc>
        <w:tc>
          <w:tcPr>
            <w:tcW w:type="dxa" w:w="6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How It Manifests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Perceptive</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Notices what people feel before they say it; names feelings the audience hasn’t articulated</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but understated</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Doesn’t shout or oversell; presents and lets you decide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Culturally grounded</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Natural Egyptian-English fluency; references feel native, not performative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Honest about reality</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Doesn’t pretend to be luxury; speaks with practical honesty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Community-minded</w:t>
            </w:r>
          </w:p>
        </w:tc>
        <w:tc>
          <w:tcPr>
            <w:tcW w:type="dxa" w:w="6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Speaks with people, not at them; treats followers as co-curators</w:t>
            </w:r>
          </w:p>
        </w:tc>
      </w:tr>
    </w:tbl>
    <w:p>
      <w:pPr>
        <w:pStyle w:val="Heading3"/>
      </w:pPr>
      <w:r>
        <w:t xml:space="preserve">Who HORO Is NOT</w:t>
      </w:r>
    </w:p>
    <w:p>
      <w:pPr>
        <w:pStyle w:val="ListParagraph"/>
        <w:numPr>
          <w:ilvl w:val="0"/>
          <w:numId w:val="2"/>
        </w:numPr>
        <w:spacing w:after="100"/>
      </w:pPr>
      <w:r>
        <w:rPr>
          <w:rFonts w:ascii="Inter" w:cs="Inter" w:eastAsia="Inter" w:hAnsi="Inter"/>
          <w:sz w:val="22"/>
          <w:szCs w:val="22"/>
        </w:rPr>
        <w:t xml:space="preserve">Never a luxury gatekeeper or art critic explaining why you should care</w:t>
      </w:r>
    </w:p>
    <w:p>
      <w:pPr>
        <w:pStyle w:val="ListParagraph"/>
        <w:numPr>
          <w:ilvl w:val="0"/>
          <w:numId w:val="2"/>
        </w:numPr>
        <w:spacing w:after="100"/>
      </w:pPr>
      <w:r>
        <w:rPr>
          <w:rFonts w:ascii="Inter" w:cs="Inter" w:eastAsia="Inter" w:hAnsi="Inter"/>
          <w:sz w:val="22"/>
          <w:szCs w:val="22"/>
        </w:rPr>
        <w:t xml:space="preserve">Never a corporate voice issuing announcements</w:t>
      </w:r>
    </w:p>
    <w:p>
      <w:pPr>
        <w:pStyle w:val="ListParagraph"/>
        <w:numPr>
          <w:ilvl w:val="0"/>
          <w:numId w:val="2"/>
        </w:numPr>
        <w:spacing w:after="100"/>
      </w:pPr>
      <w:r>
        <w:rPr>
          <w:rFonts w:ascii="Inter" w:cs="Inter" w:eastAsia="Inter" w:hAnsi="Inter"/>
          <w:sz w:val="22"/>
          <w:szCs w:val="22"/>
        </w:rPr>
        <w:t xml:space="preserve">Never a motivational speaker dispensing empowerment slogans</w:t>
      </w:r>
    </w:p>
    <w:p>
      <w:pPr>
        <w:pStyle w:val="ListParagraph"/>
        <w:numPr>
          <w:ilvl w:val="0"/>
          <w:numId w:val="2"/>
        </w:numPr>
        <w:spacing w:after="100"/>
      </w:pPr>
      <w:r>
        <w:rPr>
          <w:rFonts w:ascii="Inter" w:cs="Inter" w:eastAsia="Inter" w:hAnsi="Inter"/>
          <w:sz w:val="22"/>
          <w:szCs w:val="22"/>
        </w:rPr>
        <w:t xml:space="preserve">Never an influencer performing lifestyle aspiration</w:t>
      </w:r>
    </w:p>
    <w:p>
      <w:pPr>
        <w:pStyle w:val="Heading2"/>
      </w:pPr>
      <w:r>
        <w:t xml:space="preserve">2.2 Writing Rules</w:t>
      </w:r>
    </w:p>
    <w:p>
      <w:pPr>
        <w:pStyle w:val="Heading3"/>
      </w:pPr>
      <w:r>
        <w:t xml:space="preserve">Sentence Structure</w:t>
      </w:r>
    </w:p>
    <w:p>
      <w:pPr>
        <w:pStyle w:val="ListParagraph"/>
        <w:numPr>
          <w:ilvl w:val="0"/>
          <w:numId w:val="2"/>
        </w:numPr>
        <w:spacing w:after="100"/>
      </w:pPr>
      <w:r>
        <w:rPr>
          <w:rFonts w:ascii="Inter" w:cs="Inter" w:eastAsia="Inter" w:hAnsi="Inter"/>
          <w:sz w:val="22"/>
          <w:szCs w:val="22"/>
        </w:rPr>
        <w:t xml:space="preserve">Social media: 8–15 words per sentence. Maximum 3 sentences per paragraph.</w:t>
      </w:r>
    </w:p>
    <w:p>
      <w:pPr>
        <w:pStyle w:val="ListParagraph"/>
        <w:numPr>
          <w:ilvl w:val="0"/>
          <w:numId w:val="2"/>
        </w:numPr>
        <w:spacing w:after="100"/>
      </w:pPr>
      <w:r>
        <w:rPr>
          <w:rFonts w:ascii="Inter" w:cs="Inter" w:eastAsia="Inter" w:hAnsi="Inter"/>
          <w:sz w:val="22"/>
          <w:szCs w:val="22"/>
        </w:rPr>
        <w:t xml:space="preserve">Website: up to 20 words per sentence. Never exceed 25 words.</w:t>
      </w:r>
    </w:p>
    <w:p>
      <w:pPr>
        <w:pStyle w:val="ListParagraph"/>
        <w:numPr>
          <w:ilvl w:val="0"/>
          <w:numId w:val="2"/>
        </w:numPr>
        <w:spacing w:after="100"/>
      </w:pPr>
      <w:r>
        <w:rPr>
          <w:rFonts w:ascii="Inter" w:cs="Inter" w:eastAsia="Inter" w:hAnsi="Inter"/>
          <w:sz w:val="22"/>
          <w:szCs w:val="22"/>
        </w:rPr>
        <w:t xml:space="preserve">Rhythm: alternate short punchy line + slightly longer explanatory line.</w:t>
      </w:r>
    </w:p>
    <w:p>
      <w:pPr>
        <w:pStyle w:val="Heading3"/>
      </w:pPr>
      <w:r>
        <w:t xml:space="preserve">Vocabulary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Never Say</w:t>
            </w:r>
          </w:p>
        </w:tc>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Say Instead</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“Elevate your style”</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“Find the one that fits your mood”</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“Curated collection” (customer-facing)</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“New themes just dropped”</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“Exclusive / Limited edition”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“Fresh drop / New in”</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“Luxury / Premium”</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“Worth it / Made to last”</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“Express yourself”</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Describe the specific expression</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“Slay / Fire / Iconic”</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Let the customer use those words</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“Our brand believes...”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Show the belief through the content</w:t>
            </w:r>
          </w:p>
        </w:tc>
      </w:tr>
    </w:tbl>
    <w:p>
      <w:pPr>
        <w:pStyle w:val="Heading3"/>
      </w:pPr>
      <w:r>
        <w:t xml:space="preserve">Emoji &amp; Hashtag Rules</w:t>
      </w:r>
    </w:p>
    <w:p>
      <w:pPr>
        <w:pStyle w:val="ListParagraph"/>
        <w:numPr>
          <w:ilvl w:val="0"/>
          <w:numId w:val="2"/>
        </w:numPr>
        <w:spacing w:after="100"/>
      </w:pPr>
      <w:r>
        <w:rPr>
          <w:rFonts w:ascii="Inter" w:cs="Inter" w:eastAsia="Inter" w:hAnsi="Inter"/>
          <w:sz w:val="22"/>
          <w:szCs w:val="22"/>
        </w:rPr>
        <w:t xml:space="preserve">Emojis: maximum 2 per social post. Never lead with an emoji. Never use strings.</w:t>
      </w:r>
    </w:p>
    <w:p>
      <w:pPr>
        <w:pStyle w:val="ListParagraph"/>
        <w:numPr>
          <w:ilvl w:val="0"/>
          <w:numId w:val="2"/>
        </w:numPr>
        <w:spacing w:after="100"/>
      </w:pPr>
      <w:r>
        <w:rPr>
          <w:rFonts w:ascii="Inter" w:cs="Inter" w:eastAsia="Inter" w:hAnsi="Inter"/>
          <w:sz w:val="22"/>
          <w:szCs w:val="22"/>
        </w:rPr>
        <w:t xml:space="preserve">Hashtags: 3–5 per Instagram post. Include #HORO, one theme tag, 1–3 discovery tags.</w:t>
      </w:r>
    </w:p>
    <w:p>
      <w:pPr>
        <w:pStyle w:val="ListParagraph"/>
        <w:numPr>
          <w:ilvl w:val="0"/>
          <w:numId w:val="2"/>
        </w:numPr>
        <w:spacing w:after="100"/>
      </w:pPr>
      <w:r>
        <w:rPr>
          <w:rFonts w:ascii="Inter" w:cs="Inter" w:eastAsia="Inter" w:hAnsi="Inter"/>
          <w:sz w:val="22"/>
          <w:szCs w:val="22"/>
        </w:rPr>
        <w:t xml:space="preserve">Never use emojis on the website, in product descriptions, or in email subject lines.</w:t>
      </w:r>
    </w:p>
    <w:p>
      <w:pPr>
        <w:pStyle w:val="Heading2"/>
      </w:pPr>
      <w:r>
        <w:t xml:space="preserve">2.3 Customer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Customer Mood</w:t>
            </w:r>
          </w:p>
        </w:tc>
        <w:tc>
          <w:tcPr>
            <w:tcW w:type="dxa" w:w="4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HORO Response</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Never Do</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Excited</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Match warmth, one notch below. Specific, genuine.</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Over-match with fake excitement</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Curious / Exploring</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Engaged, informative, inviting. Share the story.</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Respond with only a link</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Frustrated</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Calm, empathetic, solution-first. Acknowledge before fixing.</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Ignore, argue, or use “per our policy”</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Quiet / Low-engagement</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Don’t force it. Compelling content draws them in.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Spam DMs or “you haven’t purchased yet”</w:t>
            </w:r>
          </w:p>
        </w:tc>
      </w:tr>
    </w:tbl>
    <w:p>
      <w:r>
        <w:br w:type="page"/>
      </w:r>
    </w:p>
    <w:p>
      <w:pPr>
        <w:pStyle w:val="Heading1"/>
      </w:pPr>
      <w:r>
        <w:t xml:space="preserve">Section 3: Visual Identity</w:t>
      </w:r>
    </w:p>
    <w:p>
      <w:pPr>
        <w:pStyle w:val="Heading2"/>
      </w:pPr>
      <w:r>
        <w:t xml:space="preserve">3.1 Logo</w:t>
      </w:r>
    </w:p>
    <w:p>
      <w:pPr>
        <w:spacing w:after="160"/>
      </w:pPr>
      <w:r>
        <w:rPr>
          <w:rFonts w:ascii="Inter" w:cs="Inter" w:eastAsia="Inter" w:hAnsi="Inter"/>
          <w:sz w:val="22"/>
          <w:szCs w:val="22"/>
        </w:rPr>
        <w:t xml:space="preserve">The HORO wordmark is the primary brand mark. Clean geometric all-caps sans-serif with open spacing, calm balance, and strong legibility. The brand name “HORO” always appears in Latin script.</w:t>
      </w:r>
    </w:p>
    <w:p>
      <w:pPr>
        <w:pStyle w:val="ListParagraph"/>
        <w:numPr>
          <w:ilvl w:val="0"/>
          <w:numId w:val="2"/>
        </w:numPr>
        <w:spacing w:after="100"/>
      </w:pPr>
      <w:r>
        <w:rPr>
          <w:rFonts w:ascii="Inter" w:cs="Inter" w:eastAsia="Inter" w:hAnsi="Inter"/>
          <w:sz w:val="22"/>
          <w:szCs w:val="22"/>
        </w:rPr>
        <w:t xml:space="preserve">Clear space: minimum zone equal to the height of one “O” on all four sides.</w:t>
      </w:r>
    </w:p>
    <w:p>
      <w:pPr>
        <w:pStyle w:val="ListParagraph"/>
        <w:numPr>
          <w:ilvl w:val="0"/>
          <w:numId w:val="2"/>
        </w:numPr>
        <w:spacing w:after="100"/>
      </w:pPr>
      <w:r>
        <w:rPr>
          <w:rFonts w:ascii="Inter" w:cs="Inter" w:eastAsia="Inter" w:hAnsi="Inter"/>
          <w:sz w:val="22"/>
          <w:szCs w:val="22"/>
        </w:rPr>
        <w:t xml:space="preserve">Minimum size: 80px wide on screen, 18mm wide in print.</w:t>
      </w:r>
    </w:p>
    <w:p>
      <w:pPr>
        <w:pStyle w:val="ListParagraph"/>
        <w:numPr>
          <w:ilvl w:val="0"/>
          <w:numId w:val="2"/>
        </w:numPr>
        <w:spacing w:after="100"/>
      </w:pPr>
      <w:r>
        <w:rPr>
          <w:rFonts w:ascii="Inter" w:cs="Inter" w:eastAsia="Inter" w:hAnsi="Inter"/>
          <w:sz w:val="22"/>
          <w:szCs w:val="22"/>
        </w:rPr>
        <w:t xml:space="preserve">Never stretch, rotate, add shadows, outline, or apply gradient fills.</w:t>
      </w:r>
    </w:p>
    <w:p>
      <w:pPr>
        <w:pStyle w:val="ListParagraph"/>
        <w:numPr>
          <w:ilvl w:val="0"/>
          <w:numId w:val="2"/>
        </w:numPr>
        <w:spacing w:after="100"/>
      </w:pPr>
      <w:r>
        <w:rPr>
          <w:rFonts w:ascii="Inter" w:cs="Inter" w:eastAsia="Inter" w:hAnsi="Inter"/>
          <w:sz w:val="22"/>
          <w:szCs w:val="22"/>
        </w:rPr>
        <w:t xml:space="preserve">Never place on backgrounds where contrast drops below 4.5:1.</w:t>
      </w:r>
    </w:p>
    <w:p>
      <w:pPr>
        <w:pStyle w:val="Heading2"/>
      </w:pPr>
      <w:r>
        <w:t xml:space="preserve">3.2 Color Palette</w:t>
      </w:r>
    </w:p>
    <w:p>
      <w:pPr>
        <w:spacing w:after="160"/>
      </w:pPr>
      <w:r>
        <w:rPr>
          <w:rFonts w:ascii="Inter" w:cs="Inter" w:eastAsia="Inter" w:hAnsi="Inter"/>
          <w:sz w:val="22"/>
          <w:szCs w:val="22"/>
        </w:rPr>
        <w:t xml:space="preserve">Every color has a defined role. If a pairing is not listed in this section, it is not approved.</w:t>
      </w:r>
    </w:p>
    <w:p>
      <w:pPr>
        <w:pStyle w:val="Heading3"/>
      </w:pPr>
      <w:r>
        <w:t xml:space="preserve">Backgrounds (surfaces only — never used as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5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#F5F0E8</w:t>
            </w:r>
          </w:p>
        </w:tc>
        <w:tc>
          <w:tcPr>
            <w:tcW w:type="dxa" w:w="5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Default page background, product cards, packaging</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Clean White</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#FFFFFF</w:t>
            </w:r>
          </w:p>
        </w:tc>
        <w:tc>
          <w:tcPr>
            <w:tcW w:type="dxa" w:w="5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fields, image backgrounds, data tables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#1A1A1A</w:t>
            </w:r>
          </w:p>
        </w:tc>
        <w:tc>
          <w:tcPr>
            <w:tcW w:type="dxa" w:w="5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Dark sections (trust strip, footer, hero overlays)</w:t>
            </w:r>
          </w:p>
        </w:tc>
      </w:tr>
    </w:tbl>
    <w:p>
      <w:pPr>
        <w:pStyle w:val="Heading3"/>
      </w:pPr>
      <w:r>
        <w:t xml:space="preserve">Text Colors (all pass accessibility contrast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160"/>
        <w:gridCol w:w="400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2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 On</w:t>
            </w:r>
          </w:p>
        </w:tc>
        <w:tc>
          <w:tcPr>
            <w:tcW w:type="dxa" w:w="4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#1A1A1A</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Headlines, product names, prices, CTA button text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#2C2A26</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text, descriptions, paragraphs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#816A4F</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Captions, metadata, artist names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Brown</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#876749</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Section labels, navigation links, filter tags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Deep Teal</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#2B7596</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Links, “New In” markers, info text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Dusk Violet</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#6B4C8A</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theme labels, “For the one who…”</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Dark</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#896832</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Featured text labels, gold accent text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Nile Dark</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#3A4A3F</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White</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Cultural pride text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Clean White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#FFFFFF</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All text on dark backgrounds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#D4CFC5</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only</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Secondary text on dark backgrounds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#C4956A</w:t>
            </w:r>
          </w:p>
        </w:tc>
        <w:tc>
          <w:tcPr>
            <w:tcW w:type="dxa" w:w="2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only</w:t>
            </w:r>
          </w:p>
        </w:tc>
        <w:tc>
          <w:tcPr>
            <w:tcW w:type="dxa" w:w="4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Labels on dark backgrounds, icon strokes</w:t>
            </w:r>
          </w:p>
        </w:tc>
      </w:tr>
    </w:tbl>
    <w:p>
      <w:pPr>
        <w:pBdr>
          <w:left w:val="single" w:color="E8593C" w:sz="12" w:space="8"/>
        </w:pBdr>
        <w:spacing w:before="120" w:after="160"/>
        <w:ind w:left="200"/>
      </w:pPr>
      <w:r>
        <w:rPr>
          <w:rFonts w:ascii="Inter" w:cs="Inter" w:eastAsia="Inter" w:hAnsi="Inter"/>
          <w:b/>
          <w:bCs/>
          <w:color w:val="E8593C"/>
          <w:sz w:val="22"/>
          <w:szCs w:val="22"/>
        </w:rPr>
        <w:t xml:space="preserve">Stone and Desert Sand are BANNED as text on Papyrus or White backgrounds. They are invisible.</w:t>
      </w:r>
    </w:p>
    <w:p>
      <w:pPr>
        <w:pStyle w:val="Heading3"/>
      </w:pPr>
      <w:r>
        <w:t xml:space="preserve">Decorative Colors (never used as text on light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6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Approved Uses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#E8593C</w:t>
            </w:r>
          </w:p>
        </w:tc>
        <w:tc>
          <w:tcPr>
            <w:tcW w:type="dxa" w:w="6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CTA button backgrounds, sale tags, notification dots, vibe accent dots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#C4956A</w:t>
            </w:r>
          </w:p>
        </w:tc>
        <w:tc>
          <w:tcPr>
            <w:tcW w:type="dxa" w:w="6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Borders, hover highlights, accent dots (not text on light)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Bright</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#D4A24E</w:t>
            </w:r>
          </w:p>
        </w:tc>
        <w:tc>
          <w:tcPr>
            <w:tcW w:type="dxa" w:w="6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Badge fills, star icons, quality marks on dark backgrounds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#D4CFC5</w:t>
            </w:r>
          </w:p>
        </w:tc>
        <w:tc>
          <w:tcPr>
            <w:tcW w:type="dxa" w:w="6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Borders, dividers, disabled fills, size selector default borders</w:t>
            </w:r>
          </w:p>
        </w:tc>
      </w:tr>
    </w:tbl>
    <w:p>
      <w:pPr>
        <w:pStyle w:val="Heading3"/>
      </w:pPr>
      <w:r>
        <w:t xml:space="preserve">CTA Button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Button Type</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Background</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Text Color</w:t>
            </w:r>
          </w:p>
        </w:tc>
        <w:tc>
          <w:tcPr>
            <w:tcW w:type="dxa" w:w="3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When to Use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(on light page)</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 to Cart, Checkout, main CTAs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(on dark page)</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#FFFFFF</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Hero section, dark section CTAs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Ghost (on light page)</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Transparent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Stone border</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Continue Shopping, secondary actions</w:t>
            </w:r>
          </w:p>
        </w:tc>
      </w:tr>
    </w:tbl>
    <w:p>
      <w:pPr>
        <w:pStyle w:val="Heading3"/>
      </w:pPr>
      <w:r>
        <w:t xml:space="preserve">Glassmorphism (Frosted Glass UI Layer)</w:t>
      </w:r>
    </w:p>
    <w:p>
      <w:pPr>
        <w:spacing w:after="160"/>
      </w:pPr>
      <w:r>
        <w:rPr>
          <w:rFonts w:ascii="Inter" w:cs="Inter" w:eastAsia="Inter" w:hAnsi="Inter"/>
          <w:sz w:val="22"/>
          <w:szCs w:val="22"/>
        </w:rPr>
        <w:t xml:space="preserve">HORO uses frosted-glass visual effects on interactive UI elements to create depth and hierarchy. These are always semi-transparent overlays with background blur.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Frost Color</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Opacity</w:t>
            </w:r>
          </w:p>
        </w:tc>
        <w:tc>
          <w:tcPr>
            <w:tcW w:type="dxa" w:w="4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 White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#F8F6F2</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20–35%</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cards, navigation bar, modals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Frost Blue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#E3EFF5</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15–25%</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badges, info panels, size guide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Soft Violet</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#EDE5F5</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15–25%</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content, design story cards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Glow</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#FFF5E6</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20–30%</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cards, featured badges, customer quotes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Mint Frost</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#E6F5EF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15–20%</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Success states, order confirmation</w:t>
            </w:r>
          </w:p>
        </w:tc>
      </w:tr>
    </w:tbl>
    <w:p>
      <w:pPr>
        <w:pStyle w:val="ListParagraph"/>
        <w:numPr>
          <w:ilvl w:val="0"/>
          <w:numId w:val="2"/>
        </w:numPr>
        <w:spacing w:after="100"/>
      </w:pPr>
      <w:r>
        <w:rPr>
          <w:rFonts w:ascii="Inter" w:cs="Inter" w:eastAsia="Inter" w:hAnsi="Inter"/>
          <w:sz w:val="22"/>
          <w:szCs w:val="22"/>
        </w:rPr>
        <w:t xml:space="preserve">Glass specifications: 16px blur on desktop, 10px on mobile. 16px rounded corners. Subtle white border. Soft shadow.</w:t>
      </w:r>
    </w:p>
    <w:p>
      <w:pPr>
        <w:pStyle w:val="ListParagraph"/>
        <w:numPr>
          <w:ilvl w:val="0"/>
          <w:numId w:val="2"/>
        </w:numPr>
        <w:spacing w:after="100"/>
      </w:pPr>
      <w:r>
        <w:rPr>
          <w:rFonts w:ascii="Inter" w:cs="Inter" w:eastAsia="Inter" w:hAnsi="Inter"/>
          <w:sz w:val="22"/>
          <w:szCs w:val="22"/>
        </w:rPr>
        <w:t xml:space="preserve">Use on: product cards, navigation bar, size guide overlays, modals, quote cards, featured spotlights.</w:t>
      </w:r>
    </w:p>
    <w:p>
      <w:pPr>
        <w:pStyle w:val="ListParagraph"/>
        <w:numPr>
          <w:ilvl w:val="0"/>
          <w:numId w:val="2"/>
        </w:numPr>
        <w:spacing w:after="100"/>
      </w:pPr>
      <w:r>
        <w:rPr>
          <w:rFonts w:ascii="Inter" w:cs="Inter" w:eastAsia="Inter" w:hAnsi="Inter"/>
          <w:sz w:val="22"/>
          <w:szCs w:val="22"/>
        </w:rPr>
        <w:t xml:space="preserve">Never use on: product photography, checkout form fields, over detailed illustrations, text-heavy screens.</w:t>
      </w:r>
    </w:p>
    <w:p>
      <w:pPr>
        <w:pStyle w:val="Heading2"/>
      </w:pPr>
      <w:r>
        <w:t xml:space="preserve">3.3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00"/>
        <w:gridCol w:w="1960"/>
      </w:tblGrid>
      <w:tr>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Level</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Font &amp; Weight</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Size (Desktop / Mobile)</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Color</w:t>
            </w:r>
          </w:p>
        </w:tc>
        <w:tc>
          <w:tcPr>
            <w:tcW w:type="dxa" w:w="1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Line Height</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600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32px / 26px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H2</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22px / 19px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H3</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17px / 16px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 400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17px / 16px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1.65</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Caption</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 400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14px / 13px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w:t>
            </w:r>
          </w:p>
        </w:tc>
      </w:tr>
      <w:tr>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12px / 12px</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Brown</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 uppercase, wide tracking</w:t>
            </w:r>
          </w:p>
        </w:tc>
      </w:tr>
    </w:tbl>
    <w:p>
      <w:pPr>
        <w:pStyle w:val="Heading2"/>
      </w:pPr>
      <w:r>
        <w:t xml:space="preserve">3.4 Photography</w:t>
      </w:r>
    </w:p>
    <w:p>
      <w:pPr>
        <w:pStyle w:val="ListParagraph"/>
        <w:numPr>
          <w:ilvl w:val="0"/>
          <w:numId w:val="2"/>
        </w:numPr>
        <w:spacing w:after="100"/>
      </w:pPr>
      <w:r>
        <w:rPr>
          <w:rFonts w:ascii="Inter" w:cs="Inter" w:eastAsia="Inter" w:hAnsi="Inter"/>
          <w:sz w:val="22"/>
          <w:szCs w:val="22"/>
        </w:rPr>
        <w:t xml:space="preserve">All photography: warm color temperature, golden hour feel. Never cold or clinical.</w:t>
      </w:r>
    </w:p>
    <w:p>
      <w:pPr>
        <w:pStyle w:val="ListParagraph"/>
        <w:numPr>
          <w:ilvl w:val="0"/>
          <w:numId w:val="2"/>
        </w:numPr>
        <w:spacing w:after="100"/>
      </w:pPr>
      <w:r>
        <w:rPr>
          <w:rFonts w:ascii="Inter" w:cs="Inter" w:eastAsia="Inter" w:hAnsi="Inter"/>
          <w:sz w:val="22"/>
          <w:szCs w:val="22"/>
        </w:rPr>
        <w:t xml:space="preserve">Flat lays: on warm textured surfaces (concrete, linen, raw wood). Never pure white backgrounds.</w:t>
      </w:r>
    </w:p>
    <w:p>
      <w:pPr>
        <w:pStyle w:val="ListParagraph"/>
        <w:numPr>
          <w:ilvl w:val="0"/>
          <w:numId w:val="2"/>
        </w:numPr>
        <w:spacing w:after="100"/>
      </w:pPr>
      <w:r>
        <w:rPr>
          <w:rFonts w:ascii="Inter" w:cs="Inter" w:eastAsia="Inter" w:hAnsi="Inter"/>
          <w:sz w:val="22"/>
          <w:szCs w:val="22"/>
        </w:rPr>
        <w:t xml:space="preserve">On-body: real Cairo locations, natural light. Models 20–30, urban diversity. Candid expression.</w:t>
      </w:r>
    </w:p>
    <w:p>
      <w:pPr>
        <w:pStyle w:val="ListParagraph"/>
        <w:numPr>
          <w:ilvl w:val="0"/>
          <w:numId w:val="2"/>
        </w:numPr>
        <w:spacing w:after="100"/>
      </w:pPr>
      <w:r>
        <w:rPr>
          <w:rFonts w:ascii="Inter" w:cs="Inter" w:eastAsia="Inter" w:hAnsi="Inter"/>
          <w:sz w:val="22"/>
          <w:szCs w:val="22"/>
        </w:rPr>
        <w:t xml:space="preserve">Detail shots: macro close-ups of print texture for quality proof.</w:t>
      </w:r>
    </w:p>
    <w:p>
      <w:pPr>
        <w:pStyle w:val="ListParagraph"/>
        <w:numPr>
          <w:ilvl w:val="0"/>
          <w:numId w:val="2"/>
        </w:numPr>
        <w:spacing w:after="100"/>
      </w:pPr>
      <w:r>
        <w:rPr>
          <w:rFonts w:ascii="Inter" w:cs="Inter" w:eastAsia="Inter" w:hAnsi="Inter"/>
          <w:sz w:val="22"/>
          <w:szCs w:val="22"/>
        </w:rPr>
        <w:t xml:space="preserve">Unisex emphasis: same design on different body types and genders.</w:t>
      </w:r>
    </w:p>
    <w:p>
      <w:pPr>
        <w:pStyle w:val="ListParagraph"/>
        <w:numPr>
          <w:ilvl w:val="0"/>
          <w:numId w:val="2"/>
        </w:numPr>
        <w:spacing w:after="100"/>
      </w:pPr>
      <w:r>
        <w:rPr>
          <w:rFonts w:ascii="Inter" w:cs="Inter" w:eastAsia="Inter" w:hAnsi="Inter"/>
          <w:sz w:val="22"/>
          <w:szCs w:val="22"/>
        </w:rPr>
        <w:t xml:space="preserve">Instagram grid: repeating 3-tile rhythm: flat lay → on-body street → theme/mood content.</w:t>
      </w:r>
    </w:p>
    <w:p>
      <w:pPr>
        <w:spacing w:after="80"/>
      </w:pPr>
    </w:p>
    <w:p>
      <w:pPr>
        <w:spacing w:after="160"/>
      </w:pPr>
      <w:r>
        <w:rPr>
          <w:rFonts w:ascii="Inter" w:cs="Inter" w:eastAsia="Inter" w:hAnsi="Inter"/>
          <w:b/>
          <w:bCs/>
          <w:sz w:val="22"/>
          <w:szCs w:val="22"/>
        </w:rPr>
        <w:t xml:space="preserve">Never photograph: </w:t>
      </w:r>
      <w:r>
        <w:rPr>
          <w:rFonts w:ascii="Inter" w:cs="Inter" w:eastAsia="Inter" w:hAnsi="Inter"/>
          <w:sz w:val="22"/>
          <w:szCs w:val="22"/>
        </w:rPr>
        <w:t xml:space="preserve">Generic stock images. T-shirt on hanger against white wall. Heavy retouching. Luxury lifestyle staging (yachts, cars). Designs near religious imagery.</w:t>
      </w:r>
    </w:p>
    <w:p>
      <w:r>
        <w:br w:type="page"/>
      </w:r>
    </w:p>
    <w:p>
      <w:pPr>
        <w:pStyle w:val="Heading1"/>
      </w:pPr>
      <w:r>
        <w:t xml:space="preserve">Section 4: Brand Narrative</w:t>
      </w:r>
    </w:p>
    <w:p>
      <w:pPr>
        <w:pStyle w:val="Heading2"/>
      </w:pPr>
      <w:r>
        <w:t xml:space="preserve">4.1 The Central Metaphor: Clothing as Language</w:t>
      </w:r>
    </w:p>
    <w:p>
      <w:pPr>
        <w:spacing w:after="160"/>
      </w:pPr>
      <w:r>
        <w:rPr>
          <w:rFonts w:ascii="Inter" w:cs="Inter" w:eastAsia="Inter" w:hAnsi="Inter"/>
          <w:sz w:val="22"/>
          <w:szCs w:val="22"/>
        </w:rPr>
        <w:t xml:space="preserve">What you wear speaks before you do. Most people’s wardrobes don’t contain the words they need. HORO expands the vocabulary. </w:t>
      </w:r>
      <w:r>
        <w:rPr>
          <w:rFonts w:ascii="Inter" w:cs="Inter" w:eastAsia="Inter" w:hAnsi="Inter"/>
          <w:b/>
          <w:bCs/>
          <w:sz w:val="22"/>
          <w:szCs w:val="22"/>
        </w:rPr>
        <w:t xml:space="preserve">Each design is a word. Each theme is a grammar. The collection is a language. The customer is the speaker.</w:t>
      </w:r>
    </w:p>
    <w:p>
      <w:pPr>
        <w:pStyle w:val="Heading2"/>
      </w:pPr>
      <w:r>
        <w:t xml:space="preserve">4.2 The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Character</w:t>
            </w:r>
          </w:p>
        </w:tc>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47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Function</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Customer</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Hero</w:t>
            </w:r>
          </w:p>
        </w:tc>
        <w:tc>
          <w:tcPr>
            <w:tcW w:type="dxa" w:w="4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Has an inner world the outer world doesn’t see. Seeks to make the invisible visible through clothing.</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HORO</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Guide</w:t>
            </w:r>
          </w:p>
        </w:tc>
        <w:tc>
          <w:tcPr>
            <w:tcW w:type="dxa" w:w="4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perceptive friend who provides the vocabulary. Never the main character. Presents designs and trusts the customer to choose.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Artists</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Enablers</w:t>
            </w:r>
          </w:p>
        </w:tc>
        <w:tc>
          <w:tcPr>
            <w:tcW w:type="dxa" w:w="4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Forge the tools the hero needs. Craft is visible; identity is secondary.</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Community</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Chorus</w:t>
            </w:r>
          </w:p>
        </w:tc>
        <w:tc>
          <w:tcPr>
            <w:tcW w:type="dxa" w:w="4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Collective voice confirming the story is real. Customer reposts, gifting, word-of-mouth.</w:t>
            </w:r>
          </w:p>
        </w:tc>
      </w:tr>
    </w:tbl>
    <w:p>
      <w:pPr>
        <w:pBdr>
          <w:left w:val="single" w:color="E8593C" w:sz="12" w:space="8"/>
        </w:pBdr>
        <w:spacing w:before="120" w:after="160"/>
        <w:ind w:left="200"/>
      </w:pPr>
      <w:r>
        <w:rPr>
          <w:rFonts w:ascii="Inter" w:cs="Inter" w:eastAsia="Inter" w:hAnsi="Inter"/>
          <w:b/>
          <w:bCs/>
          <w:color w:val="E8593C"/>
          <w:sz w:val="22"/>
          <w:szCs w:val="22"/>
        </w:rPr>
        <w:t xml:space="preserve">The customer is always the hero. HORO is always the guide. The artist is always the enabler. Never reverse these roles.</w:t>
      </w:r>
    </w:p>
    <w:p>
      <w:pPr>
        <w:pStyle w:val="Heading2"/>
      </w:pPr>
      <w:r>
        <w:t xml:space="preserve">4.3 The Customer Journey (6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Stage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Emotional State</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Content Role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Channel</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 The Unnamed Feeling</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want something that says who I am”</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ads that name the feeling, not “buy this”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Instagram/TikTok ads</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 Discovery</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Curiosity. Encounters a HORO design.</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First-impression promise. Visual coherence.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website landing</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 Recognition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“That’s me.” Finds a specific design.</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one who…” descriptions that deepen recognition.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pages, captions</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 Epiphany (CLIMAX)</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can wear what I mean.”</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Remove every barrier: price, quality signals, checkout.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page, checkout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Ownership</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Pride. Gets asked “Where’d you get that?”</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“Tag us in your first wear.”</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Post-purchase, Instagram</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 Belonging</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Returns, gifts, becomes community.</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Early access, polls, anniversary recognition.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Email, WhatsApp, Instagram</w:t>
            </w:r>
          </w:p>
        </w:tc>
      </w:tr>
    </w:tbl>
    <w:p>
      <w:pPr>
        <w:pStyle w:val="Heading2"/>
      </w:pPr>
      <w:r>
        <w:t xml:space="preserve">4.4 Content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400"/>
        <w:gridCol w:w="220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Stream</w:t>
            </w:r>
          </w:p>
        </w:tc>
        <w:tc>
          <w:tcPr>
            <w:tcW w:type="dxa" w:w="3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Content Type</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Frequency</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Channel</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“What’s Your Word?”</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Theme exploration through designs, stories, culture</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Weekly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carousel + stories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“How This Came to Life”</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Behind-the-scenes creation, emotion-first</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Bi-weekly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Reels, TikTok</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Completed It”</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Customer features: real people, their interpretation</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2–3x per week</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stories + feed</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“Give Something That Means Something”</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Gifting narrative: Ramadan, Eid, birthdays, graduation</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Seasonal peaks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Ads, WhatsApp, email</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 Should We Say Next?”</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Co-creation: polls on themes the audience wants</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Monthly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Stories polls, WhatsApp</w:t>
            </w:r>
          </w:p>
        </w:tc>
      </w:tr>
    </w:tbl>
    <w:p>
      <w:pPr>
        <w:spacing w:after="160"/>
      </w:pPr>
      <w:r>
        <w:rPr>
          <w:rFonts w:ascii="Inter" w:cs="Inter" w:eastAsia="Inter" w:hAnsi="Inter"/>
          <w:b/>
          <w:bCs/>
          <w:sz w:val="22"/>
          <w:szCs w:val="22"/>
        </w:rPr>
        <w:t xml:space="preserve">70/30 rule: </w:t>
      </w:r>
      <w:r>
        <w:rPr>
          <w:rFonts w:ascii="Inter" w:cs="Inter" w:eastAsia="Inter" w:hAnsi="Inter"/>
          <w:sz w:val="22"/>
          <w:szCs w:val="22"/>
        </w:rPr>
        <w:t xml:space="preserve">70% of content is about the customer’s world (feelings, identities, occasions). 30% is about the brand’s process (artist work, print technique, design origins). Never let brand content exceed 30% of weekly output.</w:t>
      </w:r>
    </w:p>
    <w:p>
      <w:r>
        <w:br w:type="page"/>
      </w:r>
    </w:p>
    <w:p>
      <w:pPr>
        <w:pStyle w:val="Heading1"/>
      </w:pPr>
      <w:r>
        <w:t xml:space="preserve">Section 5: Messaging Structure</w:t>
      </w:r>
    </w:p>
    <w:p>
      <w:pPr>
        <w:spacing w:after="160"/>
      </w:pPr>
      <w:r>
        <w:rPr>
          <w:rFonts w:ascii="Inter" w:cs="Inter" w:eastAsia="Inter" w:hAnsi="Inter"/>
          <w:sz w:val="22"/>
          <w:szCs w:val="22"/>
        </w:rPr>
        <w:t xml:space="preserve">Before designing any page, verify it answers </w:t>
      </w:r>
      <w:r>
        <w:rPr>
          <w:rFonts w:ascii="Inter" w:cs="Inter" w:eastAsia="Inter" w:hAnsi="Inter"/>
          <w:b/>
          <w:bCs/>
          <w:sz w:val="22"/>
          <w:szCs w:val="22"/>
        </w:rPr>
        <w:t xml:space="preserve">three questions in the first viewport</w:t>
      </w:r>
      <w:r>
        <w:rPr>
          <w:rFonts w:ascii="Inter" w:cs="Inter" w:eastAsia="Inter" w:hAnsi="Inter"/>
          <w:sz w:val="22"/>
          <w:szCs w:val="22"/>
        </w:rPr>
        <w:t xml:space="preserve">: (1) Who is the hero and what do they want? (2) What is the problem? (3) What is the action?</w:t>
      </w:r>
    </w:p>
    <w:p>
      <w:pPr>
        <w:pStyle w:val="Heading2"/>
      </w:pPr>
      <w:r>
        <w:t xml:space="preserve">5.1 Seven-Point Messaging Checklist</w:t>
      </w:r>
    </w:p>
    <w:p>
      <w:pPr>
        <w:spacing w:after="160"/>
      </w:pPr>
      <w:r>
        <w:rPr>
          <w:rFonts w:ascii="Inter" w:cs="Inter" w:eastAsia="Inter" w:hAnsi="Inter"/>
          <w:sz w:val="22"/>
          <w:szCs w:val="22"/>
        </w:rPr>
        <w:t xml:space="preserve">Every customer-facing page must pass this checklist. Not every point appears on every page — but the first three must be visible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HORO Expression</w:t>
            </w:r>
          </w:p>
        </w:tc>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Where It Lives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 The customer wants something</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Clothing that says something real about who they are</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Hero headline, “For the one who…”</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 The problem</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“Nothing in my closet says what I’m thinking”</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Feeling section, ad copy, DMs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 The guide (HORO)</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Empathy: “We know that feeling.” Authority: quality, artists, proof.</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artist credit, testimonials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 A simple plan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Find your vibe → Pick your design → It arrives at your door</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Homepage arc, checkout progress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A clear action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primary CTA per viewport. “Explore the Collection” / “Add to Cart”</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 page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 What goes wrong without it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Stuck in generic tees. Giving forgettable gifts.</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Implied in problem framing — never as fake urgency</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 What success looks like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“Where’d you get that?” The ownership moment.</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Post-purchase, customer stories</w:t>
            </w:r>
          </w:p>
        </w:tc>
      </w:tr>
    </w:tbl>
    <w:p>
      <w:pPr>
        <w:pStyle w:val="Heading2"/>
      </w:pPr>
      <w:r>
        <w:t xml:space="preserve">5.2 Three-Part Screen Structure</w:t>
      </w:r>
    </w:p>
    <w:p>
      <w:pPr>
        <w:spacing w:after="160"/>
      </w:pPr>
      <w:r>
        <w:rPr>
          <w:rFonts w:ascii="Inter" w:cs="Inter" w:eastAsia="Inter" w:hAnsi="Inter"/>
          <w:sz w:val="22"/>
          <w:szCs w:val="22"/>
        </w:rPr>
        <w:t xml:space="preserve">Every page is a miniature story with three parts: setup, confrontation,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Setup</w:t>
            </w:r>
          </w:p>
        </w:tc>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Confrontation</w:t>
            </w:r>
          </w:p>
        </w:tc>
        <w:tc>
          <w:tcPr>
            <w:tcW w:type="dxa" w:w="2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Resolution</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Homepage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“Wear What You Mean”</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vibes: which one is you?</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Explore CTA</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Collection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chose Bold &amp; Loud</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24 designs — which one?</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 to Cart / Quick View</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Detail</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one who…”</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Can I trust this?</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Select size → Add to Cart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chose well</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Is the total right?</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Proceed to Checkout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Almost done</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Payment trust, delivery clarity</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Place Order</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Confirmation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completed this design”</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 tension — pure resolution)</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Track order + Tag us</w:t>
            </w:r>
          </w:p>
        </w:tc>
      </w:tr>
    </w:tbl>
    <w:p>
      <w:pPr>
        <w:pBdr>
          <w:left w:val="single" w:color="E8593C" w:sz="12" w:space="8"/>
        </w:pBdr>
        <w:spacing w:before="120" w:after="160"/>
        <w:ind w:left="200"/>
      </w:pPr>
      <w:r>
        <w:rPr>
          <w:rFonts w:ascii="Inter" w:cs="Inter" w:eastAsia="Inter" w:hAnsi="Inter"/>
          <w:b/>
          <w:bCs/>
          <w:color w:val="E8593C"/>
          <w:sz w:val="22"/>
          <w:szCs w:val="22"/>
        </w:rPr>
        <w:t xml:space="preserve">If a screen has confrontation but no resolution (no CTA), the user is stranded. If it has no confrontation, it may be unnecessary.</w:t>
      </w:r>
    </w:p>
    <w:p>
      <w:pPr>
        <w:pStyle w:val="Heading2"/>
      </w:pPr>
      <w:r>
        <w:t xml:space="preserve">5.3 Direct Response on Every Page</w:t>
      </w:r>
    </w:p>
    <w:p>
      <w:pPr>
        <w:spacing w:after="160"/>
      </w:pPr>
      <w:r>
        <w:rPr>
          <w:rFonts w:ascii="Inter" w:cs="Inter" w:eastAsia="Inter" w:hAnsi="Inter"/>
          <w:sz w:val="22"/>
          <w:szCs w:val="22"/>
        </w:rPr>
        <w:t xml:space="preserve">Every conversion-critical page needs three elements. If any is missing, the page fails — regardless of how beautiful it looks.</w:t>
      </w:r>
    </w:p>
    <w:p>
      <w:pPr>
        <w:pStyle w:val="ListParagraph"/>
        <w:numPr>
          <w:ilvl w:val="0"/>
          <w:numId w:val="3"/>
        </w:numPr>
        <w:spacing w:after="100"/>
      </w:pPr>
      <w:r>
        <w:rPr>
          <w:rFonts w:ascii="Inter" w:cs="Inter" w:eastAsia="Inter" w:hAnsi="Inter"/>
          <w:b/>
          <w:bCs/>
          <w:sz w:val="22"/>
          <w:szCs w:val="22"/>
        </w:rPr>
        <w:t xml:space="preserve">An offer: </w:t>
      </w:r>
      <w:r>
        <w:rPr>
          <w:rFonts w:ascii="Inter" w:cs="Inter" w:eastAsia="Inter" w:hAnsi="Inter"/>
          <w:sz w:val="22"/>
          <w:szCs w:val="22"/>
        </w:rPr>
        <w:t xml:space="preserve">What is being presented (the design, the collection, the order).</w:t>
      </w:r>
    </w:p>
    <w:p>
      <w:pPr>
        <w:pStyle w:val="ListParagraph"/>
        <w:numPr>
          <w:ilvl w:val="0"/>
          <w:numId w:val="3"/>
        </w:numPr>
        <w:spacing w:after="100"/>
      </w:pPr>
      <w:r>
        <w:rPr>
          <w:rFonts w:ascii="Inter" w:cs="Inter" w:eastAsia="Inter" w:hAnsi="Inter"/>
          <w:b/>
          <w:bCs/>
          <w:sz w:val="22"/>
          <w:szCs w:val="22"/>
        </w:rPr>
        <w:t xml:space="preserve">Supporting information: </w:t>
      </w:r>
      <w:r>
        <w:rPr>
          <w:rFonts w:ascii="Inter" w:cs="Inter" w:eastAsia="Inter" w:hAnsi="Inter"/>
          <w:sz w:val="22"/>
          <w:szCs w:val="22"/>
        </w:rPr>
        <w:t xml:space="preserve">Why the offer is worth acting on (images, specs, artist credit, reviews, trust signals).</w:t>
      </w:r>
    </w:p>
    <w:p>
      <w:pPr>
        <w:pStyle w:val="ListParagraph"/>
        <w:numPr>
          <w:ilvl w:val="0"/>
          <w:numId w:val="3"/>
        </w:numPr>
        <w:spacing w:after="100"/>
      </w:pPr>
      <w:r>
        <w:rPr>
          <w:rFonts w:ascii="Inter" w:cs="Inter" w:eastAsia="Inter" w:hAnsi="Inter"/>
          <w:b/>
          <w:bCs/>
          <w:sz w:val="22"/>
          <w:szCs w:val="22"/>
        </w:rPr>
        <w:t xml:space="preserve">A simple response mechanism: </w:t>
      </w:r>
      <w:r>
        <w:rPr>
          <w:rFonts w:ascii="Inter" w:cs="Inter" w:eastAsia="Inter" w:hAnsi="Inter"/>
          <w:sz w:val="22"/>
          <w:szCs w:val="22"/>
        </w:rPr>
        <w:t xml:space="preserve">How to act (the CTA button — visible):.</w:t>
      </w:r>
    </w:p>
    <w:p>
      <w:r>
        <w:br w:type="page"/>
      </w:r>
    </w:p>
    <w:p>
      <w:pPr>
        <w:pStyle w:val="Heading1"/>
      </w:pPr>
      <w:r>
        <w:t xml:space="preserve">Section 6: Product Classification &amp; Navigation</w:t>
      </w:r>
    </w:p>
    <w:p>
      <w:pPr>
        <w:spacing w:after="160"/>
      </w:pPr>
      <w:r>
        <w:rPr>
          <w:rFonts w:ascii="Inter" w:cs="Inter" w:eastAsia="Inter" w:hAnsi="Inter"/>
          <w:sz w:val="22"/>
          <w:szCs w:val="22"/>
        </w:rPr>
        <w:t xml:space="preserve">Products are organized along three navigation axes. Every design is cross-tagged across all three.</w:t>
      </w:r>
    </w:p>
    <w:p>
      <w:pPr>
        <w:pStyle w:val="Heading2"/>
      </w:pPr>
      <w:r>
        <w:t xml:space="preserve">6.1 Primary Axis: Shop by Vibe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Vibe</w:t>
            </w:r>
          </w:p>
        </w:tc>
        <w:tc>
          <w:tcPr>
            <w:tcW w:type="dxa" w:w="5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Tagline</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Accent Color</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Bold &amp; Loud</w:t>
            </w:r>
          </w:p>
        </w:tc>
        <w:tc>
          <w:tcPr>
            <w:tcW w:type="dxa" w:w="5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when you want to be noticed”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Soft &amp; Thoughtful</w:t>
            </w:r>
          </w:p>
        </w:tc>
        <w:tc>
          <w:tcPr>
            <w:tcW w:type="dxa" w:w="5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quiet ones who feel deeply”</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Dusk Violet #6B4C8A</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Proud &amp; Rooted</w:t>
            </w:r>
          </w:p>
        </w:tc>
        <w:tc>
          <w:tcPr>
            <w:tcW w:type="dxa" w:w="5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“Wear where you’re from”</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Nile Dark #3A4A3F</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Weird &amp; Wonderful</w:t>
            </w:r>
          </w:p>
        </w:tc>
        <w:tc>
          <w:tcPr>
            <w:tcW w:type="dxa" w:w="5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ones who don’t fit one box”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Deep Teal #2B7596</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Cosmic</w:t>
            </w:r>
          </w:p>
        </w:tc>
        <w:tc>
          <w:tcPr>
            <w:tcW w:type="dxa" w:w="5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“Your sign. Your style.”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#D4A24E</w:t>
            </w:r>
          </w:p>
        </w:tc>
      </w:tr>
    </w:tbl>
    <w:p>
      <w:pPr>
        <w:spacing w:after="160"/>
      </w:pPr>
      <w:r>
        <w:rPr>
          <w:rFonts w:ascii="Inter" w:cs="Inter" w:eastAsia="Inter" w:hAnsi="Inter"/>
          <w:sz w:val="22"/>
          <w:szCs w:val="22"/>
        </w:rPr>
        <w:t xml:space="preserve">These 5 vibes are a </w:t>
      </w:r>
      <w:r>
        <w:rPr>
          <w:rFonts w:ascii="Inter" w:cs="Inter" w:eastAsia="Inter" w:hAnsi="Inter"/>
          <w:b/>
          <w:bCs/>
          <w:sz w:val="22"/>
          <w:szCs w:val="22"/>
        </w:rPr>
        <w:t xml:space="preserve">starting point</w:t>
      </w:r>
      <w:r>
        <w:rPr>
          <w:rFonts w:ascii="Inter" w:cs="Inter" w:eastAsia="Inter" w:hAnsi="Inter"/>
          <w:sz w:val="22"/>
          <w:szCs w:val="22"/>
        </w:rPr>
        <w:t xml:space="preserve">. After user testing, they may become 6 or 7. The navigation design must accommodate 5–7 categories without breaking layout.</w:t>
      </w:r>
    </w:p>
    <w:p>
      <w:pPr>
        <w:pStyle w:val="Heading2"/>
      </w:pPr>
      <w:r>
        <w:t xml:space="preserve">6.2 Secondary Axis: Shop by 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Occasion</w:t>
            </w:r>
          </w:p>
        </w:tc>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Target Persona</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Something Real</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buyer — curated designs with bundle option</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Graduation Season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Career pride buyer — achievement + ambition themes</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Eid &amp; Ramadan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 cultural buyer — seasonal capsule</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Birthday Pick</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buyer — personality-matched collections</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Just Because</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Self-expression buyer — everyday self-treat</w:t>
            </w:r>
          </w:p>
        </w:tc>
      </w:tr>
    </w:tbl>
    <w:p>
      <w:pPr>
        <w:pStyle w:val="Heading2"/>
      </w:pPr>
      <w:r>
        <w:t xml:space="preserve">6.3 Tertiary Axis: Browse by Artist</w:t>
      </w:r>
    </w:p>
    <w:p>
      <w:pPr>
        <w:spacing w:after="160"/>
      </w:pPr>
      <w:r>
        <w:rPr>
          <w:rFonts w:ascii="Inter" w:cs="Inter" w:eastAsia="Inter" w:hAnsi="Inter"/>
          <w:sz w:val="22"/>
          <w:szCs w:val="22"/>
        </w:rPr>
        <w:t xml:space="preserve">Each artist gets a profile card with portfolio, style description, and available designs. This axis is secondary — never the homepage default — but available for users who want to explore by creator.</w:t>
      </w:r>
    </w:p>
    <w:p>
      <w:pPr>
        <w:pStyle w:val="Heading2"/>
      </w:pPr>
      <w:r>
        <w:t xml:space="preserve">6.4 Navigation Rules</w:t>
      </w:r>
    </w:p>
    <w:p>
      <w:pPr>
        <w:pStyle w:val="ListParagraph"/>
        <w:numPr>
          <w:ilvl w:val="0"/>
          <w:numId w:val="2"/>
        </w:numPr>
        <w:spacing w:after="100"/>
      </w:pPr>
      <w:r>
        <w:rPr>
          <w:rFonts w:ascii="Inter" w:cs="Inter" w:eastAsia="Inter" w:hAnsi="Inter"/>
          <w:sz w:val="22"/>
          <w:szCs w:val="22"/>
        </w:rPr>
        <w:t xml:space="preserve">Homepage default: open on “Shop by Vibe” with large hero visuals.</w:t>
      </w:r>
    </w:p>
    <w:p>
      <w:pPr>
        <w:pStyle w:val="ListParagraph"/>
        <w:numPr>
          <w:ilvl w:val="0"/>
          <w:numId w:val="2"/>
        </w:numPr>
        <w:spacing w:after="100"/>
      </w:pPr>
      <w:r>
        <w:rPr>
          <w:rFonts w:ascii="Inter" w:cs="Inter" w:eastAsia="Inter" w:hAnsi="Inter"/>
          <w:sz w:val="22"/>
          <w:szCs w:val="22"/>
        </w:rPr>
        <w:t xml:space="preserve">Never show more than 5–7 options at any single navigation level.</w:t>
      </w:r>
    </w:p>
    <w:p>
      <w:pPr>
        <w:pStyle w:val="ListParagraph"/>
        <w:numPr>
          <w:ilvl w:val="0"/>
          <w:numId w:val="2"/>
        </w:numPr>
        <w:spacing w:after="100"/>
      </w:pPr>
      <w:r>
        <w:rPr>
          <w:rFonts w:ascii="Inter" w:cs="Inter" w:eastAsia="Inter" w:hAnsi="Inter"/>
          <w:sz w:val="22"/>
          <w:szCs w:val="22"/>
        </w:rPr>
        <w:t xml:space="preserve">Every design is tagged across all three axes simultaneously.</w:t>
      </w:r>
    </w:p>
    <w:p>
      <w:pPr>
        <w:pStyle w:val="ListParagraph"/>
        <w:numPr>
          <w:ilvl w:val="0"/>
          <w:numId w:val="2"/>
        </w:numPr>
        <w:spacing w:after="100"/>
      </w:pPr>
      <w:r>
        <w:rPr>
          <w:rFonts w:ascii="Inter" w:cs="Inter" w:eastAsia="Inter" w:hAnsi="Inter"/>
          <w:sz w:val="22"/>
          <w:szCs w:val="22"/>
        </w:rPr>
        <w:t xml:space="preserve">Search bar prominent on every page, supporting English and Arabic.</w:t>
      </w:r>
    </w:p>
    <w:p>
      <w:r>
        <w:br w:type="page"/>
      </w:r>
    </w:p>
    <w:p>
      <w:pPr>
        <w:pStyle w:val="Heading1"/>
      </w:pPr>
      <w:r>
        <w:t xml:space="preserve">Section 7: Pricing &amp; Language Strategy</w:t>
      </w:r>
    </w:p>
    <w:p>
      <w:pPr>
        <w:pStyle w:val="Heading2"/>
      </w:pPr>
      <w:r>
        <w:t xml:space="preserve">7.1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160"/>
        <w:gridCol w:w="3000"/>
      </w:tblGrid>
      <w:tr>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Tier</w:t>
            </w:r>
          </w:p>
        </w:tc>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Price (EGP)</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Purpose</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When to Use</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Core</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799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anchor; covers artist pay + margin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Standard collection releases</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 Drop</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899–999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Limited artist collabs, exclusive themes</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Seasonal drops, artist features</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Bundle</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999–1,199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Tee + story card + gift wrap</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Eid, birthdays, graduation</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Intro / Test</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649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Entry price for new customer acquisition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First-time offers, A/B testing only</w:t>
            </w:r>
          </w:p>
        </w:tc>
      </w:tr>
    </w:tbl>
    <w:p>
      <w:pPr>
        <w:pBdr>
          <w:left w:val="single" w:color="E8593C" w:sz="12" w:space="8"/>
        </w:pBdr>
        <w:spacing w:before="120" w:after="160"/>
        <w:ind w:left="200"/>
      </w:pPr>
      <w:r>
        <w:rPr>
          <w:rFonts w:ascii="Inter" w:cs="Inter" w:eastAsia="Inter" w:hAnsi="Inter"/>
          <w:b/>
          <w:bCs/>
          <w:color w:val="E8593C"/>
          <w:sz w:val="22"/>
          <w:szCs w:val="22"/>
        </w:rPr>
        <w:t xml:space="preserve">649 EGP is a test price, not the brand anchor. All default communication uses 799 EGP. Never discount below 649.</w:t>
      </w:r>
    </w:p>
    <w:p>
      <w:pPr>
        <w:pStyle w:val="Heading2"/>
      </w:pPr>
      <w:r>
        <w:t xml:space="preserve">7.2 Bilingual Language Strategy</w:t>
      </w:r>
    </w:p>
    <w:p>
      <w:pPr>
        <w:spacing w:after="160"/>
      </w:pPr>
      <w:r>
        <w:rPr>
          <w:rFonts w:ascii="Inter" w:cs="Inter" w:eastAsia="Inter" w:hAnsi="Inter"/>
          <w:sz w:val="22"/>
          <w:szCs w:val="22"/>
        </w:rPr>
        <w:t xml:space="preserve">HORO uses a split-language model: English for brand identity, Arabic-led for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Touchpoint</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Language</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Brand name, tagline, logo</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always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 positioning, global readability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names &amp; themes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Maintains brand vocabulary metaphor</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Packaging &amp; tags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Quality cue; unboxing experience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Website UI</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 Arabic toggle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support available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media captions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(Arabic-led)</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How the audience discovers and engages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Instagram/TikTok ads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Arabic-first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Conversion optimized for reach</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DMs &amp; WhatsApp</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Arabic-first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Customers ask in Arabic; respond naturally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descriptions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Trust-building; removes language barrier</w:t>
            </w:r>
          </w:p>
        </w:tc>
      </w:tr>
    </w:tbl>
    <w:p>
      <w:pPr>
        <w:spacing w:after="160"/>
      </w:pPr>
      <w:r>
        <w:rPr>
          <w:rFonts w:ascii="Inter" w:cs="Inter" w:eastAsia="Inter" w:hAnsi="Inter"/>
          <w:b/>
          <w:bCs/>
          <w:sz w:val="22"/>
          <w:szCs w:val="22"/>
        </w:rPr>
        <w:t xml:space="preserve">Rule: </w:t>
      </w:r>
      <w:r>
        <w:rPr>
          <w:rFonts w:ascii="Inter" w:cs="Inter" w:eastAsia="Inter" w:hAnsi="Inter"/>
          <w:sz w:val="22"/>
          <w:szCs w:val="22"/>
        </w:rPr>
        <w:t xml:space="preserve">Arabic copy is not a translation of English. It is native Arabic that carries the same brand personality — perceptive, warm, culturally grounded.</w:t>
      </w:r>
    </w:p>
    <w:p>
      <w:r>
        <w:br w:type="page"/>
      </w:r>
    </w:p>
    <w:p>
      <w:pPr>
        <w:pStyle w:val="Heading1"/>
      </w:pPr>
      <w:r>
        <w:t xml:space="preserve">Section 8: Website &amp; Checkout Standards</w:t>
      </w:r>
    </w:p>
    <w:p>
      <w:pPr>
        <w:pStyle w:val="Heading2"/>
      </w:pPr>
      <w:r>
        <w:t xml:space="preserve">8.1 Website Design Philosophy</w:t>
      </w:r>
    </w:p>
    <w:p>
      <w:pPr>
        <w:spacing w:after="160"/>
      </w:pPr>
      <w:r>
        <w:rPr>
          <w:rFonts w:ascii="Inter" w:cs="Inter" w:eastAsia="Inter" w:hAnsi="Inter"/>
          <w:sz w:val="22"/>
          <w:szCs w:val="22"/>
        </w:rPr>
        <w:t xml:space="preserve">The HORO website must feel like walking through a gallery, not scrolling through a catalog. </w:t>
      </w:r>
      <w:r>
        <w:rPr>
          <w:rFonts w:ascii="Inter" w:cs="Inter" w:eastAsia="Inter" w:hAnsi="Inter"/>
          <w:b/>
          <w:bCs/>
          <w:sz w:val="22"/>
          <w:szCs w:val="22"/>
        </w:rPr>
        <w:t xml:space="preserve">The illustration is always the hero. UI exists to frame it, never compete with it.</w:t>
      </w:r>
      <w:r>
        <w:rPr>
          <w:rFonts w:ascii="Inter" w:cs="Inter" w:eastAsia="Inter" w:hAnsi="Inter"/>
          <w:sz w:val="22"/>
          <w:szCs w:val="22"/>
        </w:rPr>
        <w:t xml:space="preserve"> Every surface trends warm (Papyrus), never cold or clinical.</w:t>
      </w:r>
    </w:p>
    <w:p>
      <w:pPr>
        <w:pStyle w:val="Heading2"/>
      </w:pPr>
      <w:r>
        <w:t xml:space="preserve">8.2 Homepage: 7-Section Scroll Story</w:t>
      </w:r>
    </w:p>
    <w:p>
      <w:pPr>
        <w:pStyle w:val="ListParagraph"/>
        <w:numPr>
          <w:ilvl w:val="0"/>
          <w:numId w:val="4"/>
        </w:numPr>
        <w:spacing w:after="100"/>
      </w:pPr>
      <w:r>
        <w:rPr>
          <w:rFonts w:ascii="Inter" w:cs="Inter" w:eastAsia="Inter" w:hAnsi="Inter"/>
          <w:b/>
          <w:bCs/>
          <w:sz w:val="22"/>
          <w:szCs w:val="22"/>
        </w:rPr>
        <w:t xml:space="preserve">Hero: </w:t>
      </w:r>
      <w:r>
        <w:rPr>
          <w:rFonts w:ascii="Inter" w:cs="Inter" w:eastAsia="Inter" w:hAnsi="Inter"/>
          <w:sz w:val="22"/>
          <w:szCs w:val="22"/>
        </w:rPr>
        <w:t xml:space="preserve">Full-viewport. “Wear What You Mean” headline + subline + one primary CTA. Dark, cinematic, warm.</w:t>
      </w:r>
    </w:p>
    <w:p>
      <w:pPr>
        <w:pStyle w:val="ListParagraph"/>
        <w:numPr>
          <w:ilvl w:val="0"/>
          <w:numId w:val="4"/>
        </w:numPr>
        <w:spacing w:after="100"/>
      </w:pPr>
      <w:r>
        <w:rPr>
          <w:rFonts w:ascii="Inter" w:cs="Inter" w:eastAsia="Inter" w:hAnsi="Inter"/>
          <w:b/>
          <w:bCs/>
          <w:sz w:val="22"/>
          <w:szCs w:val="22"/>
        </w:rPr>
        <w:t xml:space="preserve">The Feeling: </w:t>
      </w:r>
      <w:r>
        <w:rPr>
          <w:rFonts w:ascii="Inter" w:cs="Inter" w:eastAsia="Inter" w:hAnsi="Inter"/>
          <w:sz w:val="22"/>
          <w:szCs w:val="22"/>
        </w:rPr>
        <w:t xml:space="preserve">Text-only. “You know that feeling?” Names the problem. No images, no cards — just words.</w:t>
      </w:r>
    </w:p>
    <w:p>
      <w:pPr>
        <w:pStyle w:val="ListParagraph"/>
        <w:numPr>
          <w:ilvl w:val="0"/>
          <w:numId w:val="4"/>
        </w:numPr>
        <w:spacing w:after="100"/>
      </w:pPr>
      <w:r>
        <w:rPr>
          <w:rFonts w:ascii="Inter" w:cs="Inter" w:eastAsia="Inter" w:hAnsi="Inter"/>
          <w:b/>
          <w:bCs/>
          <w:sz w:val="22"/>
          <w:szCs w:val="22"/>
        </w:rPr>
        <w:t xml:space="preserve">The Vibes: </w:t>
      </w:r>
      <w:r>
        <w:rPr>
          <w:rFonts w:ascii="Inter" w:cs="Inter" w:eastAsia="Inter" w:hAnsi="Inter"/>
          <w:sz w:val="22"/>
          <w:szCs w:val="22"/>
        </w:rPr>
        <w:t xml:space="preserve">5 immersive cards. Asymmetric grid. Each card: background image + accent dot + name + tagline. Hover reveals “Explore →.”</w:t>
      </w:r>
    </w:p>
    <w:p>
      <w:pPr>
        <w:pStyle w:val="ListParagraph"/>
        <w:numPr>
          <w:ilvl w:val="0"/>
          <w:numId w:val="4"/>
        </w:numPr>
        <w:spacing w:after="100"/>
      </w:pPr>
      <w:r>
        <w:rPr>
          <w:rFonts w:ascii="Inter" w:cs="Inter" w:eastAsia="Inter" w:hAnsi="Inter"/>
          <w:b/>
          <w:bCs/>
          <w:sz w:val="22"/>
          <w:szCs w:val="22"/>
        </w:rPr>
        <w:t xml:space="preserve">The Proof: </w:t>
      </w:r>
      <w:r>
        <w:rPr>
          <w:rFonts w:ascii="Inter" w:cs="Inter" w:eastAsia="Inter" w:hAnsi="Inter"/>
          <w:sz w:val="22"/>
          <w:szCs w:val="22"/>
        </w:rPr>
        <w:t xml:space="preserve">Dark section. 4 trust badges on frosted glass: 220 GSM Cotton, Licensed Artwork, Free Exchange 14 Days, COD Available.</w:t>
      </w:r>
    </w:p>
    <w:p>
      <w:pPr>
        <w:pStyle w:val="ListParagraph"/>
        <w:numPr>
          <w:ilvl w:val="0"/>
          <w:numId w:val="4"/>
        </w:numPr>
        <w:spacing w:after="100"/>
      </w:pPr>
      <w:r>
        <w:rPr>
          <w:rFonts w:ascii="Inter" w:cs="Inter" w:eastAsia="Inter" w:hAnsi="Inter"/>
          <w:b/>
          <w:bCs/>
          <w:sz w:val="22"/>
          <w:szCs w:val="22"/>
        </w:rPr>
        <w:t xml:space="preserve">Real Stories: </w:t>
      </w:r>
      <w:r>
        <w:rPr>
          <w:rFonts w:ascii="Inter" w:cs="Inter" w:eastAsia="Inter" w:hAnsi="Inter"/>
          <w:sz w:val="22"/>
          <w:szCs w:val="22"/>
        </w:rPr>
        <w:t xml:space="preserve">3 customer quote cards on warm-glow glass. Real names + cities. Specific, verifiable quotes.</w:t>
      </w:r>
    </w:p>
    <w:p>
      <w:pPr>
        <w:pStyle w:val="ListParagraph"/>
        <w:numPr>
          <w:ilvl w:val="0"/>
          <w:numId w:val="4"/>
        </w:numPr>
        <w:spacing w:after="100"/>
      </w:pPr>
      <w:r>
        <w:rPr>
          <w:rFonts w:ascii="Inter" w:cs="Inter" w:eastAsia="Inter" w:hAnsi="Inter"/>
          <w:b/>
          <w:bCs/>
          <w:sz w:val="22"/>
          <w:szCs w:val="22"/>
        </w:rPr>
        <w:t xml:space="preserve">Latest Drop: </w:t>
      </w:r>
      <w:r>
        <w:rPr>
          <w:rFonts w:ascii="Inter" w:cs="Inter" w:eastAsia="Inter" w:hAnsi="Inter"/>
          <w:sz w:val="22"/>
          <w:szCs w:val="22"/>
        </w:rPr>
        <w:t xml:space="preserve">4-column product grid. Each card: artist name, design name, story teaser, price.</w:t>
      </w:r>
    </w:p>
    <w:p>
      <w:pPr>
        <w:pStyle w:val="ListParagraph"/>
        <w:numPr>
          <w:ilvl w:val="0"/>
          <w:numId w:val="4"/>
        </w:numPr>
        <w:spacing w:after="100"/>
      </w:pPr>
      <w:r>
        <w:rPr>
          <w:rFonts w:ascii="Inter" w:cs="Inter" w:eastAsia="Inter" w:hAnsi="Inter"/>
          <w:b/>
          <w:bCs/>
          <w:sz w:val="22"/>
          <w:szCs w:val="22"/>
        </w:rPr>
        <w:t xml:space="preserve">The Invite: </w:t>
      </w:r>
      <w:r>
        <w:rPr>
          <w:rFonts w:ascii="Inter" w:cs="Inter" w:eastAsia="Inter" w:hAnsi="Inter"/>
          <w:sz w:val="22"/>
          <w:szCs w:val="22"/>
        </w:rPr>
        <w:t xml:space="preserve">“Find your word.” Closing CTA. Generous whitespace.</w:t>
      </w:r>
    </w:p>
    <w:p>
      <w:pPr>
        <w:pStyle w:val="Heading2"/>
      </w:pPr>
      <w:r>
        <w:t xml:space="preserve">8.3 Product Page</w:t>
      </w:r>
    </w:p>
    <w:p>
      <w:pPr>
        <w:spacing w:after="160"/>
      </w:pPr>
      <w:r>
        <w:rPr>
          <w:rFonts w:ascii="Inter" w:cs="Inter" w:eastAsia="Inter" w:hAnsi="Inter"/>
          <w:sz w:val="22"/>
          <w:szCs w:val="22"/>
        </w:rPr>
        <w:t xml:space="preserve">The product page is where trust matters most. It must show both the story and the proof.</w:t>
      </w:r>
    </w:p>
    <w:p>
      <w:pPr>
        <w:pStyle w:val="ListParagraph"/>
        <w:numPr>
          <w:ilvl w:val="0"/>
          <w:numId w:val="2"/>
        </w:numPr>
        <w:spacing w:after="100"/>
      </w:pPr>
      <w:r>
        <w:rPr>
          <w:rFonts w:ascii="Inter" w:cs="Inter" w:eastAsia="Inter" w:hAnsi="Inter"/>
          <w:b/>
          <w:bCs/>
          <w:sz w:val="22"/>
          <w:szCs w:val="22"/>
        </w:rPr>
        <w:t xml:space="preserve">5 mandatory images: </w:t>
      </w:r>
      <w:r>
        <w:rPr>
          <w:rFonts w:ascii="Inter" w:cs="Inter" w:eastAsia="Inter" w:hAnsi="Inter"/>
          <w:sz w:val="22"/>
          <w:szCs w:val="22"/>
        </w:rPr>
        <w:t xml:space="preserve">Flat lay, on-body, lifestyle, print close-up macro, size reference with model measurements.</w:t>
      </w:r>
    </w:p>
    <w:p>
      <w:pPr>
        <w:pStyle w:val="ListParagraph"/>
        <w:numPr>
          <w:ilvl w:val="0"/>
          <w:numId w:val="2"/>
        </w:numPr>
        <w:spacing w:after="100"/>
      </w:pPr>
      <w:r>
        <w:rPr>
          <w:rFonts w:ascii="Inter" w:cs="Inter" w:eastAsia="Inter" w:hAnsi="Inter"/>
          <w:b/>
          <w:bCs/>
          <w:sz w:val="22"/>
          <w:szCs w:val="22"/>
        </w:rPr>
        <w:t xml:space="preserve">Design story card: </w:t>
      </w:r>
      <w:r>
        <w:rPr>
          <w:rFonts w:ascii="Inter" w:cs="Inter" w:eastAsia="Inter" w:hAnsi="Inter"/>
          <w:sz w:val="22"/>
          <w:szCs w:val="22"/>
        </w:rPr>
        <w:t xml:space="preserve">“For the one who…” in Soft Violet frosted glass.</w:t>
      </w:r>
    </w:p>
    <w:p>
      <w:pPr>
        <w:pStyle w:val="ListParagraph"/>
        <w:numPr>
          <w:ilvl w:val="0"/>
          <w:numId w:val="2"/>
        </w:numPr>
        <w:spacing w:after="100"/>
      </w:pPr>
      <w:r>
        <w:rPr>
          <w:rFonts w:ascii="Inter" w:cs="Inter" w:eastAsia="Inter" w:hAnsi="Inter"/>
          <w:b/>
          <w:bCs/>
          <w:sz w:val="22"/>
          <w:szCs w:val="22"/>
        </w:rPr>
        <w:t xml:space="preserve">Artist credit: </w:t>
      </w:r>
      <w:r>
        <w:rPr>
          <w:rFonts w:ascii="Inter" w:cs="Inter" w:eastAsia="Inter" w:hAnsi="Inter"/>
          <w:sz w:val="22"/>
          <w:szCs w:val="22"/>
        </w:rPr>
        <w:t xml:space="preserve">Avatar + name + “Illustrated by” always visible.</w:t>
      </w:r>
    </w:p>
    <w:p>
      <w:pPr>
        <w:pStyle w:val="ListParagraph"/>
        <w:numPr>
          <w:ilvl w:val="0"/>
          <w:numId w:val="2"/>
        </w:numPr>
        <w:spacing w:after="100"/>
      </w:pPr>
      <w:r>
        <w:rPr>
          <w:rFonts w:ascii="Inter" w:cs="Inter" w:eastAsia="Inter" w:hAnsi="Inter"/>
          <w:b/>
          <w:bCs/>
          <w:sz w:val="22"/>
          <w:szCs w:val="22"/>
        </w:rPr>
        <w:t xml:space="preserve">Size selector: </w:t>
      </w:r>
      <w:r>
        <w:rPr>
          <w:rFonts w:ascii="Inter" w:cs="Inter" w:eastAsia="Inter" w:hAnsi="Inter"/>
          <w:sz w:val="22"/>
          <w:szCs w:val="22"/>
        </w:rPr>
        <w:t xml:space="preserve">S/M/L/XL/XXL. Selected state in Ember. Out-of-stock sizes visually struck through.</w:t>
      </w:r>
    </w:p>
    <w:p>
      <w:pPr>
        <w:pStyle w:val="ListParagraph"/>
        <w:numPr>
          <w:ilvl w:val="0"/>
          <w:numId w:val="2"/>
        </w:numPr>
        <w:spacing w:after="100"/>
      </w:pPr>
      <w:r>
        <w:rPr>
          <w:rFonts w:ascii="Inter" w:cs="Inter" w:eastAsia="Inter" w:hAnsi="Inter"/>
          <w:b/>
          <w:bCs/>
          <w:sz w:val="22"/>
          <w:szCs w:val="22"/>
        </w:rPr>
        <w:t xml:space="preserve">Trust strip below CTA: </w:t>
      </w:r>
      <w:r>
        <w:rPr>
          <w:rFonts w:ascii="Inter" w:cs="Inter" w:eastAsia="Inter" w:hAnsi="Inter"/>
          <w:sz w:val="22"/>
          <w:szCs w:val="22"/>
        </w:rPr>
        <w:t xml:space="preserve">220 GSM • Artist name • Free Exchange 14d • COD Available.</w:t>
      </w:r>
    </w:p>
    <w:p>
      <w:pPr>
        <w:pStyle w:val="ListParagraph"/>
        <w:numPr>
          <w:ilvl w:val="0"/>
          <w:numId w:val="2"/>
        </w:numPr>
        <w:spacing w:after="100"/>
      </w:pPr>
      <w:r>
        <w:rPr>
          <w:rFonts w:ascii="Inter" w:cs="Inter" w:eastAsia="Inter" w:hAnsi="Inter"/>
          <w:b/>
          <w:bCs/>
          <w:sz w:val="22"/>
          <w:szCs w:val="22"/>
        </w:rPr>
        <w:t xml:space="preserve">Mobile sticky CTA: </w:t>
      </w:r>
      <w:r>
        <w:rPr>
          <w:rFonts w:ascii="Inter" w:cs="Inter" w:eastAsia="Inter" w:hAnsi="Inter"/>
          <w:sz w:val="22"/>
          <w:szCs w:val="22"/>
        </w:rPr>
        <w:t xml:space="preserve">Fixed bar at bottom with “Add to Cart — 799 EGP” in Obsidian text on Ember.</w:t>
      </w:r>
    </w:p>
    <w:p>
      <w:pPr>
        <w:pStyle w:val="Heading2"/>
      </w:pPr>
      <w:r>
        <w:t xml:space="preserve">8.4 Checkout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Rule</w:t>
            </w:r>
          </w:p>
        </w:tc>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Why</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Guest checkout available</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Forced registration is a top abandonment driver</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Shipping cost visible before checkout</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Surprise costs are the #1 abandonment driver globally</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Progress indicator (Step 1 of 3)</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Reduces perceived complexity, builds momentum</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COD as default payment option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98.4% of Egyptian online purchasers prefer cash</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Prepaid incentive: “Save 30 EGP with card”</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Nudges prepaid without blocking COD buyers</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WhatsApp order confirmation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Reduces COD cancellation by making order feel real</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summary with product image at every step</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Visual reassurance at payment moment</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Exchange policy visible on payment screen</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signal at the moment of highest doubt</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 single column, 48px touch targets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Mobile-first market; prevent tap errors</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 glassmorphism on form fields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needs maximum clarity, not decoration</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“Your data is safe” in Arabic near payment</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trust at the final friction point</w:t>
            </w:r>
          </w:p>
        </w:tc>
      </w:tr>
    </w:tbl>
    <w:p>
      <w:pPr>
        <w:pStyle w:val="Heading2"/>
      </w:pPr>
      <w:r>
        <w:t xml:space="preserve">8.5 Cart: One Upsell Rule</w:t>
      </w:r>
    </w:p>
    <w:p>
      <w:pPr>
        <w:pStyle w:val="ListParagraph"/>
        <w:numPr>
          <w:ilvl w:val="0"/>
          <w:numId w:val="2"/>
        </w:numPr>
        <w:spacing w:after="100"/>
      </w:pPr>
      <w:r>
        <w:rPr>
          <w:rFonts w:ascii="Inter" w:cs="Inter" w:eastAsia="Inter" w:hAnsi="Inter"/>
          <w:sz w:val="22"/>
          <w:szCs w:val="22"/>
        </w:rPr>
        <w:t xml:space="preserve">Cart with 1 tee: offer </w:t>
      </w:r>
      <w:r>
        <w:rPr>
          <w:rFonts w:ascii="Inter" w:cs="Inter" w:eastAsia="Inter" w:hAnsi="Inter"/>
          <w:b/>
          <w:bCs/>
          <w:sz w:val="22"/>
          <w:szCs w:val="22"/>
        </w:rPr>
        <w:t xml:space="preserve">gift bundle upgrade</w:t>
      </w:r>
      <w:r>
        <w:rPr>
          <w:rFonts w:ascii="Inter" w:cs="Inter" w:eastAsia="Inter" w:hAnsi="Inter"/>
          <w:sz w:val="22"/>
          <w:szCs w:val="22"/>
        </w:rPr>
        <w:t xml:space="preserve"> (+200 EGP for story card + gift wrap).</w:t>
      </w:r>
    </w:p>
    <w:p>
      <w:pPr>
        <w:pStyle w:val="ListParagraph"/>
        <w:numPr>
          <w:ilvl w:val="0"/>
          <w:numId w:val="2"/>
        </w:numPr>
        <w:spacing w:after="100"/>
      </w:pPr>
      <w:r>
        <w:rPr>
          <w:rFonts w:ascii="Inter" w:cs="Inter" w:eastAsia="Inter" w:hAnsi="Inter"/>
          <w:sz w:val="22"/>
          <w:szCs w:val="22"/>
        </w:rPr>
        <w:t xml:space="preserve">Cart with 2+ tees: offer </w:t>
      </w:r>
      <w:r>
        <w:rPr>
          <w:rFonts w:ascii="Inter" w:cs="Inter" w:eastAsia="Inter" w:hAnsi="Inter"/>
          <w:b/>
          <w:bCs/>
          <w:sz w:val="22"/>
          <w:szCs w:val="22"/>
        </w:rPr>
        <w:t xml:space="preserve">bundle discount</w:t>
      </w:r>
      <w:r>
        <w:rPr>
          <w:rFonts w:ascii="Inter" w:cs="Inter" w:eastAsia="Inter" w:hAnsi="Inter"/>
          <w:sz w:val="22"/>
          <w:szCs w:val="22"/>
        </w:rPr>
        <w:t xml:space="preserve"> (“Add a 3rd, save 100 EGP”).</w:t>
      </w:r>
    </w:p>
    <w:p>
      <w:pPr>
        <w:pBdr>
          <w:left w:val="single" w:color="E8593C" w:sz="12" w:space="8"/>
        </w:pBdr>
        <w:spacing w:before="120" w:after="160"/>
        <w:ind w:left="200"/>
      </w:pPr>
      <w:r>
        <w:rPr>
          <w:rFonts w:ascii="Inter" w:cs="Inter" w:eastAsia="Inter" w:hAnsi="Inter"/>
          <w:b/>
          <w:bCs/>
          <w:color w:val="E8593C"/>
          <w:sz w:val="22"/>
          <w:szCs w:val="22"/>
        </w:rPr>
        <w:t xml:space="preserve">Never show more than one upsell module on the cart page. No “You might also like” grids competing with checkout CTA.</w:t>
      </w:r>
    </w:p>
    <w:p>
      <w:pPr>
        <w:pStyle w:val="Heading2"/>
      </w:pPr>
      <w:r>
        <w:t xml:space="preserve">8.6 Trust Signals (Mandatory at Every Touchpoint)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Touchpoint</w:t>
            </w:r>
          </w:p>
        </w:tc>
        <w:tc>
          <w:tcPr>
            <w:tcW w:type="dxa" w:w="6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Required Trust Signals</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page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images incl. close-up + model measurements / Fabric specs / Artist name / Exchange policy / COD badge</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product post</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Close-up detail in carousel / “220 GSM cotton” in caption / Artist tag</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ad</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On-body shot + price visible + “COD available”</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WhatsApp reply</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photo + size guide link + delivery timeline + exchange policy</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page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summary with image / Expected delivery date / COD + prepaid options / Exchange link</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Post-purchase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Tracking link / “Tag us in your first wear” / WhatsApp delivery updates</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bundle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wrap preview / Story card sample / Delivery guarantee messaging</w:t>
            </w:r>
          </w:p>
        </w:tc>
      </w:tr>
    </w:tbl>
    <w:p>
      <w:r>
        <w:br w:type="page"/>
      </w:r>
    </w:p>
    <w:p>
      <w:pPr>
        <w:pStyle w:val="Heading1"/>
      </w:pPr>
      <w:r>
        <w:t xml:space="preserve">Section 9: Standards &amp; Ethics</w:t>
      </w:r>
    </w:p>
    <w:p>
      <w:pPr>
        <w:pStyle w:val="Heading2"/>
      </w:pPr>
      <w:r>
        <w:t xml:space="preserve">9.1 Accessibility (WCAG 2.1 AA)</w:t>
      </w:r>
    </w:p>
    <w:p>
      <w:pPr>
        <w:spacing w:after="160"/>
      </w:pPr>
      <w:r>
        <w:rPr>
          <w:rFonts w:ascii="Inter" w:cs="Inter" w:eastAsia="Inter" w:hAnsi="Inter"/>
          <w:sz w:val="22"/>
          <w:szCs w:val="22"/>
        </w:rPr>
        <w:t xml:space="preserve">These are mandatory design requirements, not suggestions:</w:t>
      </w:r>
    </w:p>
    <w:p>
      <w:pPr>
        <w:pStyle w:val="ListParagraph"/>
        <w:numPr>
          <w:ilvl w:val="0"/>
          <w:numId w:val="2"/>
        </w:numPr>
        <w:spacing w:after="100"/>
      </w:pPr>
      <w:r>
        <w:rPr>
          <w:rFonts w:ascii="Inter" w:cs="Inter" w:eastAsia="Inter" w:hAnsi="Inter"/>
          <w:sz w:val="22"/>
          <w:szCs w:val="22"/>
        </w:rPr>
        <w:t xml:space="preserve">All text passes 4.5:1 contrast on its background. Large text (≥18px bold) passes 3:1. Use only approved color pairings from Section 3.</w:t>
      </w:r>
    </w:p>
    <w:p>
      <w:pPr>
        <w:pStyle w:val="ListParagraph"/>
        <w:numPr>
          <w:ilvl w:val="0"/>
          <w:numId w:val="2"/>
        </w:numPr>
        <w:spacing w:after="100"/>
      </w:pPr>
      <w:r>
        <w:rPr>
          <w:rFonts w:ascii="Inter" w:cs="Inter" w:eastAsia="Inter" w:hAnsi="Inter"/>
          <w:sz w:val="22"/>
          <w:szCs w:val="22"/>
        </w:rPr>
        <w:t xml:space="preserve">All interactive elements have a visible focus indicator for keyboard users.</w:t>
      </w:r>
    </w:p>
    <w:p>
      <w:pPr>
        <w:pStyle w:val="ListParagraph"/>
        <w:numPr>
          <w:ilvl w:val="0"/>
          <w:numId w:val="2"/>
        </w:numPr>
        <w:spacing w:after="100"/>
      </w:pPr>
      <w:r>
        <w:rPr>
          <w:rFonts w:ascii="Inter" w:cs="Inter" w:eastAsia="Inter" w:hAnsi="Inter"/>
          <w:sz w:val="22"/>
          <w:szCs w:val="22"/>
        </w:rPr>
        <w:t xml:space="preserve">All images have descriptive alt text. Product images: “HORO ‘The Weight of Light’ t-shirt, flat lay on linen.”</w:t>
      </w:r>
    </w:p>
    <w:p>
      <w:pPr>
        <w:pStyle w:val="ListParagraph"/>
        <w:numPr>
          <w:ilvl w:val="0"/>
          <w:numId w:val="2"/>
        </w:numPr>
        <w:spacing w:after="100"/>
      </w:pPr>
      <w:r>
        <w:rPr>
          <w:rFonts w:ascii="Inter" w:cs="Inter" w:eastAsia="Inter" w:hAnsi="Inter"/>
          <w:sz w:val="22"/>
          <w:szCs w:val="22"/>
        </w:rPr>
        <w:t xml:space="preserve">Form labels always visible above fields. Never placeholder-only.</w:t>
      </w:r>
    </w:p>
    <w:p>
      <w:pPr>
        <w:pStyle w:val="ListParagraph"/>
        <w:numPr>
          <w:ilvl w:val="0"/>
          <w:numId w:val="2"/>
        </w:numPr>
        <w:spacing w:after="100"/>
      </w:pPr>
      <w:r>
        <w:rPr>
          <w:rFonts w:ascii="Inter" w:cs="Inter" w:eastAsia="Inter" w:hAnsi="Inter"/>
          <w:sz w:val="22"/>
          <w:szCs w:val="22"/>
        </w:rPr>
        <w:t xml:space="preserve">Touch targets: 48px minimum on mobile.</w:t>
      </w:r>
    </w:p>
    <w:p>
      <w:pPr>
        <w:pStyle w:val="ListParagraph"/>
        <w:numPr>
          <w:ilvl w:val="0"/>
          <w:numId w:val="2"/>
        </w:numPr>
        <w:spacing w:after="100"/>
      </w:pPr>
      <w:r>
        <w:rPr>
          <w:rFonts w:ascii="Inter" w:cs="Inter" w:eastAsia="Inter" w:hAnsi="Inter"/>
          <w:sz w:val="22"/>
          <w:szCs w:val="22"/>
        </w:rPr>
        <w:t xml:space="preserve">Arabic RTL layout tested on real devices.</w:t>
      </w:r>
    </w:p>
    <w:p>
      <w:pPr>
        <w:pStyle w:val="ListParagraph"/>
        <w:numPr>
          <w:ilvl w:val="0"/>
          <w:numId w:val="2"/>
        </w:numPr>
        <w:spacing w:after="100"/>
      </w:pPr>
      <w:r>
        <w:rPr>
          <w:rFonts w:ascii="Inter" w:cs="Inter" w:eastAsia="Inter" w:hAnsi="Inter"/>
          <w:sz w:val="22"/>
          <w:szCs w:val="22"/>
        </w:rPr>
        <w:t xml:space="preserve">All animations respect reduced-motion preferences. Provide a static fallback.</w:t>
      </w:r>
    </w:p>
    <w:p>
      <w:pPr>
        <w:pStyle w:val="ListParagraph"/>
        <w:numPr>
          <w:ilvl w:val="0"/>
          <w:numId w:val="2"/>
        </w:numPr>
        <w:spacing w:after="100"/>
      </w:pPr>
      <w:r>
        <w:rPr>
          <w:rFonts w:ascii="Inter" w:cs="Inter" w:eastAsia="Inter" w:hAnsi="Inter"/>
          <w:sz w:val="22"/>
          <w:szCs w:val="22"/>
        </w:rPr>
        <w:t xml:space="preserve">Color is never the only way to convey information. Selected states use border + background + text, not color alone.</w:t>
      </w:r>
    </w:p>
    <w:p>
      <w:pPr>
        <w:pStyle w:val="Heading2"/>
      </w:pPr>
      <w:r>
        <w:t xml:space="preserve">9.2 Scarcity &amp; Urgency Rules</w:t>
      </w:r>
    </w:p>
    <w:p>
      <w:pPr>
        <w:spacing w:after="160"/>
      </w:pPr>
      <w:r>
        <w:rPr>
          <w:rFonts w:ascii="Inter" w:cs="Inter" w:eastAsia="Inter" w:hAnsi="Inter"/>
          <w:sz w:val="22"/>
          <w:szCs w:val="22"/>
        </w:rPr>
        <w:t xml:space="preserve">How HORO handles stock signals and promotional urgency:</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“Only 3 left”</w:t>
      </w:r>
      <w:r>
        <w:rPr>
          <w:rFonts w:ascii="Inter" w:cs="Inter" w:eastAsia="Inter" w:hAnsi="Inter"/>
          <w:sz w:val="22"/>
          <w:szCs w:val="22"/>
        </w:rPr>
        <w:t xml:space="preserve"> — acceptable if the inventory count is real.</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“Ramadan collection ends March 30”</w:t>
      </w:r>
      <w:r>
        <w:rPr>
          <w:rFonts w:ascii="Inter" w:cs="Inter" w:eastAsia="Inter" w:hAnsi="Inter"/>
          <w:sz w:val="22"/>
          <w:szCs w:val="22"/>
        </w:rPr>
        <w:t xml:space="preserve"> — credible seasonal reason.</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“142 sold this month”</w:t>
      </w:r>
      <w:r>
        <w:rPr>
          <w:rFonts w:ascii="Inter" w:cs="Inter" w:eastAsia="Inter" w:hAnsi="Inter"/>
          <w:sz w:val="22"/>
          <w:szCs w:val="22"/>
        </w:rPr>
        <w:t xml:space="preserve"> — acceptable if tracked.</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Customer photos with real names + city.</w:t>
      </w:r>
      <w:r>
        <w:rPr>
          <w:rFonts w:ascii="Inter" w:cs="Inter" w:eastAsia="Inter" w:hAnsi="Inter"/>
          <w:sz w:val="22"/>
          <w:szCs w:val="22"/>
        </w:rPr>
        <w:t xml:space="preserve"/>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“24-hour flash sale” without explanation</w:t>
      </w:r>
      <w:r>
        <w:rPr>
          <w:rFonts w:ascii="Inter" w:cs="Inter" w:eastAsia="Inter" w:hAnsi="Inter"/>
          <w:sz w:val="22"/>
          <w:szCs w:val="22"/>
        </w:rPr>
        <w:t xml:space="preserve"> — triggers skepticism without a reason.</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Fake countdown timers.</w:t>
      </w:r>
      <w:r>
        <w:rPr>
          <w:rFonts w:ascii="Inter" w:cs="Inter" w:eastAsia="Inter" w:hAnsi="Inter"/>
          <w:sz w:val="22"/>
          <w:szCs w:val="22"/>
        </w:rPr>
        <w:t xml:space="preserve"/>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“5 people viewing this”</w:t>
      </w:r>
      <w:r>
        <w:rPr>
          <w:rFonts w:ascii="Inter" w:cs="Inter" w:eastAsia="Inter" w:hAnsi="Inter"/>
          <w:sz w:val="22"/>
          <w:szCs w:val="22"/>
        </w:rPr>
        <w:t xml:space="preserve"> — unless the number is real-time tracked.</w:t>
      </w:r>
    </w:p>
    <w:p>
      <w:pPr>
        <w:pStyle w:val="ListParagraph"/>
        <w:numPr>
          <w:ilvl w:val="0"/>
          <w:numId w:val="2"/>
        </w:numPr>
        <w:spacing w:after="100"/>
      </w:pPr>
      <w:r>
        <w:rPr>
          <w:rFonts w:ascii="Inter" w:cs="Inter" w:eastAsia="Inter" w:hAnsi="Inter"/>
          <w:sz w:val="22"/>
          <w:szCs w:val="22"/>
        </w:rPr>
        <w:t xml:space="preserve">❌ </w:t>
      </w:r>
      <w:r>
        <w:rPr>
          <w:rFonts w:ascii="Inter" w:cs="Inter" w:eastAsia="Inter" w:hAnsi="Inter"/>
          <w:b/>
          <w:bCs/>
          <w:sz w:val="22"/>
          <w:szCs w:val="22"/>
        </w:rPr>
        <w:t xml:space="preserve">“Bestseller” without criteria.</w:t>
      </w:r>
      <w:r>
        <w:rPr>
          <w:rFonts w:ascii="Inter" w:cs="Inter" w:eastAsia="Inter" w:hAnsi="Inter"/>
          <w:sz w:val="22"/>
          <w:szCs w:val="22"/>
        </w:rPr>
        <w:t xml:space="preserve"/>
      </w:r>
    </w:p>
    <w:p>
      <w:pPr>
        <w:pBdr>
          <w:left w:val="single" w:color="E8593C" w:sz="12" w:space="8"/>
        </w:pBdr>
        <w:spacing w:before="120" w:after="160"/>
        <w:ind w:left="200"/>
      </w:pPr>
      <w:r>
        <w:rPr>
          <w:rFonts w:ascii="Inter" w:cs="Inter" w:eastAsia="Inter" w:hAnsi="Inter"/>
          <w:b/>
          <w:bCs/>
          <w:color w:val="E8593C"/>
          <w:sz w:val="22"/>
          <w:szCs w:val="22"/>
        </w:rPr>
        <w:t xml:space="preserve">The difference between positioning and manipulation: does the framing inform or deceive? HORO informs.</w:t>
      </w:r>
    </w:p>
    <w:p>
      <w:pPr>
        <w:pStyle w:val="Heading2"/>
      </w:pPr>
      <w:r>
        <w:t xml:space="preserve">9.3 Testing Culture</w:t>
      </w:r>
    </w:p>
    <w:p>
      <w:pPr>
        <w:spacing w:after="160"/>
      </w:pPr>
      <w:r>
        <w:rPr>
          <w:rFonts w:ascii="Inter" w:cs="Inter" w:eastAsia="Inter" w:hAnsi="Inter"/>
          <w:sz w:val="22"/>
          <w:szCs w:val="22"/>
        </w:rPr>
        <w:t xml:space="preserve">Everything in this guide marked as a “starting point” or “hypothesis” must be validated before becoming permanent. </w:t>
      </w:r>
      <w:r>
        <w:rPr>
          <w:rFonts w:ascii="Inter" w:cs="Inter" w:eastAsia="Inter" w:hAnsi="Inter"/>
          <w:b/>
          <w:bCs/>
          <w:sz w:val="22"/>
          <w:szCs w:val="22"/>
        </w:rPr>
        <w:t xml:space="preserve">Experiments over assumptions.</w:t>
      </w:r>
    </w:p>
    <w:p>
      <w:pPr>
        <w:pStyle w:val="Heading3"/>
      </w:pPr>
      <w:r>
        <w:t xml:space="preserve">What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Test</w:t>
            </w:r>
          </w:p>
        </w:tc>
        <w:tc>
          <w:tcPr>
            <w:tcW w:type="dxa" w:w="37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Hypothesis</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Metric</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anchor (649 vs 799 vs 899)</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799 converts at acceptable margin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Contribution margin per unit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Navigation axis order (Vibe-first vs Occasion-first)</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Vibe-first matches mental model</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Browse-to-purchase rate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CTA text (“Add to Cart” vs “Get This Design”)</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Ownership language converts higher</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Add-to-cart rate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card: price visible vs hidden</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visible reduces bounces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Click-through rate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multi-step vs single page</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Multi-step builds COD trust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completion</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above fold vs below gallery</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Above fold reduces DM questions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DM volume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proof: photos vs text quotes</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Photos convert higher for fashion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PDP conversion</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vibes vs 6–7 vibes</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Mental model may want more groupings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Card sorting success rate</w:t>
            </w:r>
          </w:p>
        </w:tc>
      </w:tr>
    </w:tbl>
    <w:p>
      <w:pPr>
        <w:spacing w:after="160"/>
      </w:pPr>
      <w:r>
        <w:rPr>
          <w:rFonts w:ascii="Inter" w:cs="Inter" w:eastAsia="Inter" w:hAnsi="Inter"/>
          <w:b/>
          <w:bCs/>
          <w:sz w:val="22"/>
          <w:szCs w:val="22"/>
        </w:rPr>
        <w:t xml:space="preserve">Test discipline: </w:t>
      </w:r>
      <w:r>
        <w:rPr>
          <w:rFonts w:ascii="Inter" w:cs="Inter" w:eastAsia="Inter" w:hAnsi="Inter"/>
          <w:sz w:val="22"/>
          <w:szCs w:val="22"/>
        </w:rPr>
        <w:t xml:space="preserve">No test ships without a written hypothesis, a single primary metric, a minimum of 200 paid orders per variant, and a predetermined decision rule.</w:t>
      </w:r>
    </w:p>
    <w:p>
      <w:r>
        <w:br w:type="page"/>
      </w:r>
    </w:p>
    <w:p>
      <w:pPr>
        <w:pStyle w:val="Heading1"/>
      </w:pPr>
      <w:r>
        <w:t xml:space="preserve">Section 10: Governance</w:t>
      </w:r>
    </w:p>
    <w:p>
      <w:pPr>
        <w:pStyle w:val="Heading2"/>
      </w:pPr>
      <w:r>
        <w:t xml:space="preserve">10.1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Guideline Area</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Owner</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Review Cycle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Brand Foundation (Section 1)</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Founder / Brand Director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Annual strategic review</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Voice &amp; Personality (Section 2)</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Content Lead / Community Manager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Quarterly calibration</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Visual Identity (Section 3)</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Design Lead / Creative Director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As needed; any change requires review</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Brand Narrative (Section 4)</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Content Lead + Founder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Bi-annual refresh with theme calendar</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Messaging &amp; Classification (5–6)</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UX Lead + Content Lead</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After each round of user testing</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Pricing &amp; Language (Section 7)</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Founder + Marketing Lead</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After each pricing A/B test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Website &amp; Checkout (Section 8)</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UX Lead + Developer</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After each sprint/release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Standards &amp; Ethics (Section 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All team members</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Continuous; any violation flagged immediately</w:t>
            </w:r>
          </w:p>
        </w:tc>
      </w:tr>
    </w:tbl>
    <w:p>
      <w:pPr>
        <w:pStyle w:val="Heading2"/>
      </w:pPr>
      <w:r>
        <w:t xml:space="preserve">10.2 The Decision Filter</w:t>
      </w:r>
    </w:p>
    <w:p>
      <w:pPr>
        <w:spacing w:after="160"/>
      </w:pPr>
      <w:r>
        <w:rPr>
          <w:rFonts w:ascii="Inter" w:cs="Inter" w:eastAsia="Inter" w:hAnsi="Inter"/>
          <w:sz w:val="22"/>
          <w:szCs w:val="22"/>
        </w:rPr>
        <w:t xml:space="preserve">When in doubt about any brand decision — a design, a post, a partnership, a customer response, a checkout change — apply these three tests in order:</w:t>
      </w:r>
    </w:p>
    <w:p>
      <w:pPr>
        <w:spacing w:after="80"/>
      </w:pPr>
    </w:p>
    <w:p>
      <w:pPr>
        <w:spacing w:before="200" w:after="120"/>
        <w:jc w:val="center"/>
      </w:pPr>
      <w:r>
        <w:rPr>
          <w:rFonts w:ascii="Space Grotesk" w:cs="Space Grotesk" w:eastAsia="Space Grotesk" w:hAnsi="Space Grotesk"/>
          <w:b/>
          <w:bCs/>
          <w:color w:val="1A1A1A"/>
          <w:sz w:val="26"/>
          <w:szCs w:val="26"/>
        </w:rPr>
        <w:t xml:space="preserve">1. Does this help someone wear what they mean?</w:t>
      </w:r>
    </w:p>
    <w:p>
      <w:pPr>
        <w:spacing w:after="120"/>
        <w:jc w:val="center"/>
      </w:pPr>
      <w:r>
        <w:rPr>
          <w:rFonts w:ascii="Space Grotesk" w:cs="Space Grotesk" w:eastAsia="Space Grotesk" w:hAnsi="Space Grotesk"/>
          <w:b/>
          <w:bCs/>
          <w:color w:val="2B7596"/>
          <w:sz w:val="26"/>
          <w:szCs w:val="26"/>
        </w:rPr>
        <w:t xml:space="preserve">2. Is it clear, trustworthy, and honest?</w:t>
      </w:r>
    </w:p>
    <w:p>
      <w:pPr>
        <w:spacing w:after="200"/>
        <w:jc w:val="center"/>
      </w:pPr>
      <w:r>
        <w:rPr>
          <w:rFonts w:ascii="Space Grotesk" w:cs="Space Grotesk" w:eastAsia="Space Grotesk" w:hAnsi="Space Grotesk"/>
          <w:b/>
          <w:bCs/>
          <w:color w:val="876749"/>
          <w:sz w:val="26"/>
          <w:szCs w:val="26"/>
        </w:rPr>
        <w:t xml:space="preserve">3. Can we test it before committing?</w:t>
      </w:r>
    </w:p>
    <w:p>
      <w:pPr>
        <w:spacing w:after="80"/>
      </w:pPr>
    </w:p>
    <w:p>
      <w:pPr>
        <w:spacing w:after="160"/>
      </w:pPr>
      <w:r>
        <w:rPr>
          <w:rFonts w:ascii="Inter" w:cs="Inter" w:eastAsia="Inter" w:hAnsi="Inter"/>
          <w:sz w:val="22"/>
          <w:szCs w:val="22"/>
        </w:rPr>
        <w:t xml:space="preserve">If yes to all three, proceed. If no to the first, stop. If no to the second, fix the trust gap. If no to the third, run a small experiment first.</w:t>
      </w:r>
    </w:p>
    <w:p>
      <w:pPr>
        <w:spacing w:after="80"/>
      </w:pPr>
    </w:p>
    <w:p>
      <w:pPr>
        <w:pBdr>
          <w:top w:val="single" w:color="E8593C" w:sz="6" w:space="10"/>
        </w:pBdr>
        <w:spacing w:before="400" w:after="200"/>
      </w:pPr>
    </w:p>
    <w:p>
      <w:pPr>
        <w:spacing w:after="120"/>
        <w:jc w:val="center"/>
      </w:pPr>
      <w:r>
        <w:rPr>
          <w:rFonts w:ascii="Space Grotesk" w:cs="Space Grotesk" w:eastAsia="Space Grotesk" w:hAnsi="Space Grotesk"/>
          <w:b/>
          <w:bCs/>
          <w:color w:val="1A1A1A"/>
          <w:sz w:val="28"/>
          <w:szCs w:val="28"/>
        </w:rPr>
        <w:t xml:space="preserve">HORO EGYPT</w:t>
      </w:r>
    </w:p>
    <w:p>
      <w:pPr>
        <w:jc w:val="center"/>
      </w:pPr>
      <w:r>
        <w:rPr>
          <w:rFonts w:ascii="Space Grotesk" w:cs="Space Grotesk" w:eastAsia="Space Grotesk" w:hAnsi="Space Grotesk"/>
          <w:i/>
          <w:iCs/>
          <w:color w:val="816A4F"/>
          <w:sz w:val="22"/>
          <w:szCs w:val="22"/>
        </w:rPr>
        <w:t xml:space="preserve">Wear What You Mean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5" w:sz="2" w:space="4"/>
      </w:pBdr>
      <w:jc w:val="center"/>
    </w:pPr>
    <w:r>
      <w:rPr>
        <w:rFonts w:ascii="Inter" w:cs="Inter" w:eastAsia="Inter" w:hAnsi="Inter"/>
        <w:color w:val="876749"/>
        <w:sz w:val="16"/>
        <w:szCs w:val="16"/>
      </w:rPr>
      <w:t xml:space="preserve">Page </w:t>
    </w:r>
    <w:r>
      <w:rPr>
        <w:rFonts w:ascii="Inter" w:cs="Inter" w:eastAsia="Inter" w:hAnsi="Inter"/>
        <w:color w:val="87674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3C" w:sz="4" w:space="4"/>
      </w:pBdr>
    </w:pPr>
    <w:r>
      <w:rPr>
        <w:rFonts w:ascii="Inter" w:cs="Inter" w:eastAsia="Inter" w:hAnsi="Inter"/>
        <w:color w:val="876749"/>
        <w:sz w:val="16"/>
        <w:szCs w:val="16"/>
      </w:rPr>
      <w:t xml:space="preserve">HORO Egypt Brand Guidelines v2.3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Space Grotesk" w:cs="Space Grotesk" w:eastAsia="Space Grotesk" w:hAnsi="Space Grotesk"/>
      <w:b/>
      <w:bCs/>
      <w:color w:val="1A1A1A"/>
      <w:sz w:val="36"/>
      <w:szCs w:val="36"/>
    </w:rPr>
  </w:style>
  <w:style w:type="paragraph" w:styleId="Heading2">
    <w:name w:val="Heading 2"/>
    <w:basedOn w:val="Normal"/>
    <w:next w:val="Normal"/>
    <w:qFormat/>
    <w:pPr>
      <w:spacing w:before="300" w:after="160"/>
      <w:outlineLvl w:val="1"/>
    </w:pPr>
    <w:rPr>
      <w:rFonts w:ascii="Space Grotesk" w:cs="Space Grotesk" w:eastAsia="Space Grotesk" w:hAnsi="Space Grotesk"/>
      <w:b/>
      <w:bCs/>
      <w:color w:val="2B7596"/>
      <w:sz w:val="28"/>
      <w:szCs w:val="28"/>
    </w:rPr>
  </w:style>
  <w:style w:type="paragraph" w:styleId="Heading3">
    <w:name w:val="Heading 3"/>
    <w:basedOn w:val="Normal"/>
    <w:next w:val="Normal"/>
    <w:qFormat/>
    <w:pPr>
      <w:spacing w:before="220" w:after="120"/>
      <w:outlineLvl w:val="2"/>
    </w:pPr>
    <w:rPr>
      <w:rFonts w:ascii="Space Grotesk" w:cs="Space Grotesk" w:eastAsia="Space Grotesk" w:hAnsi="Space Grotesk"/>
      <w:b/>
      <w:bCs/>
      <w:color w:val="2C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2026-03-21T13:01:31.280Z</dcterms:created>
  <dcterms:modified xsi:type="dcterms:W3CDTF">2026-03-21T13:01:31.281Z</dcterms:modified>
</cp:coreProperties>
</file>

<file path=docProps/custom.xml><?xml version="1.0" encoding="utf-8"?>
<Properties xmlns="http://schemas.openxmlformats.org/officeDocument/2006/custom-properties" xmlns:vt="http://schemas.openxmlformats.org/officeDocument/2006/docPropsVTypes"/>
</file>