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A1816"/>
          <w:sz w:val="80"/>
          <w:szCs w:val="80"/>
        </w:rPr>
        <w:t xml:space="preserve">HORO</w:t>
      </w:r>
    </w:p>
    <w:p>
      <w:pPr>
        <w:spacing w:after="80"/>
      </w:pPr>
      <w:r>
        <w:rPr>
          <w:rFonts w:ascii="Arial" w:cs="Arial" w:eastAsia="Arial" w:hAnsi="Arial"/>
          <w:color w:val="1A1816"/>
          <w:sz w:val="32"/>
          <w:szCs w:val="32"/>
        </w:rPr>
        <w:t xml:space="preserve">Visual Identity System — Version 1.3</w:t>
      </w:r>
    </w:p>
    <w:p>
      <w:pPr>
        <w:spacing w:after="80"/>
      </w:pPr>
      <w:r>
        <w:rPr>
          <w:rFonts w:ascii="Arial" w:cs="Arial" w:eastAsia="Arial" w:hAnsi="Arial"/>
          <w:i/>
          <w:iCs/>
          <w:color w:val="666666"/>
          <w:sz w:val="22"/>
          <w:szCs w:val="22"/>
        </w:rPr>
        <w:t xml:space="preserve">Companion to Brand Guideline V2.1  ·  Egypt Market Edition  ·  March 2026  |  Confidential</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What changed from V1.2</w:t>
            </w:r>
          </w:p>
          <w:p>
            <w:pPr>
              <w:spacing w:after="80"/>
            </w:pPr>
            <w:r>
              <w:rPr>
                <w:rFonts w:ascii="Arial" w:cs="Arial" w:eastAsia="Arial" w:hAnsi="Arial"/>
                <w:b w:val="false"/>
                <w:bCs w:val="false"/>
                <w:i w:val="false"/>
                <w:iCs w:val="false"/>
                <w:color w:val="444444"/>
                <w:sz w:val="20"/>
                <w:szCs w:val="20"/>
              </w:rPr>
              <w:t xml:space="preserve">V1.1 was built before a direct competitor — KON Wear — launched in the same market with an almost identical visual system: warm linen background, minimal sans, art-on-fabric positioning. V1.2 made HORO visually unmistakable. V1.3 aligns with Brand Guideline V2.1: creator identity removed from all public surfaces.</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Design principle (unchanged)</w:t>
            </w:r>
          </w:p>
          <w:p>
            <w:pPr>
              <w:spacing w:after="80"/>
            </w:pPr>
            <w:r>
              <w:rPr>
                <w:rFonts w:ascii="Arial" w:cs="Arial" w:eastAsia="Arial" w:hAnsi="Arial"/>
                <w:b w:val="false"/>
                <w:bCs w:val="false"/>
                <w:i w:val="false"/>
                <w:iCs w:val="false"/>
                <w:color w:val="444444"/>
                <w:sz w:val="20"/>
                <w:szCs w:val="20"/>
              </w:rPr>
              <w:t xml:space="preserve">The visual system serves the artwork, not competes with it. HORO's identity is a frame — the illustration is the painting. V1.3 removes creator identity from all public surfaces — the illustration speaks for itself.</w:t>
            </w:r>
          </w:p>
        </w:tc>
      </w:tr>
    </w:tbl>
    <w:p>
      <w:pPr>
        <w:spacing w:after="80"/>
      </w:pPr>
      <w:r>
        <w:rPr>
          <w:rFonts w:ascii="Arial" w:cs="Arial" w:eastAsia="Arial" w:hAnsi="Arial"/>
          <w:b w:val="false"/>
          <w:bCs w:val="false"/>
          <w:i w:val="false"/>
          <w:iCs w:val="false"/>
          <w:color w:val="1A1A1A"/>
          <w:sz w:val="22"/>
          <w:szCs w:val="22"/>
        </w:rPr>
        <w:t xml:space="preserve"/>
      </w:r>
    </w:p>
    <w:p>
      <w:pPr>
        <w:spacing w:after="80"/>
      </w:pPr>
      <w:r>
        <w:rPr>
          <w:rFonts w:ascii="Arial" w:cs="Arial" w:eastAsia="Arial" w:hAnsi="Arial"/>
          <w:b w:val="false"/>
          <w:bCs w:val="false"/>
          <w:i w:val="false"/>
          <w:iCs w:val="false"/>
          <w:color w:val="1A1A1A"/>
          <w:sz w:val="22"/>
          <w:szCs w:val="22"/>
        </w:rPr>
        <w:t xml:space="preserve"/>
      </w:r>
    </w:p>
    <w:p>
      <w:r>
        <w:br w:type="page"/>
      </w:r>
    </w:p>
    <w:p>
      <w:pPr>
        <w:pStyle w:val="Heading1"/>
        <w:spacing w:before="300" w:after="140"/>
      </w:pPr>
      <w:r>
        <w:rPr>
          <w:rFonts w:ascii="Arial" w:cs="Arial" w:eastAsia="Arial" w:hAnsi="Arial"/>
          <w:b/>
          <w:bCs/>
          <w:color w:val="1A1816"/>
          <w:sz w:val="32"/>
          <w:szCs w:val="32"/>
        </w:rPr>
        <w:t xml:space="preserve">0. Competitive Guardrails — What HORO Must Not Look Like</w:t>
      </w:r>
    </w:p>
    <w:p>
      <w:pPr>
        <w:spacing w:after="80"/>
      </w:pPr>
      <w:r>
        <w:rPr>
          <w:rFonts w:ascii="Arial" w:cs="Arial" w:eastAsia="Arial" w:hAnsi="Arial"/>
          <w:b w:val="false"/>
          <w:bCs w:val="false"/>
          <w:i/>
          <w:iCs/>
          <w:color w:val="555555"/>
          <w:sz w:val="20"/>
          <w:szCs w:val="20"/>
        </w:rPr>
        <w:t xml:space="preserve">KON Wear (konwear.com) is a direct Egyptian competitor launched in 2025 with the same city, the same audience, and a nearly identical brand positioning. Before any visual decision, designers must check: would this pass for KON? If yes, revise.</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KON Wear visual DNA — never mirror this</w:t>
            </w:r>
          </w:p>
        </w:tc>
        <w:tc>
          <w:tcPr>
            <w:tcW w:type="dxa" w:w="4680"/>
            <w:tcBorders>
              <w:top w:val="single" w:color="CCCCCC" w:sz="1"/>
              <w:left w:val="single" w:color="CCCCCC" w:sz="1"/>
              <w:bottom w:val="single" w:color="CCCCCC" w:sz="1"/>
              <w:right w:val="single" w:color="CCCCCC" w:sz="1"/>
            </w:tcBorders>
            <w:shd w:fill="C4583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HORO visual territory — own this instead</w:t>
            </w:r>
          </w:p>
        </w:tc>
      </w:tr>
      <w:tr>
        <w:tc>
          <w:tcPr>
            <w:tcBorders>
              <w:top w:val="single" w:color="CCCCCC" w:sz="1"/>
              <w:left w:val="single" w:color="CCCCCC" w:sz="1"/>
              <w:bottom w:val="single" w:color="CCCCCC" w:sz="1"/>
              <w:right w:val="single" w:color="CCCCCC" w:sz="1"/>
            </w:tcBorders>
            <w:shd w:fill="FEF0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7A1E0A"/>
                <w:sz w:val="20"/>
                <w:szCs w:val="20"/>
              </w:rPr>
              <w:t xml:space="preserve">✘  Warm linen / beige as primary background (#F5F0E8 or similar).</w:t>
            </w:r>
          </w:p>
          <w:p>
            <w:pPr>
              <w:spacing w:after="80"/>
            </w:pPr>
            <w:r>
              <w:rPr>
                <w:rFonts w:ascii="Arial" w:cs="Arial" w:eastAsia="Arial" w:hAnsi="Arial"/>
                <w:b w:val="false"/>
                <w:bCs w:val="false"/>
                <w:i w:val="false"/>
                <w:iCs w:val="false"/>
                <w:color w:val="7A1E0A"/>
                <w:sz w:val="20"/>
                <w:szCs w:val="20"/>
              </w:rPr>
              <w:t xml:space="preserve">✘  Generic frame or border motif as brand symbol.</w:t>
            </w:r>
          </w:p>
          <w:p>
            <w:pPr>
              <w:spacing w:after="80"/>
            </w:pPr>
            <w:r>
              <w:rPr>
                <w:rFonts w:ascii="Arial" w:cs="Arial" w:eastAsia="Arial" w:hAnsi="Arial"/>
                <w:b w:val="false"/>
                <w:bCs w:val="false"/>
                <w:i w:val="false"/>
                <w:iCs w:val="false"/>
                <w:color w:val="7A1E0A"/>
                <w:sz w:val="20"/>
                <w:szCs w:val="20"/>
              </w:rPr>
              <w:t xml:space="preserve">✘  Single clean sans-serif as the only typeface.</w:t>
            </w:r>
          </w:p>
          <w:p>
            <w:pPr>
              <w:spacing w:after="80"/>
            </w:pPr>
            <w:r>
              <w:rPr>
                <w:rFonts w:ascii="Arial" w:cs="Arial" w:eastAsia="Arial" w:hAnsi="Arial"/>
                <w:b w:val="false"/>
                <w:bCs w:val="false"/>
                <w:i w:val="false"/>
                <w:iCs w:val="false"/>
                <w:color w:val="7A1E0A"/>
                <w:sz w:val="20"/>
                <w:szCs w:val="20"/>
              </w:rPr>
              <w:t xml:space="preserve">✘  'Body as canvas' / 'moving canvas' conceptual language.</w:t>
            </w:r>
          </w:p>
          <w:p>
            <w:pPr>
              <w:spacing w:after="80"/>
            </w:pPr>
            <w:r>
              <w:rPr>
                <w:rFonts w:ascii="Arial" w:cs="Arial" w:eastAsia="Arial" w:hAnsi="Arial"/>
                <w:b w:val="false"/>
                <w:bCs w:val="false"/>
                <w:i w:val="false"/>
                <w:iCs w:val="false"/>
                <w:color w:val="7A1E0A"/>
                <w:sz w:val="20"/>
                <w:szCs w:val="20"/>
              </w:rPr>
              <w:t xml:space="preserve">✘  Light-on-light product photography throughout.</w:t>
            </w:r>
          </w:p>
          <w:p>
            <w:pPr>
              <w:spacing w:after="80"/>
            </w:pPr>
            <w:r>
              <w:rPr>
                <w:rFonts w:ascii="Arial" w:cs="Arial" w:eastAsia="Arial" w:hAnsi="Arial"/>
                <w:b w:val="false"/>
                <w:bCs w:val="false"/>
                <w:i w:val="false"/>
                <w:iCs w:val="false"/>
                <w:color w:val="7A1E0A"/>
                <w:sz w:val="20"/>
                <w:szCs w:val="20"/>
              </w:rPr>
              <w:t xml:space="preserve">✘  Uniform warm tone across all content with no contrast.</w:t>
            </w:r>
          </w:p>
          <w:p>
            <w:pPr>
              <w:spacing w:after="80"/>
            </w:pPr>
            <w:r>
              <w:rPr>
                <w:rFonts w:ascii="Arial" w:cs="Arial" w:eastAsia="Arial" w:hAnsi="Arial"/>
                <w:b w:val="false"/>
                <w:bCs w:val="false"/>
                <w:i w:val="false"/>
                <w:iCs w:val="false"/>
                <w:color w:val="7A1E0A"/>
                <w:sz w:val="20"/>
                <w:szCs w:val="20"/>
              </w:rPr>
              <w:t xml:space="preserve">✘  Personal manifesto founder narrative as primary brand story.</w:t>
            </w:r>
          </w:p>
        </w:tc>
        <w:tc>
          <w:tcPr>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5C2E"/>
                <w:sz w:val="20"/>
                <w:szCs w:val="20"/>
              </w:rPr>
              <w:t xml:space="preserve">✔  Egyptian Ink (#1A1816) dark background as primary editorial surface.</w:t>
            </w:r>
          </w:p>
          <w:p>
            <w:pPr>
              <w:spacing w:after="80"/>
            </w:pPr>
            <w:r>
              <w:rPr>
                <w:rFonts w:ascii="Arial" w:cs="Arial" w:eastAsia="Arial" w:hAnsi="Arial"/>
                <w:b w:val="false"/>
                <w:bCs w:val="false"/>
                <w:i w:val="false"/>
                <w:iCs w:val="false"/>
                <w:color w:val="1A5C2E"/>
                <w:sz w:val="20"/>
                <w:szCs w:val="20"/>
              </w:rPr>
              <w:t xml:space="preserve">✔  Aperture symbol — the discerning eye (حور) made visible.</w:t>
            </w:r>
          </w:p>
          <w:p>
            <w:pPr>
              <w:spacing w:after="80"/>
            </w:pPr>
            <w:r>
              <w:rPr>
                <w:rFonts w:ascii="Arial" w:cs="Arial" w:eastAsia="Arial" w:hAnsi="Arial"/>
                <w:b w:val="false"/>
                <w:bCs w:val="false"/>
                <w:i w:val="false"/>
                <w:iCs w:val="false"/>
                <w:color w:val="1A5C2E"/>
                <w:sz w:val="20"/>
                <w:szCs w:val="20"/>
              </w:rPr>
              <w:t xml:space="preserve">✔  Cairo (Arabic display) + IBM Plex Arabic (body) — editorial scale contrast.</w:t>
            </w:r>
          </w:p>
          <w:p>
            <w:pPr>
              <w:spacing w:after="80"/>
            </w:pPr>
            <w:r>
              <w:rPr>
                <w:rFonts w:ascii="Arial" w:cs="Arial" w:eastAsia="Arial" w:hAnsi="Arial"/>
                <w:b w:val="false"/>
                <w:bCs w:val="false"/>
                <w:i w:val="false"/>
                <w:iCs w:val="false"/>
                <w:color w:val="1A5C2E"/>
                <w:sz w:val="20"/>
                <w:szCs w:val="20"/>
              </w:rPr>
              <w:t xml:space="preserve">✔  'The eye that selects' / 'chosen for you' / curator framing.</w:t>
            </w:r>
          </w:p>
          <w:p>
            <w:pPr>
              <w:spacing w:after="80"/>
            </w:pPr>
            <w:r>
              <w:rPr>
                <w:rFonts w:ascii="Arial" w:cs="Arial" w:eastAsia="Arial" w:hAnsi="Arial"/>
                <w:b w:val="false"/>
                <w:bCs w:val="false"/>
                <w:i w:val="false"/>
                <w:iCs w:val="false"/>
                <w:color w:val="1A5C2E"/>
                <w:sz w:val="20"/>
                <w:szCs w:val="20"/>
              </w:rPr>
              <w:t xml:space="preserve">✔  Dark-background editorial shots alternating with light product proof shots.</w:t>
            </w:r>
          </w:p>
          <w:p>
            <w:pPr>
              <w:spacing w:after="80"/>
            </w:pPr>
            <w:r>
              <w:rPr>
                <w:rFonts w:ascii="Arial" w:cs="Arial" w:eastAsia="Arial" w:hAnsi="Arial"/>
                <w:b w:val="false"/>
                <w:bCs w:val="false"/>
                <w:i w:val="false"/>
                <w:iCs w:val="false"/>
                <w:color w:val="1A5C2E"/>
                <w:sz w:val="20"/>
                <w:szCs w:val="20"/>
              </w:rPr>
              <w:t xml:space="preserve">✔  Fired Clay (#C4583A) as signature accent — no other Egyptian brand uses this.</w:t>
            </w:r>
          </w:p>
          <w:p>
            <w:pPr>
              <w:spacing w:after="80"/>
            </w:pPr>
            <w:r>
              <w:rPr>
                <w:rFonts w:ascii="Arial" w:cs="Arial" w:eastAsia="Arial" w:hAnsi="Arial"/>
                <w:b w:val="false"/>
                <w:bCs w:val="false"/>
                <w:i w:val="false"/>
                <w:iCs w:val="false"/>
                <w:color w:val="1A5C2E"/>
                <w:sz w:val="20"/>
                <w:szCs w:val="20"/>
              </w:rPr>
              <w:t xml:space="preserve">✔  Illustration-led curatorial authority as primary brand story.</w:t>
            </w:r>
          </w:p>
        </w:tc>
      </w:tr>
    </w:tbl>
    <w:p>
      <w:pPr>
        <w:spacing w:after="80"/>
      </w:pPr>
      <w:r>
        <w:rPr>
          <w:rFonts w:ascii="Arial" w:cs="Arial" w:eastAsia="Arial" w:hAnsi="Arial"/>
          <w:b w:val="false"/>
          <w:bCs w:val="false"/>
          <w:i w:val="false"/>
          <w:iCs w:val="false"/>
          <w:color w:val="1A1A1A"/>
          <w:sz w:val="22"/>
          <w:szCs w:val="22"/>
        </w:rPr>
        <w:t xml:space="preserve"/>
      </w:r>
    </w:p>
    <w:p>
      <w:pPr>
        <w:spacing w:after="80"/>
      </w:pPr>
      <w:r>
        <w:rPr>
          <w:rFonts w:ascii="Arial" w:cs="Arial" w:eastAsia="Arial" w:hAnsi="Arial"/>
          <w:b w:val="false"/>
          <w:bCs w:val="false"/>
          <w:i w:val="false"/>
          <w:iCs w:val="false"/>
          <w:color w:val="1A1A1A"/>
          <w:sz w:val="22"/>
          <w:szCs w:val="22"/>
        </w:rPr>
        <w:t xml:space="preserve"/>
      </w:r>
    </w:p>
    <w:p>
      <w:r>
        <w:br w:type="page"/>
      </w:r>
    </w:p>
    <w:p>
      <w:pPr>
        <w:pStyle w:val="Heading1"/>
        <w:spacing w:before="300" w:after="140"/>
      </w:pPr>
      <w:r>
        <w:rPr>
          <w:rFonts w:ascii="Arial" w:cs="Arial" w:eastAsia="Arial" w:hAnsi="Arial"/>
          <w:b/>
          <w:bCs/>
          <w:color w:val="1A1816"/>
          <w:sz w:val="32"/>
          <w:szCs w:val="32"/>
        </w:rPr>
        <w:t xml:space="preserve">1. Logo Concept &amp; Usage  (V1.2)</w:t>
      </w:r>
    </w:p>
    <w:p>
      <w:pPr>
        <w:spacing w:after="100"/>
      </w:pPr>
      <w:r>
        <w:rPr>
          <w:rFonts w:ascii="Arial" w:cs="Arial" w:eastAsia="Arial" w:hAnsi="Arial"/>
          <w:b w:val="false"/>
          <w:bCs w:val="false"/>
          <w:i/>
          <w:iCs/>
          <w:color w:val="555555"/>
          <w:sz w:val="22"/>
          <w:szCs w:val="22"/>
        </w:rPr>
        <w:t xml:space="preserve">The wordmark approach is unchanged. What changes: the supporting symbol and the primary colourway.</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1.1  Wordmark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Latin mark</w:t>
            </w:r>
          </w:p>
        </w:tc>
        <w:tc>
          <w:tcPr>
            <w:tcW w:type="dxa" w:w="312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Arabic mark  هورو</w:t>
            </w:r>
          </w:p>
        </w:tc>
        <w:tc>
          <w:tcPr>
            <w:tcW w:type="dxa" w:w="312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Bilingual lockup</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Primary mark. Geometric sans-serif or low-contrast modern serif. Clean, reads at 12mm on woven label. Must feel like an editor's logotype — not a streetwear logo, not a luxury logo.</w:t>
            </w:r>
          </w:p>
          <w:p>
            <w:pPr>
              <w:spacing w:after="80"/>
            </w:pPr>
            <w:r>
              <w:rPr>
                <w:rFonts w:ascii="Arial" w:cs="Arial" w:eastAsia="Arial" w:hAnsi="Arial"/>
                <w:b w:val="false"/>
                <w:bCs w:val="false"/>
                <w:i w:val="false"/>
                <w:iCs w:val="false"/>
                <w:color w:val="1A1A1A"/>
                <w:sz w:val="20"/>
                <w:szCs w:val="20"/>
              </w:rPr>
              <w:t xml:space="preserve">Colourway change V1.2: primary rendering is Bone White on Egyptian Ink (reversed), not Charcoal on linen.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Must be commissioned — not auto-transliterated. Commission a type designer to draw هورو as a sibling of the Latin mark. Arabic-first for all commerce surfaces.</w:t>
            </w:r>
          </w:p>
          <w:p>
            <w:pPr>
              <w:spacing w:after="80"/>
            </w:pPr>
            <w:r>
              <w:rPr>
                <w:rFonts w:ascii="Arial" w:cs="Arial" w:eastAsia="Arial" w:hAnsi="Arial"/>
                <w:b w:val="false"/>
                <w:bCs w:val="false"/>
                <w:i w:val="false"/>
                <w:iCs w:val="false"/>
                <w:color w:val="1A1A1A"/>
                <w:sz w:val="20"/>
                <w:szCs w:val="20"/>
              </w:rPr>
              <w:t xml:space="preserve">V1.2 addition: the Arabic mark should lean toward the Cairo typeface family aesthetic — authoritative, slightly formal, not playful.</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Lockup C (bilingual stack): Latin HORO above, هورو below. Used on packaging when space allows, curation cards, formal communications.</w:t>
            </w:r>
          </w:p>
          <w:p>
            <w:pPr>
              <w:spacing w:after="80"/>
            </w:pPr>
            <w:r>
              <w:rPr>
                <w:rFonts w:ascii="Arial" w:cs="Arial" w:eastAsia="Arial" w:hAnsi="Arial"/>
                <w:b w:val="false"/>
                <w:bCs w:val="false"/>
                <w:i w:val="false"/>
                <w:iCs w:val="false"/>
                <w:color w:val="1A1A1A"/>
                <w:sz w:val="20"/>
                <w:szCs w:val="20"/>
              </w:rPr>
              <w:t xml:space="preserve">On Bone White background, render both marks in Egyptian Ink. On Egyptian Ink background, render both in Bone White.</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1.2  The Aperture Symbol  (replaces frame motif from V1.1)</w:t>
      </w:r>
    </w:p>
    <w:p>
      <w:pPr>
        <w:spacing w:after="80"/>
      </w:pPr>
      <w:r>
        <w:rPr>
          <w:rFonts w:ascii="Arial" w:cs="Arial" w:eastAsia="Arial" w:hAnsi="Arial"/>
          <w:b w:val="false"/>
          <w:bCs w:val="false"/>
          <w:i w:val="false"/>
          <w:iCs w:val="false"/>
          <w:color w:val="444444"/>
          <w:sz w:val="20"/>
          <w:szCs w:val="20"/>
        </w:rPr>
        <w:t xml:space="preserve">V1.1 specified a 'frame/border motif.' This is too generic — any gallery-adjacent brand uses frames. The aperture symbol is HORO's brand concept made visible: the discerning eye (</w:t>
      </w:r>
      <w:r>
        <w:rPr>
          <w:rFonts w:ascii="Arial" w:cs="Arial" w:eastAsia="Arial" w:hAnsi="Arial"/>
          <w:b/>
          <w:bCs/>
          <w:i w:val="false"/>
          <w:iCs w:val="false"/>
          <w:color w:val="C4583A"/>
          <w:sz w:val="20"/>
          <w:szCs w:val="20"/>
        </w:rPr>
        <w:t xml:space="preserve">حور</w:t>
      </w:r>
      <w:r>
        <w:rPr>
          <w:rFonts w:ascii="Arial" w:cs="Arial" w:eastAsia="Arial" w:hAnsi="Arial"/>
          <w:b w:val="false"/>
          <w:bCs w:val="false"/>
          <w:i w:val="false"/>
          <w:iCs w:val="false"/>
          <w:color w:val="444444"/>
          <w:sz w:val="20"/>
          <w:szCs w:val="20"/>
        </w:rPr>
        <w:t xml:space="preserve">) that opens to select what enters the collection, and closes to exclude what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40"/>
        <w:gridCol w:w="2340"/>
        <w:gridCol w:w="2480"/>
      </w:tblGrid>
      <w:tr>
        <w:tc>
          <w:tcPr>
            <w:tcW w:type="dxa" w:w="2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Property</w:t>
            </w:r>
          </w:p>
        </w:tc>
        <w:tc>
          <w:tcPr>
            <w:tcW w:type="dxa" w:w="234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Specification</w:t>
            </w:r>
          </w:p>
        </w:tc>
        <w:tc>
          <w:tcPr>
            <w:tcW w:type="dxa" w:w="234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Usage</w:t>
            </w:r>
          </w:p>
        </w:tc>
        <w:tc>
          <w:tcPr>
            <w:tcW w:type="dxa" w:w="248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Why it works</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Shape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Six-segment iris / aperture. Geometric, not organic. Symmetric. The inner ring contains a filled circle with a small void at centre — the pupil.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Social avatar, sticker seal, favicon, tissue paper repeat pattern, woven label back face.</w:t>
            </w:r>
          </w:p>
        </w:tc>
        <w:tc>
          <w:tcPr>
            <w:tcW w:type="dxa" w:w="248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A frame is passive. An aperture is active — it is the mechanism of selection. Connects directly to the حور name story.</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Primary version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Egyptian Ink circle field + Fired Clay iris + Bone White pupil. This is the dark-bg version — social avatar, packaging seal.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Instagram profile photo, sticker seal on tissue wrap, woven label back face.</w:t>
            </w:r>
          </w:p>
        </w:tc>
        <w:tc>
          <w:tcPr>
            <w:tcW w:type="dxa" w:w="248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The Fired Clay iris is the visual 'signature colour' — immediately distinctive in any feed.</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Light version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Stone circle field + Egyptian Ink iris outer + Fired Clay iris inner + Egyptian Ink pupil.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Packaging on Stone backgrounds, curation card, light-mode website favicon.</w:t>
            </w:r>
          </w:p>
        </w:tc>
        <w:tc>
          <w:tcPr>
            <w:tcW w:type="dxa" w:w="248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Maintains brand colour presence on light surfaces without losing contrast.</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Prohibitions</w:t>
            </w:r>
          </w:p>
        </w:tc>
        <w:tc>
          <w:tcPr>
            <w:tcW w:type="dxa" w:w="2340"/>
            <w:tcBorders>
              <w:top w:val="single" w:color="CCCCCC" w:sz="1"/>
              <w:left w:val="single" w:color="CCCCCC" w:sz="1"/>
              <w:bottom w:val="single" w:color="CCCCCC" w:sz="1"/>
              <w:right w:val="single" w:color="CCCCCC" w:sz="1"/>
            </w:tcBorders>
            <w:shd w:fill="FEF0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 Do not place the aperture symbol inside the illustration area on the garment. ✘ Do not animate with a spinning effect. ✘ Do not use as a crop frame around photography.</w:t>
            </w:r>
          </w:p>
        </w:tc>
        <w:tc>
          <w:tcPr>
            <w:tcW w:type="dxa" w:w="2340"/>
            <w:tcBorders>
              <w:top w:val="single" w:color="CCCCCC" w:sz="1"/>
              <w:left w:val="single" w:color="CCCCCC" w:sz="1"/>
              <w:bottom w:val="single" w:color="CCCCCC" w:sz="1"/>
              <w:right w:val="single" w:color="CCCCCC" w:sz="1"/>
            </w:tcBorders>
            <w:shd w:fill="FEF0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The symbol is a logo device, not a photo filter or crop tool.</w:t>
            </w:r>
          </w:p>
        </w:tc>
        <w:tc>
          <w:tcPr>
            <w:tcW w:type="dxa" w:w="2480"/>
            <w:tcBorders>
              <w:top w:val="single" w:color="CCCCCC" w:sz="1"/>
              <w:left w:val="single" w:color="CCCCCC" w:sz="1"/>
              <w:bottom w:val="single" w:color="CCCCCC" w:sz="1"/>
              <w:right w:val="single" w:color="CCCCCC" w:sz="1"/>
            </w:tcBorders>
            <w:shd w:fill="FEF0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Misusing it as a crop frame would make it look like any other circular Instagram crop — the symbol must retain its own identity.</w:t>
            </w:r>
          </w:p>
        </w:tc>
      </w:tr>
    </w:tbl>
    <w:p>
      <w:pPr>
        <w:spacing w:after="80"/>
      </w:pPr>
      <w:r>
        <w:rPr>
          <w:rFonts w:ascii="Arial" w:cs="Arial" w:eastAsia="Arial" w:hAnsi="Arial"/>
          <w:b w:val="false"/>
          <w:bCs w:val="false"/>
          <w:i w:val="false"/>
          <w:iCs w:val="false"/>
          <w:color w:val="1A1A1A"/>
          <w:sz w:val="22"/>
          <w:szCs w:val="22"/>
        </w:rPr>
        <w:t xml:space="preserve"/>
      </w:r>
    </w:p>
    <w:p>
      <w:pPr>
        <w:spacing w:after="80"/>
      </w:pPr>
      <w:r>
        <w:rPr>
          <w:rFonts w:ascii="Arial" w:cs="Arial" w:eastAsia="Arial" w:hAnsi="Arial"/>
          <w:b w:val="false"/>
          <w:bCs w:val="false"/>
          <w:i w:val="false"/>
          <w:iCs w:val="false"/>
          <w:color w:val="1A1A1A"/>
          <w:sz w:val="22"/>
          <w:szCs w:val="22"/>
        </w:rPr>
        <w:t xml:space="preserve"/>
      </w:r>
    </w:p>
    <w:p>
      <w:r>
        <w:br w:type="page"/>
      </w:r>
    </w:p>
    <w:p>
      <w:pPr>
        <w:pStyle w:val="Heading1"/>
        <w:spacing w:before="300" w:after="140"/>
      </w:pPr>
      <w:r>
        <w:rPr>
          <w:rFonts w:ascii="Arial" w:cs="Arial" w:eastAsia="Arial" w:hAnsi="Arial"/>
          <w:b/>
          <w:bCs/>
          <w:color w:val="1A1816"/>
          <w:sz w:val="32"/>
          <w:szCs w:val="32"/>
        </w:rPr>
        <w:t xml:space="preserve">2. Colour Palette  (V1.2 — full overhaul)</w:t>
      </w:r>
    </w:p>
    <w:p>
      <w:pPr>
        <w:spacing w:after="80"/>
      </w:pPr>
      <w:r>
        <w:rPr>
          <w:rFonts w:ascii="Arial" w:cs="Arial" w:eastAsia="Arial" w:hAnsi="Arial"/>
          <w:b w:val="false"/>
          <w:bCs w:val="false"/>
          <w:i/>
          <w:iCs/>
          <w:color w:val="555555"/>
          <w:sz w:val="20"/>
          <w:szCs w:val="20"/>
        </w:rPr>
        <w:t xml:space="preserve">V1.1 specified Warm Linen (#F5F0E8) as primary background. KON Wear uses exactly this palette. V1.2 inverts the primary surface to dark and introduces Egyptian Ink as the brand's visual anchor. Warm Linen is retired. Stone (#ECEAE4) replaces it on light surfaces.</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2.1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360"/>
      </w:tblGrid>
      <w:tr>
        <w:tc>
          <w:tcPr>
            <w:tcW w:type="dxa" w:w="1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Swatch</w:t>
            </w:r>
          </w:p>
        </w:tc>
        <w:tc>
          <w:tcPr>
            <w:tcW w:type="dxa" w:w="2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Name / HEX</w:t>
            </w:r>
          </w:p>
        </w:tc>
        <w:tc>
          <w:tcPr>
            <w:tcW w:type="dxa" w:w="26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Usage</w:t>
            </w:r>
          </w:p>
        </w:tc>
        <w:tc>
          <w:tcPr>
            <w:tcW w:type="dxa" w:w="336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Why — not arbitrary</w:t>
            </w:r>
          </w:p>
        </w:tc>
      </w:tr>
      <w:tr>
        <w:tc>
          <w:tcPr>
            <w:tcW w:type="dxa" w:w="1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Egyptian Ink</w:t>
            </w:r>
          </w:p>
          <w:p>
            <w:pPr>
              <w:spacing w:after="80"/>
            </w:pPr>
            <w:r>
              <w:rPr>
                <w:rFonts w:ascii="Arial" w:cs="Arial" w:eastAsia="Arial" w:hAnsi="Arial"/>
                <w:b w:val="false"/>
                <w:bCs w:val="false"/>
                <w:i w:val="false"/>
                <w:iCs w:val="false"/>
                <w:color w:val="888888"/>
                <w:sz w:val="20"/>
                <w:szCs w:val="20"/>
              </w:rPr>
              <w:t xml:space="preserve">#1A1816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Primary background — editorial, dark-mode, packaging exterior premium tier, Instagram dark posts</w:t>
            </w:r>
          </w:p>
        </w:tc>
        <w:tc>
          <w:tcPr>
            <w:tcW w:type="dxa" w:w="33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val="false"/>
                <w:bCs w:val="false"/>
                <w:i/>
                <w:iCs/>
                <w:color w:val="555555"/>
                <w:sz w:val="20"/>
                <w:szCs w:val="20"/>
              </w:rPr>
              <w:t xml:space="preserve">The colour of old wood, hardened earth, and printing ink. Not cold black — it has warmth. Signals editorial authority, not fast-fashion. KON does not use this.</w:t>
            </w:r>
          </w:p>
        </w:tc>
      </w:tr>
      <w:tr>
        <w:tc>
          <w:tcPr>
            <w:tcW w:type="dxa" w:w="1200"/>
            <w:tcBorders>
              <w:top w:val="single" w:color="CCCCCC" w:sz="1"/>
              <w:left w:val="single" w:color="CCCCCC" w:sz="1"/>
              <w:bottom w:val="single" w:color="CCCCCC" w:sz="1"/>
              <w:right w:val="single" w:color="CCCCCC" w:sz="1"/>
            </w:tcBorders>
            <w:shd w:fill="2D2A27"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Studio Dark</w:t>
            </w:r>
          </w:p>
          <w:p>
            <w:pPr>
              <w:spacing w:after="80"/>
            </w:pPr>
            <w:r>
              <w:rPr>
                <w:rFonts w:ascii="Arial" w:cs="Arial" w:eastAsia="Arial" w:hAnsi="Arial"/>
                <w:b w:val="false"/>
                <w:bCs w:val="false"/>
                <w:i w:val="false"/>
                <w:iCs w:val="false"/>
                <w:color w:val="888888"/>
                <w:sz w:val="20"/>
                <w:szCs w:val="20"/>
              </w:rPr>
              <w:t xml:space="preserve">#2D2A27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Card surfaces, sidebars, secondary backgrounds on dark-mode UI</w:t>
            </w:r>
          </w:p>
        </w:tc>
        <w:tc>
          <w:tcPr>
            <w:tcW w:type="dxa" w:w="33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val="false"/>
                <w:bCs w:val="false"/>
                <w:i/>
                <w:iCs/>
                <w:color w:val="555555"/>
                <w:sz w:val="20"/>
                <w:szCs w:val="20"/>
              </w:rPr>
              <w:t xml:space="preserve">Slightly lighter than Ink — creates hierarchy without introducing a different colour family.</w:t>
            </w:r>
          </w:p>
        </w:tc>
      </w:tr>
      <w:tr>
        <w:tc>
          <w:tcPr>
            <w:tcW w:type="dxa" w:w="1200"/>
            <w:tcBorders>
              <w:top w:val="single" w:color="CCCCCC" w:sz="1"/>
              <w:left w:val="single" w:color="CCCCCC" w:sz="1"/>
              <w:bottom w:val="single" w:color="CCCCCC" w:sz="1"/>
              <w:right w:val="single" w:color="CCCCCC" w:sz="1"/>
            </w:tcBorders>
            <w:shd w:fill="F0EBE2"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Bone White</w:t>
            </w:r>
          </w:p>
          <w:p>
            <w:pPr>
              <w:spacing w:after="80"/>
            </w:pPr>
            <w:r>
              <w:rPr>
                <w:rFonts w:ascii="Arial" w:cs="Arial" w:eastAsia="Arial" w:hAnsi="Arial"/>
                <w:b w:val="false"/>
                <w:bCs w:val="false"/>
                <w:i w:val="false"/>
                <w:iCs w:val="false"/>
                <w:color w:val="888888"/>
                <w:sz w:val="20"/>
                <w:szCs w:val="20"/>
              </w:rPr>
              <w:t xml:space="preserve">#F0EBE2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All text on dark backgrounds, reversed wordmark, display numerals</w:t>
            </w:r>
          </w:p>
        </w:tc>
        <w:tc>
          <w:tcPr>
            <w:tcW w:type="dxa" w:w="33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val="false"/>
                <w:bCs w:val="false"/>
                <w:i/>
                <w:iCs/>
                <w:color w:val="555555"/>
                <w:sz w:val="20"/>
                <w:szCs w:val="20"/>
              </w:rPr>
              <w:t xml:space="preserve">Warmer than pure white — does not feel clinical. Distinct from KON's beige in undertone (cooler, more refined).</w:t>
            </w:r>
          </w:p>
        </w:tc>
      </w:tr>
      <w:tr>
        <w:tc>
          <w:tcPr>
            <w:tcW w:type="dxa" w:w="1200"/>
            <w:tcBorders>
              <w:top w:val="single" w:color="CCCCCC" w:sz="1"/>
              <w:left w:val="single" w:color="CCCCCC" w:sz="1"/>
              <w:bottom w:val="single" w:color="CCCCCC" w:sz="1"/>
              <w:right w:val="single" w:color="CCCCCC" w:sz="1"/>
            </w:tcBorders>
            <w:shd w:fill="C4583A"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Fired Clay</w:t>
            </w:r>
          </w:p>
          <w:p>
            <w:pPr>
              <w:spacing w:after="80"/>
            </w:pPr>
            <w:r>
              <w:rPr>
                <w:rFonts w:ascii="Arial" w:cs="Arial" w:eastAsia="Arial" w:hAnsi="Arial"/>
                <w:b w:val="false"/>
                <w:bCs w:val="false"/>
                <w:i w:val="false"/>
                <w:iCs w:val="false"/>
                <w:color w:val="888888"/>
                <w:sz w:val="20"/>
                <w:szCs w:val="20"/>
              </w:rPr>
              <w:t xml:space="preserve">#C4583A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CTA buttons, ‘HORO Original’ badge accent, aperture iris, price highlight, Fired Clay rule lines</w:t>
            </w:r>
          </w:p>
        </w:tc>
        <w:tc>
          <w:tcPr>
            <w:tcW w:type="dxa" w:w="33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val="false"/>
                <w:bCs w:val="false"/>
                <w:i/>
                <w:iCs/>
                <w:color w:val="555555"/>
                <w:sz w:val="20"/>
                <w:szCs w:val="20"/>
              </w:rPr>
              <w:t xml:space="preserve">Egyptian terracotta. Warm, earthy, specifically Egyptian. No other Cairo D2C brand currently uses this exact register. This is HORO's signature.</w:t>
            </w:r>
          </w:p>
        </w:tc>
      </w:tr>
      <w:tr>
        <w:tc>
          <w:tcPr>
            <w:tcW w:type="dxa" w:w="1200"/>
            <w:tcBorders>
              <w:top w:val="single" w:color="CCCCCC" w:sz="1"/>
              <w:left w:val="single" w:color="CCCCCC" w:sz="1"/>
              <w:bottom w:val="single" w:color="CCCCCC" w:sz="1"/>
              <w:right w:val="single" w:color="CCCCCC" w:sz="1"/>
            </w:tcBorders>
            <w:shd w:fill="4A6B5A"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Verdigris</w:t>
            </w:r>
          </w:p>
          <w:p>
            <w:pPr>
              <w:spacing w:after="80"/>
            </w:pPr>
            <w:r>
              <w:rPr>
                <w:rFonts w:ascii="Arial" w:cs="Arial" w:eastAsia="Arial" w:hAnsi="Arial"/>
                <w:b w:val="false"/>
                <w:bCs w:val="false"/>
                <w:i w:val="false"/>
                <w:iCs w:val="false"/>
                <w:color w:val="888888"/>
                <w:sz w:val="20"/>
                <w:szCs w:val="20"/>
              </w:rPr>
              <w:t xml:space="preserve">#4A6B5A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Tags, quality badges ('220gsm', 'DTF', 'HORO Original'), secondary UI elements</w:t>
            </w:r>
          </w:p>
        </w:tc>
        <w:tc>
          <w:tcPr>
            <w:tcW w:type="dxa" w:w="33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val="false"/>
                <w:bCs w:val="false"/>
                <w:i/>
                <w:iCs/>
                <w:color w:val="555555"/>
                <w:sz w:val="20"/>
                <w:szCs w:val="20"/>
              </w:rPr>
              <w:t xml:space="preserve">The colour of aged bronze — suggests heritage, authentication, the mark of something that has been verified. Reinforces the curation story.</w:t>
            </w:r>
          </w:p>
        </w:tc>
      </w:tr>
      <w:tr>
        <w:tc>
          <w:tcPr>
            <w:tcW w:type="dxa" w:w="1200"/>
            <w:tcBorders>
              <w:top w:val="single" w:color="CCCCCC" w:sz="1"/>
              <w:left w:val="single" w:color="CCCCCC" w:sz="1"/>
              <w:bottom w:val="single" w:color="CCCCCC" w:sz="1"/>
              <w:right w:val="single" w:color="CCCCCC" w:sz="1"/>
            </w:tcBorders>
            <w:shd w:fill="B8B0A6"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Ash</w:t>
            </w:r>
          </w:p>
          <w:p>
            <w:pPr>
              <w:spacing w:after="80"/>
            </w:pPr>
            <w:r>
              <w:rPr>
                <w:rFonts w:ascii="Arial" w:cs="Arial" w:eastAsia="Arial" w:hAnsi="Arial"/>
                <w:b w:val="false"/>
                <w:bCs w:val="false"/>
                <w:i w:val="false"/>
                <w:iCs w:val="false"/>
                <w:color w:val="888888"/>
                <w:sz w:val="20"/>
                <w:szCs w:val="20"/>
              </w:rPr>
              <w:t xml:space="preserve">#B8B0A6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Dividers, muted secondary text, inactive states</w:t>
            </w:r>
          </w:p>
        </w:tc>
        <w:tc>
          <w:tcPr>
            <w:tcW w:type="dxa" w:w="33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val="false"/>
                <w:bCs w:val="false"/>
                <w:i/>
                <w:iCs/>
                <w:color w:val="555555"/>
                <w:sz w:val="20"/>
                <w:szCs w:val="20"/>
              </w:rPr>
              <w:t xml:space="preserve">Neutral bridge between Ink and Bone White. Used sparingly.</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2.2  Light Mode Palette (e-commerce surfaces, packaging, WhatsApp)</w:t>
      </w:r>
    </w:p>
    <w:p>
      <w:pPr>
        <w:spacing w:after="100"/>
      </w:pPr>
      <w:r>
        <w:rPr>
          <w:rFonts w:ascii="Arial" w:cs="Arial" w:eastAsia="Arial" w:hAnsi="Arial"/>
          <w:b w:val="false"/>
          <w:bCs w:val="false"/>
          <w:i w:val="false"/>
          <w:iCs w:val="false"/>
          <w:color w:val="1A1A1A"/>
          <w:sz w:val="22"/>
          <w:szCs w:val="22"/>
        </w:rPr>
        <w:t xml:space="preserve">When Egyptian Ink is impractical — packaging base colour for launch tier, website product pages, WhatsApp catalogue images — use Stone, not Warm Linen.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360"/>
      </w:tblGrid>
      <w:tr>
        <w:tc>
          <w:tcPr>
            <w:tcW w:type="dxa" w:w="1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Swatch</w:t>
            </w:r>
          </w:p>
        </w:tc>
        <w:tc>
          <w:tcPr>
            <w:tcW w:type="dxa" w:w="2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Name / HEX</w:t>
            </w:r>
          </w:p>
        </w:tc>
        <w:tc>
          <w:tcPr>
            <w:tcW w:type="dxa" w:w="26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Usage</w:t>
            </w:r>
          </w:p>
        </w:tc>
        <w:tc>
          <w:tcPr>
            <w:tcW w:type="dxa" w:w="336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Difference from V1.1</w:t>
            </w:r>
          </w:p>
        </w:tc>
      </w:tr>
      <w:tr>
        <w:tc>
          <w:tcPr>
            <w:tcW w:type="dxa" w:w="1200"/>
            <w:tcBorders>
              <w:top w:val="single" w:color="CCCCCC" w:sz="1"/>
              <w:left w:val="single" w:color="CCCCCC" w:sz="1"/>
              <w:bottom w:val="single" w:color="CCCCCC" w:sz="1"/>
              <w:right w:val="single" w:color="CCCCCC" w:sz="1"/>
            </w:tcBorders>
            <w:shd w:fill="ECEAE4"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Stone</w:t>
            </w:r>
          </w:p>
          <w:p>
            <w:pPr>
              <w:spacing w:after="80"/>
            </w:pPr>
            <w:r>
              <w:rPr>
                <w:rFonts w:ascii="Arial" w:cs="Arial" w:eastAsia="Arial" w:hAnsi="Arial"/>
                <w:b w:val="false"/>
                <w:bCs w:val="false"/>
                <w:i w:val="false"/>
                <w:iCs w:val="false"/>
                <w:color w:val="888888"/>
                <w:sz w:val="20"/>
                <w:szCs w:val="20"/>
              </w:rPr>
              <w:t xml:space="preserve">#ECEAE4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Light-mode primary bg: packaging launch tier, product page bg, WhatsApp catalogue</w:t>
            </w:r>
          </w:p>
        </w:tc>
        <w:tc>
          <w:tcPr>
            <w:tcW w:type="dxa" w:w="33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val="false"/>
                <w:bCs w:val="false"/>
                <w:i/>
                <w:iCs/>
                <w:color w:val="555555"/>
                <w:sz w:val="20"/>
                <w:szCs w:val="20"/>
              </w:rPr>
              <w:t xml:space="preserve">Cooler and more stone-like than Warm Linen. Still warm enough to feel premium, but clearly different from KON's palette in direct comparison.</w:t>
            </w:r>
          </w:p>
        </w:tc>
      </w:tr>
      <w:tr>
        <w:tc>
          <w:tcPr>
            <w:tcW w:type="dxa" w:w="12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r>
              <w:rPr>
                <w:rFonts w:ascii="Arial" w:cs="Arial" w:eastAsia="Arial" w:hAnsi="Arial"/>
                <w:b w:val="false"/>
                <w:bCs w:val="false"/>
                <w:i w:val="false"/>
                <w:iCs w:val="false"/>
                <w:color w:val="1A1A1A"/>
                <w:sz w:val="20"/>
                <w:szCs w:val="20"/>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Off-White Proof</w:t>
            </w:r>
          </w:p>
          <w:p>
            <w:pPr>
              <w:spacing w:after="80"/>
            </w:pPr>
            <w:r>
              <w:rPr>
                <w:rFonts w:ascii="Arial" w:cs="Arial" w:eastAsia="Arial" w:hAnsi="Arial"/>
                <w:b w:val="false"/>
                <w:bCs w:val="false"/>
                <w:i w:val="false"/>
                <w:iCs w:val="false"/>
                <w:color w:val="888888"/>
                <w:sz w:val="20"/>
                <w:szCs w:val="20"/>
              </w:rPr>
              <w:t xml:space="preserve">#F7F4EF</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Product isolation shots ONLY — when the artwork must float with zero distraction</w:t>
            </w:r>
          </w:p>
        </w:tc>
        <w:tc>
          <w:tcPr>
            <w:tcW w:type="dxa" w:w="33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val="false"/>
                <w:bCs w:val="false"/>
                <w:i/>
                <w:iCs/>
                <w:color w:val="555555"/>
                <w:sz w:val="20"/>
                <w:szCs w:val="20"/>
              </w:rPr>
              <w:t xml:space="preserve">Reserved for e-com product isolation photography. Not used as a general background. This is how it stays distinct from KON's all-over linen aesthetic.</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2.3  60–30–10 Ratio Rules  (updated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Ratio</w:t>
            </w:r>
          </w:p>
        </w:tc>
        <w:tc>
          <w:tcPr>
            <w:tcW w:type="dxa" w:w="36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Colour</w:t>
            </w:r>
          </w:p>
        </w:tc>
        <w:tc>
          <w:tcPr>
            <w:tcW w:type="dxa" w:w="456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Rule</w:t>
            </w:r>
          </w:p>
        </w:tc>
      </w:tr>
      <w:tr>
        <w:tc>
          <w:tcPr>
            <w:tcW w:type="dxa" w:w="1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60%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Egyptian Ink (#1A1816) — dark surfaces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The dominant surface on social media content, packaging premium tier, and any editorial/story content. Instagram grid should be 60% dark-background posts.</w:t>
            </w:r>
          </w:p>
        </w:tc>
      </w:tr>
      <w:tr>
        <w:tc>
          <w:tcPr>
            <w:tcW w:type="dxa" w:w="1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30%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Stone (#ECEAE4) — light surfaces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Product photography backgrounds, website product pages, launch-tier packaging. This is where the artwork breathes in its clearest form.</w:t>
            </w:r>
          </w:p>
        </w:tc>
      </w:tr>
      <w:tr>
        <w:tc>
          <w:tcPr>
            <w:tcW w:type="dxa" w:w="1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tcPr>
          <w:p>
            <w:pPr>
              <w:spacing w:after="80"/>
            </w:pPr>
            <w:r>
              <w:rPr>
                <w:rFonts w:ascii="Arial" w:cs="Arial" w:eastAsia="Arial" w:hAnsi="Arial"/>
                <w:b/>
                <w:bCs/>
                <w:i w:val="false"/>
                <w:iCs w:val="false"/>
                <w:color w:val="1A1A1A"/>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Fired Clay (#C4583A) — accent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pPr>
            <w:r>
              <w:rPr>
                <w:rFonts w:ascii="Arial" w:cs="Arial" w:eastAsia="Arial" w:hAnsi="Arial"/>
                <w:b w:val="false"/>
                <w:bCs w:val="false"/>
                <w:i w:val="false"/>
                <w:iCs w:val="false"/>
                <w:color w:val="1A1A1A"/>
                <w:sz w:val="20"/>
                <w:szCs w:val="20"/>
              </w:rPr>
              <w:t xml:space="preserve">CTA buttons, ‘HORO Original’ badge, aperture symbol iris, price display. Used sparingly so it retains impact. If Fired Clay is everywhere, it becomes background noise.</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2.4  Colour Prohibitions  (updated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A1E0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Do not use</w:t>
            </w:r>
          </w:p>
        </w:tc>
        <w:tc>
          <w:tcPr>
            <w:tcW w:type="dxa" w:w="46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Use instead</w:t>
            </w:r>
          </w:p>
        </w:tc>
      </w:tr>
      <w:tr>
        <w:tc>
          <w:tcPr>
            <w:tcBorders>
              <w:top w:val="single" w:color="CCCCCC" w:sz="1"/>
              <w:left w:val="single" w:color="CCCCCC" w:sz="1"/>
              <w:bottom w:val="single" w:color="CCCCCC" w:sz="1"/>
              <w:right w:val="single" w:color="CCCCCC" w:sz="1"/>
            </w:tcBorders>
            <w:shd w:fill="FEF0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7A1E0A"/>
                <w:sz w:val="20"/>
                <w:szCs w:val="20"/>
              </w:rPr>
              <w:t xml:space="preserve">✘  #F5F0E8 (Warm Linen) — this is now KON's colour.</w:t>
            </w:r>
          </w:p>
          <w:p>
            <w:pPr>
              <w:spacing w:after="80"/>
            </w:pPr>
            <w:r>
              <w:rPr>
                <w:rFonts w:ascii="Arial" w:cs="Arial" w:eastAsia="Arial" w:hAnsi="Arial"/>
                <w:b w:val="false"/>
                <w:bCs w:val="false"/>
                <w:i w:val="false"/>
                <w:iCs w:val="false"/>
                <w:color w:val="7A1E0A"/>
                <w:sz w:val="20"/>
                <w:szCs w:val="20"/>
              </w:rPr>
              <w:t xml:space="preserve">✘  #F5F0E8 or any direct equivalent as a background on any public-facing asset.</w:t>
            </w:r>
          </w:p>
          <w:p>
            <w:pPr>
              <w:spacing w:after="80"/>
            </w:pPr>
            <w:r>
              <w:rPr>
                <w:rFonts w:ascii="Arial" w:cs="Arial" w:eastAsia="Arial" w:hAnsi="Arial"/>
                <w:b w:val="false"/>
                <w:bCs w:val="false"/>
                <w:i w:val="false"/>
                <w:iCs w:val="false"/>
                <w:color w:val="7A1E0A"/>
                <w:sz w:val="20"/>
                <w:szCs w:val="20"/>
              </w:rPr>
              <w:t xml:space="preserve">✘  Pure black (#000000) — too cold, loses warmth.</w:t>
            </w:r>
          </w:p>
          <w:p>
            <w:pPr>
              <w:spacing w:after="80"/>
            </w:pPr>
            <w:r>
              <w:rPr>
                <w:rFonts w:ascii="Arial" w:cs="Arial" w:eastAsia="Arial" w:hAnsi="Arial"/>
                <w:b w:val="false"/>
                <w:bCs w:val="false"/>
                <w:i w:val="false"/>
                <w:iCs w:val="false"/>
                <w:color w:val="7A1E0A"/>
                <w:sz w:val="20"/>
                <w:szCs w:val="20"/>
              </w:rPr>
              <w:t xml:space="preserve">✘  Orange-tinted photography grading — the orange-and-teal preset is everywhere.</w:t>
            </w:r>
          </w:p>
          <w:p>
            <w:pPr>
              <w:spacing w:after="80"/>
            </w:pPr>
            <w:r>
              <w:rPr>
                <w:rFonts w:ascii="Arial" w:cs="Arial" w:eastAsia="Arial" w:hAnsi="Arial"/>
                <w:b w:val="false"/>
                <w:bCs w:val="false"/>
                <w:i w:val="false"/>
                <w:iCs w:val="false"/>
                <w:color w:val="7A1E0A"/>
                <w:sz w:val="20"/>
                <w:szCs w:val="20"/>
              </w:rPr>
              <w:t xml:space="preserve">✘  Gold or metallic accents — signals generic Egyptian 'luxury' heritage.</w:t>
            </w:r>
          </w:p>
          <w:p>
            <w:pPr>
              <w:spacing w:after="80"/>
            </w:pPr>
            <w:r>
              <w:rPr>
                <w:rFonts w:ascii="Arial" w:cs="Arial" w:eastAsia="Arial" w:hAnsi="Arial"/>
                <w:b w:val="false"/>
                <w:bCs w:val="false"/>
                <w:i w:val="false"/>
                <w:iCs w:val="false"/>
                <w:color w:val="7A1E0A"/>
                <w:sz w:val="20"/>
                <w:szCs w:val="20"/>
              </w:rPr>
              <w:t xml:space="preserve">✘  Gradients on the wordmark or symbol.</w:t>
            </w:r>
          </w:p>
        </w:tc>
        <w:tc>
          <w:tcPr>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5C2E"/>
                <w:sz w:val="20"/>
                <w:szCs w:val="20"/>
              </w:rPr>
              <w:t xml:space="preserve">✔  Stone (#ECEAE4) for all light-mode backgrounds.</w:t>
            </w:r>
          </w:p>
          <w:p>
            <w:pPr>
              <w:spacing w:after="80"/>
            </w:pPr>
            <w:r>
              <w:rPr>
                <w:rFonts w:ascii="Arial" w:cs="Arial" w:eastAsia="Arial" w:hAnsi="Arial"/>
                <w:b w:val="false"/>
                <w:bCs w:val="false"/>
                <w:i w:val="false"/>
                <w:iCs w:val="false"/>
                <w:color w:val="1A5C2E"/>
                <w:sz w:val="20"/>
                <w:szCs w:val="20"/>
              </w:rPr>
              <w:t xml:space="preserve">✔  Egyptian Ink (#1A1816) for dark surfaces.</w:t>
            </w:r>
          </w:p>
          <w:p>
            <w:pPr>
              <w:spacing w:after="80"/>
            </w:pPr>
            <w:r>
              <w:rPr>
                <w:rFonts w:ascii="Arial" w:cs="Arial" w:eastAsia="Arial" w:hAnsi="Arial"/>
                <w:b w:val="false"/>
                <w:bCs w:val="false"/>
                <w:i w:val="false"/>
                <w:iCs w:val="false"/>
                <w:color w:val="1A5C2E"/>
                <w:sz w:val="20"/>
                <w:szCs w:val="20"/>
              </w:rPr>
              <w:t xml:space="preserve">✔  Egyptian Ink has just enough warmth from its brown undertone.</w:t>
            </w:r>
          </w:p>
          <w:p>
            <w:pPr>
              <w:spacing w:after="80"/>
            </w:pPr>
            <w:r>
              <w:rPr>
                <w:rFonts w:ascii="Arial" w:cs="Arial" w:eastAsia="Arial" w:hAnsi="Arial"/>
                <w:b w:val="false"/>
                <w:bCs w:val="false"/>
                <w:i w:val="false"/>
                <w:iCs w:val="false"/>
                <w:color w:val="1A5C2E"/>
                <w:sz w:val="20"/>
                <w:szCs w:val="20"/>
              </w:rPr>
              <w:t xml:space="preserve">✔  Accurate colour grading — warm-neutral, slightly desaturated. Faithful to the actual print.</w:t>
            </w:r>
          </w:p>
          <w:p>
            <w:pPr>
              <w:spacing w:after="80"/>
            </w:pPr>
            <w:r>
              <w:rPr>
                <w:rFonts w:ascii="Arial" w:cs="Arial" w:eastAsia="Arial" w:hAnsi="Arial"/>
                <w:b w:val="false"/>
                <w:bCs w:val="false"/>
                <w:i w:val="false"/>
                <w:iCs w:val="false"/>
                <w:color w:val="1A5C2E"/>
                <w:sz w:val="20"/>
                <w:szCs w:val="20"/>
              </w:rPr>
              <w:t xml:space="preserve">✔  Fired Clay (#C4583A) for accent — Egyptian earth, not luxury gold.</w:t>
            </w:r>
          </w:p>
          <w:p>
            <w:pPr>
              <w:spacing w:after="80"/>
            </w:pPr>
            <w:r>
              <w:rPr>
                <w:rFonts w:ascii="Arial" w:cs="Arial" w:eastAsia="Arial" w:hAnsi="Arial"/>
                <w:b w:val="false"/>
                <w:bCs w:val="false"/>
                <w:i w:val="false"/>
                <w:iCs w:val="false"/>
                <w:color w:val="1A5C2E"/>
                <w:sz w:val="20"/>
                <w:szCs w:val="20"/>
              </w:rPr>
              <w:t xml:space="preserve">✔  Single-colour marks only.</w:t>
            </w:r>
          </w:p>
        </w:tc>
      </w:tr>
    </w:tbl>
    <w:p>
      <w:pPr>
        <w:spacing w:after="80"/>
      </w:pPr>
      <w:r>
        <w:rPr>
          <w:rFonts w:ascii="Arial" w:cs="Arial" w:eastAsia="Arial" w:hAnsi="Arial"/>
          <w:b w:val="false"/>
          <w:bCs w:val="false"/>
          <w:i w:val="false"/>
          <w:iCs w:val="false"/>
          <w:color w:val="1A1A1A"/>
          <w:sz w:val="22"/>
          <w:szCs w:val="22"/>
        </w:rPr>
        <w:t xml:space="preserve"/>
      </w:r>
    </w:p>
    <w:p>
      <w:pPr>
        <w:spacing w:after="80"/>
      </w:pPr>
      <w:r>
        <w:rPr>
          <w:rFonts w:ascii="Arial" w:cs="Arial" w:eastAsia="Arial" w:hAnsi="Arial"/>
          <w:b w:val="false"/>
          <w:bCs w:val="false"/>
          <w:i w:val="false"/>
          <w:iCs w:val="false"/>
          <w:color w:val="1A1A1A"/>
          <w:sz w:val="22"/>
          <w:szCs w:val="22"/>
        </w:rPr>
        <w:t xml:space="preserve"/>
      </w:r>
    </w:p>
    <w:p>
      <w:r>
        <w:br w:type="page"/>
      </w:r>
    </w:p>
    <w:p>
      <w:pPr>
        <w:pStyle w:val="Heading1"/>
        <w:spacing w:before="300" w:after="140"/>
      </w:pPr>
      <w:r>
        <w:rPr>
          <w:rFonts w:ascii="Arial" w:cs="Arial" w:eastAsia="Arial" w:hAnsi="Arial"/>
          <w:b/>
          <w:bCs/>
          <w:color w:val="1A1816"/>
          <w:sz w:val="32"/>
          <w:szCs w:val="32"/>
        </w:rPr>
        <w:t xml:space="preserve">3. Typography  (V1.2 — new pairing)</w:t>
      </w:r>
    </w:p>
    <w:p>
      <w:pPr>
        <w:spacing w:after="80"/>
      </w:pPr>
      <w:r>
        <w:rPr>
          <w:rFonts w:ascii="Arial" w:cs="Arial" w:eastAsia="Arial" w:hAnsi="Arial"/>
          <w:b w:val="false"/>
          <w:bCs w:val="false"/>
          <w:i/>
          <w:iCs/>
          <w:color w:val="555555"/>
          <w:sz w:val="20"/>
          <w:szCs w:val="20"/>
        </w:rPr>
        <w:t xml:space="preserve">V1.1 used IBM Plex Arabic alone — a solid workhorse but now common among Egyptian design-forward startups. V1.2 introduces an editorial scale contrast system: Cairo (Arabic display) + IBM Plex Arabic (body) + a geometric condensed for Latin display. The result reads like a curated art publication, not a tech startup.</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400"/>
        <w:gridCol w:w="2400"/>
      </w:tblGrid>
      <w:tr>
        <w:tc>
          <w:tcPr>
            <w:tcW w:type="dxa" w:w="2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Role</w:t>
            </w:r>
          </w:p>
        </w:tc>
        <w:tc>
          <w:tcPr>
            <w:tcW w:type="dxa" w:w="236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Typeface</w:t>
            </w:r>
          </w:p>
        </w:tc>
        <w:tc>
          <w:tcPr>
            <w:tcW w:type="dxa" w:w="24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Usage</w:t>
            </w:r>
          </w:p>
        </w:tc>
        <w:tc>
          <w:tcPr>
            <w:tcW w:type="dxa" w:w="24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Why — not V1.1's choice</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Arabic display headings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C4583A"/>
                <w:sz w:val="20"/>
                <w:szCs w:val="20"/>
              </w:rPr>
              <w:t xml:space="preserve">Cairo — Google Fonts, free. Bold/SemiBold weights.</w:t>
            </w:r>
          </w:p>
          <w:p>
            <w:pPr>
              <w:spacing w:after="80"/>
            </w:pPr>
            <w:r>
              <w:rPr>
                <w:rFonts w:ascii="Arial" w:cs="Arial" w:eastAsia="Arial" w:hAnsi="Arial"/>
                <w:b w:val="false"/>
                <w:bCs w:val="false"/>
                <w:i w:val="false"/>
                <w:iCs w:val="false"/>
                <w:color w:val="888888"/>
                <w:sz w:val="20"/>
                <w:szCs w:val="20"/>
              </w:rPr>
              <w:t xml:space="preserve">Free / Google Fonts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Collection names, illustration titles as display text, seasonal campaign headings, packaging large text.</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Cairo is authoritative and specifically Egyptian without feeling folkloric. More editorial register than IBM Plex Arabic Bold at display sizes.</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Arabic body + UI</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C4583A"/>
                <w:sz w:val="20"/>
                <w:szCs w:val="20"/>
              </w:rPr>
              <w:t xml:space="preserve">IBM Plex Arabic — Regular + Medium. (Keep from V1.1.)</w:t>
            </w:r>
          </w:p>
          <w:p>
            <w:pPr>
              <w:spacing w:after="80"/>
            </w:pPr>
            <w:r>
              <w:rPr>
                <w:rFonts w:ascii="Arial" w:cs="Arial" w:eastAsia="Arial" w:hAnsi="Arial"/>
                <w:b w:val="false"/>
                <w:bCs w:val="false"/>
                <w:i w:val="false"/>
                <w:iCs w:val="false"/>
                <w:color w:val="888888"/>
                <w:sz w:val="20"/>
                <w:szCs w:val="20"/>
              </w:rPr>
              <w:t xml:space="preserve">Free / Google Fonts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Product descriptions, captions, DM templates, sizing guides, policy documents, all body copy.</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IBM Plex Arabic excels at body text legibility. Retain it — the change is in the display pairing, not the workhorse.</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Latin display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C4583A"/>
                <w:sz w:val="20"/>
                <w:szCs w:val="20"/>
              </w:rPr>
              <w:t xml:space="preserve">DM Mono or Space Grotesk — both Google Fonts, free. One condensed, one geometric.</w:t>
            </w:r>
          </w:p>
          <w:p>
            <w:pPr>
              <w:spacing w:after="80"/>
            </w:pPr>
            <w:r>
              <w:rPr>
                <w:rFonts w:ascii="Arial" w:cs="Arial" w:eastAsia="Arial" w:hAnsi="Arial"/>
                <w:b w:val="false"/>
                <w:bCs w:val="false"/>
                <w:i w:val="false"/>
                <w:iCs w:val="false"/>
                <w:color w:val="888888"/>
                <w:sz w:val="20"/>
                <w:szCs w:val="20"/>
              </w:rPr>
              <w:t xml:space="preserve">Free / Google Fonts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Edition numbers, GSM numbers, price display, drop numbers. Use as numerical/data accent ONLY.</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Using a geometric condensed for numbers creates a distinctive visual rhythm against the Arabic display text. Editorial publications do this. KON does not.</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Latin body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C4583A"/>
                <w:sz w:val="20"/>
                <w:szCs w:val="20"/>
              </w:rPr>
              <w:t xml:space="preserve">DM Sans — Google Fonts, free. Regular + Medium.</w:t>
            </w:r>
          </w:p>
          <w:p>
            <w:pPr>
              <w:spacing w:after="80"/>
            </w:pPr>
            <w:r>
              <w:rPr>
                <w:rFonts w:ascii="Arial" w:cs="Arial" w:eastAsia="Arial" w:hAnsi="Arial"/>
                <w:b w:val="false"/>
                <w:bCs w:val="false"/>
                <w:i w:val="false"/>
                <w:iCs w:val="false"/>
                <w:color w:val="888888"/>
                <w:sz w:val="20"/>
                <w:szCs w:val="20"/>
              </w:rPr>
              <w:t xml:space="preserve">Free / Google Fonts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English-language body copy, product spec lines, website meta text.</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More distinctive than IBM Plex Sans in Latin context, compatible in weight with IBM Plex Arabic.</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3.1  Scale Contrast — The Editorial Move</w:t>
      </w:r>
    </w:p>
    <w:p>
      <w:pPr>
        <w:spacing w:after="100"/>
      </w:pPr>
      <w:r>
        <w:rPr>
          <w:rFonts w:ascii="Arial" w:cs="Arial" w:eastAsia="Arial" w:hAnsi="Arial"/>
          <w:b w:val="false"/>
          <w:bCs w:val="false"/>
          <w:i w:val="false"/>
          <w:iCs w:val="false"/>
          <w:color w:val="1A1A1A"/>
          <w:sz w:val="22"/>
          <w:szCs w:val="22"/>
        </w:rPr>
        <w:t xml:space="preserve">The differentiating typographic choice is scale contrast, not typeface novelty. On dark-background Instagram posts and packaging:</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Illustration title: Cairo Bold, large (32–48pt equivalent) in Fired Clay.</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Illustration title: Cairo Regular, medium (18–24pt) in Bone White.</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Product specs (GSM, print method): DM Mono, small (11–12pt) in Ash.</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Body paragraph: IBM Plex Arabic Regular, 14–16pt in Bone White.</w:t>
      </w:r>
    </w:p>
    <w:p>
      <w:pPr>
        <w:spacing w:after="100"/>
      </w:pPr>
      <w:r>
        <w:rPr>
          <w:rFonts w:ascii="Arial" w:cs="Arial" w:eastAsia="Arial" w:hAnsi="Arial"/>
          <w:b w:val="false"/>
          <w:bCs w:val="false"/>
          <w:i w:val="false"/>
          <w:iCs w:val="false"/>
          <w:color w:val="1A1A1A"/>
          <w:sz w:val="22"/>
          <w:szCs w:val="22"/>
        </w:rPr>
        <w:t xml:space="preserve">This size hierarchy creates the same 'editorial magazine' effect that makes a page look expensive before you read a single word. KON uses uniform sizing throughout — that is the visual tell that HORO avoids.</w:t>
      </w:r>
    </w:p>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3.2  Type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C2E"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Always</w:t>
            </w:r>
          </w:p>
        </w:tc>
        <w:tc>
          <w:tcPr>
            <w:tcW w:type="dxa" w:w="4680"/>
            <w:tcBorders>
              <w:top w:val="single" w:color="CCCCCC" w:sz="1"/>
              <w:left w:val="single" w:color="CCCCCC" w:sz="1"/>
              <w:bottom w:val="single" w:color="CCCCCC" w:sz="1"/>
              <w:right w:val="single" w:color="CCCCCC" w:sz="1"/>
            </w:tcBorders>
            <w:shd w:fill="7A1E0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Never</w:t>
            </w:r>
          </w:p>
        </w:tc>
      </w:tr>
      <w:tr>
        <w:tc>
          <w:tcPr>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5C2E"/>
                <w:sz w:val="20"/>
                <w:szCs w:val="20"/>
              </w:rPr>
              <w:t xml:space="preserve">✔  Arabic-first on all commerce surfaces. If bilingual, Arabic leads.</w:t>
            </w:r>
          </w:p>
          <w:p>
            <w:pPr>
              <w:spacing w:after="80"/>
            </w:pPr>
            <w:r>
              <w:rPr>
                <w:rFonts w:ascii="Arial" w:cs="Arial" w:eastAsia="Arial" w:hAnsi="Arial"/>
                <w:b w:val="false"/>
                <w:bCs w:val="false"/>
                <w:i w:val="false"/>
                <w:iCs w:val="false"/>
                <w:color w:val="1A5C2E"/>
                <w:sz w:val="20"/>
                <w:szCs w:val="20"/>
              </w:rPr>
              <w:t xml:space="preserve">✔  Minimum 12px / 9pt for Arabic body text on screen.</w:t>
            </w:r>
          </w:p>
          <w:p>
            <w:pPr>
              <w:spacing w:after="80"/>
            </w:pPr>
            <w:r>
              <w:rPr>
                <w:rFonts w:ascii="Arial" w:cs="Arial" w:eastAsia="Arial" w:hAnsi="Arial"/>
                <w:b w:val="false"/>
                <w:bCs w:val="false"/>
                <w:i w:val="false"/>
                <w:iCs w:val="false"/>
                <w:color w:val="1A5C2E"/>
                <w:sz w:val="20"/>
                <w:szCs w:val="20"/>
              </w:rPr>
              <w:t xml:space="preserve">✔  Minimum 14px / 10pt for Arabic body text in print.</w:t>
            </w:r>
          </w:p>
          <w:p>
            <w:pPr>
              <w:spacing w:after="80"/>
            </w:pPr>
            <w:r>
              <w:rPr>
                <w:rFonts w:ascii="Arial" w:cs="Arial" w:eastAsia="Arial" w:hAnsi="Arial"/>
                <w:b w:val="false"/>
                <w:bCs w:val="false"/>
                <w:i w:val="false"/>
                <w:iCs w:val="false"/>
                <w:color w:val="1A5C2E"/>
                <w:sz w:val="20"/>
                <w:szCs w:val="20"/>
              </w:rPr>
              <w:t xml:space="preserve">✔  ‘HORO Original’ badge in Fired Clay on all product cards. Non-negotiable.</w:t>
            </w:r>
          </w:p>
          <w:p>
            <w:pPr>
              <w:spacing w:after="80"/>
            </w:pPr>
            <w:r>
              <w:rPr>
                <w:rFonts w:ascii="Arial" w:cs="Arial" w:eastAsia="Arial" w:hAnsi="Arial"/>
                <w:b w:val="false"/>
                <w:bCs w:val="false"/>
                <w:i w:val="false"/>
                <w:iCs w:val="false"/>
                <w:color w:val="1A5C2E"/>
                <w:sz w:val="20"/>
                <w:szCs w:val="20"/>
              </w:rPr>
              <w:t xml:space="preserve">✔  Native speaker review of all Arabic copy before publication.</w:t>
            </w:r>
          </w:p>
        </w:tc>
        <w:tc>
          <w:tcPr>
            <w:tcBorders>
              <w:top w:val="single" w:color="CCCCCC" w:sz="1"/>
              <w:left w:val="single" w:color="CCCCCC" w:sz="1"/>
              <w:bottom w:val="single" w:color="CCCCCC" w:sz="1"/>
              <w:right w:val="single" w:color="CCCCCC" w:sz="1"/>
            </w:tcBorders>
            <w:shd w:fill="FEF0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7A1E0A"/>
                <w:sz w:val="20"/>
                <w:szCs w:val="20"/>
              </w:rPr>
              <w:t xml:space="preserve">✘  Do not auto-translate / auto-transliterate Arabic copy.</w:t>
            </w:r>
          </w:p>
          <w:p>
            <w:pPr>
              <w:spacing w:after="80"/>
            </w:pPr>
            <w:r>
              <w:rPr>
                <w:rFonts w:ascii="Arial" w:cs="Arial" w:eastAsia="Arial" w:hAnsi="Arial"/>
                <w:b w:val="false"/>
                <w:bCs w:val="false"/>
                <w:i w:val="false"/>
                <w:iCs w:val="false"/>
                <w:color w:val="7A1E0A"/>
                <w:sz w:val="20"/>
                <w:szCs w:val="20"/>
              </w:rPr>
              <w:t xml:space="preserve">✘  Do not use Cairo typeface for body text — too heavy at small sizes.</w:t>
            </w:r>
          </w:p>
          <w:p>
            <w:pPr>
              <w:spacing w:after="80"/>
            </w:pPr>
            <w:r>
              <w:rPr>
                <w:rFonts w:ascii="Arial" w:cs="Arial" w:eastAsia="Arial" w:hAnsi="Arial"/>
                <w:b w:val="false"/>
                <w:bCs w:val="false"/>
                <w:i w:val="false"/>
                <w:iCs w:val="false"/>
                <w:color w:val="7A1E0A"/>
                <w:sz w:val="20"/>
                <w:szCs w:val="20"/>
              </w:rPr>
              <w:t xml:space="preserve">✘  Do not set display text in IBM Plex Arabic — it is a body type.</w:t>
            </w:r>
          </w:p>
          <w:p>
            <w:pPr>
              <w:spacing w:after="80"/>
            </w:pPr>
            <w:r>
              <w:rPr>
                <w:rFonts w:ascii="Arial" w:cs="Arial" w:eastAsia="Arial" w:hAnsi="Arial"/>
                <w:b w:val="false"/>
                <w:bCs w:val="false"/>
                <w:i w:val="false"/>
                <w:iCs w:val="false"/>
                <w:color w:val="7A1E0A"/>
                <w:sz w:val="20"/>
                <w:szCs w:val="20"/>
              </w:rPr>
              <w:t xml:space="preserve">✘  Do not mix more than 3 type sizes on a single canvas.</w:t>
            </w:r>
          </w:p>
          <w:p>
            <w:pPr>
              <w:spacing w:after="80"/>
            </w:pPr>
            <w:r>
              <w:rPr>
                <w:rFonts w:ascii="Arial" w:cs="Arial" w:eastAsia="Arial" w:hAnsi="Arial"/>
                <w:b w:val="false"/>
                <w:bCs w:val="false"/>
                <w:i w:val="false"/>
                <w:iCs w:val="false"/>
                <w:color w:val="7A1E0A"/>
                <w:sz w:val="20"/>
                <w:szCs w:val="20"/>
              </w:rPr>
              <w:t xml:space="preserve">✘  Do not centre-align Arabic text in long paragraphs.</w:t>
            </w:r>
          </w:p>
        </w:tc>
      </w:tr>
    </w:tbl>
    <w:p>
      <w:pPr>
        <w:spacing w:after="80"/>
      </w:pPr>
      <w:r>
        <w:rPr>
          <w:rFonts w:ascii="Arial" w:cs="Arial" w:eastAsia="Arial" w:hAnsi="Arial"/>
          <w:b w:val="false"/>
          <w:bCs w:val="false"/>
          <w:i w:val="false"/>
          <w:iCs w:val="false"/>
          <w:color w:val="1A1A1A"/>
          <w:sz w:val="22"/>
          <w:szCs w:val="22"/>
        </w:rPr>
        <w:t xml:space="preserve"/>
      </w:r>
    </w:p>
    <w:p>
      <w:pPr>
        <w:spacing w:after="80"/>
      </w:pPr>
      <w:r>
        <w:rPr>
          <w:rFonts w:ascii="Arial" w:cs="Arial" w:eastAsia="Arial" w:hAnsi="Arial"/>
          <w:b w:val="false"/>
          <w:bCs w:val="false"/>
          <w:i w:val="false"/>
          <w:iCs w:val="false"/>
          <w:color w:val="1A1A1A"/>
          <w:sz w:val="22"/>
          <w:szCs w:val="22"/>
        </w:rPr>
        <w:t xml:space="preserve"/>
      </w:r>
    </w:p>
    <w:p>
      <w:r>
        <w:br w:type="page"/>
      </w:r>
    </w:p>
    <w:p>
      <w:pPr>
        <w:pStyle w:val="Heading1"/>
        <w:spacing w:before="300" w:after="140"/>
      </w:pPr>
      <w:r>
        <w:rPr>
          <w:rFonts w:ascii="Arial" w:cs="Arial" w:eastAsia="Arial" w:hAnsi="Arial"/>
          <w:b/>
          <w:bCs/>
          <w:color w:val="1A1816"/>
          <w:sz w:val="32"/>
          <w:szCs w:val="32"/>
        </w:rPr>
        <w:t xml:space="preserve">4. Photography &amp; Imagery  (V1.2)</w:t>
      </w:r>
    </w:p>
    <w:p>
      <w:pPr>
        <w:spacing w:after="80"/>
      </w:pPr>
      <w:r>
        <w:rPr>
          <w:rFonts w:ascii="Arial" w:cs="Arial" w:eastAsia="Arial" w:hAnsi="Arial"/>
          <w:b w:val="false"/>
          <w:bCs w:val="false"/>
          <w:i/>
          <w:iCs/>
          <w:color w:val="555555"/>
          <w:sz w:val="20"/>
          <w:szCs w:val="20"/>
        </w:rPr>
        <w:t xml:space="preserve">The single biggest visual differentiator from KON Wear is the use of dark-surface editorial shots alongside light proof shots. KON is an all-light brand. HORO's feed alternates: dark editorial posts show the illustration at full power; light proof shots show the garment detail honestly. This contrast is the brand's visual rhythm.</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4.1  Two-Mode Photography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Mode</w:t>
            </w:r>
          </w:p>
        </w:tc>
        <w:tc>
          <w:tcPr>
            <w:tcW w:type="dxa" w:w="388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Dark editorial mode</w:t>
            </w:r>
          </w:p>
        </w:tc>
        <w:tc>
          <w:tcPr>
            <w:tcW w:type="dxa" w:w="3880"/>
            <w:tcBorders>
              <w:top w:val="single" w:color="CCCCCC" w:sz="1"/>
              <w:left w:val="single" w:color="CCCCCC" w:sz="1"/>
              <w:bottom w:val="single" w:color="CCCCCC" w:sz="1"/>
              <w:right w:val="single" w:color="CCCCCC" w:sz="1"/>
            </w:tcBorders>
            <w:shd w:fill="C4583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Light proof mode</w:t>
            </w:r>
          </w:p>
        </w:tc>
      </w:tr>
      <w:tr>
        <w:tc>
          <w:tcPr>
            <w:tcW w:type="dxa" w:w="16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Purpose</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Show the illustration in its most powerful form. The artwork is the hero. Everything else serves it.</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Prove quality. Show the fabric, the print, the tag. Trust is built here.</w:t>
            </w:r>
          </w:p>
        </w:tc>
      </w:tr>
      <w:tr>
        <w:tc>
          <w:tcPr>
            <w:tcW w:type="dxa" w:w="16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Background</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Egyptian Ink studio sweep or very dark textured surface (old wood, slate, dark linen). The illustration must be the brightest element in the frame.</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Stone (#ECEAE4) studio backdrop or natural light on light surfaces. Off-White only for product isolation shots.</w:t>
            </w:r>
          </w:p>
        </w:tc>
      </w:tr>
      <w:tr>
        <w:tc>
          <w:tcPr>
            <w:tcW w:type="dxa" w:w="16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Model direction</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Model is secondary. Posture is relaxed, slightly turned so the illustration is facing camera. Natural expression. No forced 'art look' face. This is not a fashion editorial — it is an art exhibition with a wearer.</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Model positioned to show garment fit, drape, and print clarity. Height/weight/size annotated on post. No mood here — pure proof.</w:t>
            </w:r>
          </w:p>
        </w:tc>
      </w:tr>
      <w:tr>
        <w:tc>
          <w:tcPr>
            <w:tcW w:type="dxa" w:w="16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Colour grading</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Warm-neutral, very slightly desaturated. The illustration colours must be accurate — the customer will compare to the actual product. No heavy contrast push.</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Neutral accurate grading. Print fidelity is the priority. The customer is checking if the DTF print looks like a sticker or like ink in fabric.</w:t>
            </w:r>
          </w:p>
        </w:tc>
      </w:tr>
      <w:tr>
        <w:tc>
          <w:tcPr>
            <w:tcW w:type="dxa" w:w="16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Anti-mood words</w:t>
            </w:r>
          </w:p>
        </w:tc>
        <w:tc>
          <w:tcPr>
            <w:tcW w:type="dxa" w:w="3880"/>
            <w:tcBorders>
              <w:top w:val="single" w:color="CCCCCC" w:sz="1"/>
              <w:left w:val="single" w:color="CCCCCC" w:sz="1"/>
              <w:bottom w:val="single" w:color="CCCCCC" w:sz="1"/>
              <w:right w:val="single" w:color="CCCCCC" w:sz="1"/>
            </w:tcBorders>
            <w:shd w:fill="FEF0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Hype, loud, aggressive, glossy, moody-for-moody's-sake, motion-blur, heavy shadow drama.</w:t>
            </w:r>
          </w:p>
        </w:tc>
        <w:tc>
          <w:tcPr>
            <w:tcW w:type="dxa" w:w="3880"/>
            <w:tcBorders>
              <w:top w:val="single" w:color="CCCCCC" w:sz="1"/>
              <w:left w:val="single" w:color="CCCCCC" w:sz="1"/>
              <w:bottom w:val="single" w:color="CCCCCC" w:sz="1"/>
              <w:right w:val="single" w:color="CCCCCC" w:sz="1"/>
            </w:tcBorders>
            <w:shd w:fill="FEF0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Sterile, clinical, white-cube gallery (leave that to others). Over-lit. Overexposed whites.</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4.2  Six Required Shots  (unchanged from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40"/>
        <w:gridCol w:w="2480"/>
        <w:gridCol w:w="2480"/>
        <w:gridCol w:w="2460"/>
      </w:tblGrid>
      <w:tr>
        <w:tc>
          <w:tcPr>
            <w:tcW w:type="dxa" w:w="5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w:t>
            </w:r>
          </w:p>
        </w:tc>
        <w:tc>
          <w:tcPr>
            <w:tcW w:type="dxa" w:w="144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Shot</w:t>
            </w:r>
          </w:p>
        </w:tc>
        <w:tc>
          <w:tcPr>
            <w:tcW w:type="dxa" w:w="248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What it shows</w:t>
            </w:r>
          </w:p>
        </w:tc>
        <w:tc>
          <w:tcPr>
            <w:tcW w:type="dxa" w:w="248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Mode</w:t>
            </w:r>
          </w:p>
        </w:tc>
        <w:tc>
          <w:tcPr>
            <w:tcW w:type="dxa" w:w="246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Trust function</w:t>
            </w:r>
          </w:p>
        </w:tc>
      </w:tr>
      <w:tr>
        <w:tc>
          <w:tcPr>
            <w:tcW w:type="dxa" w:w="5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Full on-body (front)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Overall illustration composition, fit, drape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iCs/>
                <w:color w:val="C4583A"/>
                <w:sz w:val="20"/>
                <w:szCs w:val="20"/>
              </w:rPr>
              <w:t xml:space="preserve">Dark editorial</w:t>
            </w:r>
          </w:p>
        </w:tc>
        <w:tc>
          <w:tcPr>
            <w:tcW w:type="dxa" w:w="24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Desire — makes the buyer want it</w:t>
            </w:r>
          </w:p>
        </w:tc>
      </w:tr>
      <w:tr>
        <w:tc>
          <w:tcPr>
            <w:tcW w:type="dxa" w:w="5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Full on-body (back)</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Garment shape, shoulder fit, back print if applicable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iCs/>
                <w:color w:val="1A5C2E"/>
                <w:sz w:val="20"/>
                <w:szCs w:val="20"/>
              </w:rPr>
              <w:t xml:space="preserve">Light proof</w:t>
            </w:r>
          </w:p>
        </w:tc>
        <w:tc>
          <w:tcPr>
            <w:tcW w:type="dxa" w:w="24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Fit confidence</w:t>
            </w:r>
          </w:p>
        </w:tc>
      </w:tr>
      <w:tr>
        <w:tc>
          <w:tcPr>
            <w:tcW w:type="dxa" w:w="5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Macro print close-up</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Ink texture, fibre weave, colour fidelity at 15–20cm</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iCs/>
                <w:color w:val="1A5C2E"/>
                <w:sz w:val="20"/>
                <w:szCs w:val="20"/>
              </w:rPr>
              <w:t xml:space="preserve">Light proof</w:t>
            </w:r>
          </w:p>
        </w:tc>
        <w:tc>
          <w:tcPr>
            <w:tcW w:type="dxa" w:w="24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Proves it is not a sticker. The single most important trust shot.</w:t>
            </w:r>
          </w:p>
        </w:tc>
      </w:tr>
      <w:tr>
        <w:tc>
          <w:tcPr>
            <w:tcW w:type="dxa" w:w="5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Fabric / tag detail</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Inside label (brand + size), care tag, GSM + composition tag</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iCs/>
                <w:color w:val="1A5C2E"/>
                <w:sz w:val="20"/>
                <w:szCs w:val="20"/>
              </w:rPr>
              <w:t xml:space="preserve">Light proof</w:t>
            </w:r>
          </w:p>
        </w:tc>
        <w:tc>
          <w:tcPr>
            <w:tcW w:type="dxa" w:w="24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CPA 2023 compliance + quality proof</w:t>
            </w:r>
          </w:p>
        </w:tc>
      </w:tr>
      <w:tr>
        <w:tc>
          <w:tcPr>
            <w:tcW w:type="dxa" w:w="5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Flat-lay with context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Tee + 1–2 contextual props on natural surface. Artwork is hero.</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iCs/>
                <w:color w:val="C4583A"/>
                <w:sz w:val="20"/>
                <w:szCs w:val="20"/>
              </w:rPr>
              <w:t xml:space="preserve">Dark editorial or Stone</w:t>
            </w:r>
          </w:p>
        </w:tc>
        <w:tc>
          <w:tcPr>
            <w:tcW w:type="dxa" w:w="24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IG grid anchor and website banner</w:t>
            </w:r>
          </w:p>
        </w:tc>
      </w:tr>
      <w:tr>
        <w:tc>
          <w:tcPr>
            <w:tcW w:type="dxa" w:w="5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Lifestyle / mood</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Model in real setting (studio, street). Mid-movement. Tee in life.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iCs/>
                <w:color w:val="1A5C2E"/>
                <w:sz w:val="20"/>
                <w:szCs w:val="20"/>
              </w:rPr>
              <w:t xml:space="preserve">Natural light, warm-neutral grade</w:t>
            </w:r>
          </w:p>
        </w:tc>
        <w:tc>
          <w:tcPr>
            <w:tcW w:type="dxa" w:w="246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Drives desire, not specs</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4.3  Instagram Grid Strategy  (V1.2)</w:t>
      </w:r>
    </w:p>
    <w:p>
      <w:pPr>
        <w:spacing w:after="100"/>
      </w:pPr>
      <w:r>
        <w:rPr>
          <w:rFonts w:ascii="Arial" w:cs="Arial" w:eastAsia="Arial" w:hAnsi="Arial"/>
          <w:b w:val="false"/>
          <w:bCs w:val="false"/>
          <w:i/>
          <w:iCs/>
          <w:color w:val="555555"/>
          <w:sz w:val="22"/>
          <w:szCs w:val="22"/>
        </w:rPr>
        <w:t xml:space="preserve">V1.1 specified a 9-post block pattern with Warm Linen backgrounds throughout. V1.2 introduces the alternating dark/light rhythm that immediately differentiates HORO's grid from KON's all-light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Col 1 (left)</w:t>
            </w:r>
          </w:p>
        </w:tc>
        <w:tc>
          <w:tcPr>
            <w:tcW w:type="dxa" w:w="3120"/>
            <w:tcBorders>
              <w:top w:val="single" w:color="CCCCCC" w:sz="1"/>
              <w:left w:val="single" w:color="CCCCCC" w:sz="1"/>
              <w:bottom w:val="single" w:color="CCCCCC" w:sz="1"/>
              <w:right w:val="single" w:color="CCCCCC" w:sz="1"/>
            </w:tcBorders>
            <w:shd w:fill="C4583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Col 2 (centre)</w:t>
            </w:r>
          </w:p>
        </w:tc>
        <w:tc>
          <w:tcPr>
            <w:tcW w:type="dxa" w:w="312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Col 3 (right)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Dark editorial</w:t>
            </w:r>
          </w:p>
          <w:p>
            <w:pPr>
              <w:spacing w:after="80"/>
            </w:pPr>
            <w:r>
              <w:rPr>
                <w:rFonts w:ascii="Arial" w:cs="Arial" w:eastAsia="Arial" w:hAnsi="Arial"/>
                <w:b w:val="false"/>
                <w:bCs w:val="false"/>
                <w:i w:val="false"/>
                <w:iCs w:val="false"/>
                <w:color w:val="1A1A1A"/>
                <w:sz w:val="20"/>
                <w:szCs w:val="20"/>
              </w:rPr>
              <w:t xml:space="preserve">Full on-body illustration on dark bg. The illustration fills the frame.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Illustration story</w:t>
            </w:r>
          </w:p>
          <w:p>
            <w:pPr>
              <w:spacing w:after="80"/>
            </w:pPr>
            <w:r>
              <w:rPr>
                <w:rFonts w:ascii="Arial" w:cs="Arial" w:eastAsia="Arial" w:hAnsi="Arial"/>
                <w:b w:val="false"/>
                <w:bCs w:val="false"/>
                <w:i w:val="false"/>
                <w:iCs w:val="false"/>
                <w:color w:val="1A1A1A"/>
                <w:sz w:val="20"/>
                <w:szCs w:val="20"/>
              </w:rPr>
              <w:t xml:space="preserve">Illustration title large in Fired Clay on dark bg. Process proof or curation reveal visual.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Lifestyle / mood</w:t>
            </w:r>
          </w:p>
          <w:p>
            <w:pPr>
              <w:spacing w:after="80"/>
            </w:pPr>
            <w:r>
              <w:rPr>
                <w:rFonts w:ascii="Arial" w:cs="Arial" w:eastAsia="Arial" w:hAnsi="Arial"/>
                <w:b w:val="false"/>
                <w:bCs w:val="false"/>
                <w:i w:val="false"/>
                <w:iCs w:val="false"/>
                <w:color w:val="1A1A1A"/>
                <w:sz w:val="20"/>
                <w:szCs w:val="20"/>
              </w:rPr>
              <w:t xml:space="preserve">Model in real setting. Warm natural light. Dark or light — flexible.</w:t>
            </w:r>
          </w:p>
        </w:tc>
      </w:tr>
      <w:tr>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Macro print proof</w:t>
            </w:r>
          </w:p>
          <w:p>
            <w:pPr>
              <w:spacing w:after="80"/>
            </w:pPr>
            <w:r>
              <w:rPr>
                <w:rFonts w:ascii="Arial" w:cs="Arial" w:eastAsia="Arial" w:hAnsi="Arial"/>
                <w:b w:val="false"/>
                <w:bCs w:val="false"/>
                <w:i w:val="false"/>
                <w:iCs w:val="false"/>
                <w:color w:val="1A1A1A"/>
                <w:sz w:val="20"/>
                <w:szCs w:val="20"/>
              </w:rPr>
              <w:t xml:space="preserve">Close-up print texture on Stone bg. The trust shot in its own grid slot.</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Flat-lay editorial</w:t>
            </w:r>
          </w:p>
          <w:p>
            <w:pPr>
              <w:spacing w:after="80"/>
            </w:pPr>
            <w:r>
              <w:rPr>
                <w:rFonts w:ascii="Arial" w:cs="Arial" w:eastAsia="Arial" w:hAnsi="Arial"/>
                <w:b w:val="false"/>
                <w:bCs w:val="false"/>
                <w:i w:val="false"/>
                <w:iCs w:val="false"/>
                <w:color w:val="1A1A1A"/>
                <w:sz w:val="20"/>
                <w:szCs w:val="20"/>
              </w:rPr>
              <w:t xml:space="preserve">Artwork flat-lay on dark surface. One or two minimal props.</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UGC / social proof</w:t>
            </w:r>
          </w:p>
          <w:p>
            <w:pPr>
              <w:spacing w:after="80"/>
            </w:pPr>
            <w:r>
              <w:rPr>
                <w:rFonts w:ascii="Arial" w:cs="Arial" w:eastAsia="Arial" w:hAnsi="Arial"/>
                <w:b w:val="false"/>
                <w:bCs w:val="false"/>
                <w:i w:val="false"/>
                <w:iCs w:val="false"/>
                <w:color w:val="1A1A1A"/>
                <w:sz w:val="20"/>
                <w:szCs w:val="20"/>
              </w:rPr>
              <w:t xml:space="preserve">Customer or collaborator wearing the piece. Real light. Caption credits the illustration title.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Gift / occasion</w:t>
            </w:r>
          </w:p>
          <w:p>
            <w:pPr>
              <w:spacing w:after="80"/>
            </w:pPr>
            <w:r>
              <w:rPr>
                <w:rFonts w:ascii="Arial" w:cs="Arial" w:eastAsia="Arial" w:hAnsi="Arial"/>
                <w:b w:val="false"/>
                <w:bCs w:val="false"/>
                <w:i w:val="false"/>
                <w:iCs w:val="false"/>
                <w:color w:val="1A1A1A"/>
                <w:sz w:val="20"/>
                <w:szCs w:val="20"/>
              </w:rPr>
              <w:t xml:space="preserve">Packaging shot or gift context. Stone bg. Fired Clay accent in caption.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Process proof</w:t>
            </w:r>
          </w:p>
          <w:p>
            <w:pPr>
              <w:spacing w:after="80"/>
            </w:pPr>
            <w:r>
              <w:rPr>
                <w:rFonts w:ascii="Arial" w:cs="Arial" w:eastAsia="Arial" w:hAnsi="Arial"/>
                <w:b w:val="false"/>
                <w:bCs w:val="false"/>
                <w:i w:val="false"/>
                <w:iCs w:val="false"/>
                <w:color w:val="1A1A1A"/>
                <w:sz w:val="20"/>
                <w:szCs w:val="20"/>
              </w:rPr>
              <w:t xml:space="preserve">Curation process, fabric detail, print proof. Dark bg preferred.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Proof shot</w:t>
            </w:r>
          </w:p>
          <w:p>
            <w:pPr>
              <w:spacing w:after="80"/>
            </w:pPr>
            <w:r>
              <w:rPr>
                <w:rFonts w:ascii="Arial" w:cs="Arial" w:eastAsia="Arial" w:hAnsi="Arial"/>
                <w:b w:val="false"/>
                <w:bCs w:val="false"/>
                <w:i w:val="false"/>
                <w:iCs w:val="false"/>
                <w:color w:val="1A1A1A"/>
                <w:sz w:val="20"/>
                <w:szCs w:val="20"/>
              </w:rPr>
              <w:t xml:space="preserve">Fabric/tag detail on Stone bg. GSM and print method visible.</w:t>
            </w:r>
          </w:p>
        </w:tc>
      </w:tr>
    </w:tbl>
    <w:p>
      <w:pPr>
        <w:spacing w:after="100"/>
      </w:pPr>
      <w:r>
        <w:rPr>
          <w:rFonts w:ascii="Arial" w:cs="Arial" w:eastAsia="Arial" w:hAnsi="Arial"/>
          <w:b w:val="false"/>
          <w:bCs w:val="false"/>
          <w:i w:val="false"/>
          <w:iCs w:val="false"/>
          <w:color w:val="1A1A1A"/>
          <w:sz w:val="22"/>
          <w:szCs w:val="22"/>
        </w:rPr>
        <w:t xml:space="preserve">Rule: the grid must never be all-dark or all-light across a 9-post block. The contrast between dark editorial and light proof is the brand's visual signature on the feed.</w:t>
      </w:r>
    </w:p>
    <w:p>
      <w:pPr>
        <w:spacing w:after="80"/>
      </w:pPr>
      <w:r>
        <w:rPr>
          <w:rFonts w:ascii="Arial" w:cs="Arial" w:eastAsia="Arial" w:hAnsi="Arial"/>
          <w:b w:val="false"/>
          <w:bCs w:val="false"/>
          <w:i w:val="false"/>
          <w:iCs w:val="false"/>
          <w:color w:val="1A1A1A"/>
          <w:sz w:val="22"/>
          <w:szCs w:val="22"/>
        </w:rPr>
        <w:t xml:space="preserve"/>
      </w:r>
    </w:p>
    <w:p>
      <w:pPr>
        <w:spacing w:after="80"/>
      </w:pPr>
      <w:r>
        <w:rPr>
          <w:rFonts w:ascii="Arial" w:cs="Arial" w:eastAsia="Arial" w:hAnsi="Arial"/>
          <w:b w:val="false"/>
          <w:bCs w:val="false"/>
          <w:i w:val="false"/>
          <w:iCs w:val="false"/>
          <w:color w:val="1A1A1A"/>
          <w:sz w:val="22"/>
          <w:szCs w:val="22"/>
        </w:rPr>
        <w:t xml:space="preserve"/>
      </w:r>
    </w:p>
    <w:p>
      <w:r>
        <w:br w:type="page"/>
      </w:r>
    </w:p>
    <w:p>
      <w:pPr>
        <w:pStyle w:val="Heading1"/>
        <w:spacing w:before="300" w:after="140"/>
      </w:pPr>
      <w:r>
        <w:rPr>
          <w:rFonts w:ascii="Arial" w:cs="Arial" w:eastAsia="Arial" w:hAnsi="Arial"/>
          <w:b/>
          <w:bCs/>
          <w:color w:val="1A1816"/>
          <w:sz w:val="32"/>
          <w:szCs w:val="32"/>
        </w:rPr>
        <w:t xml:space="preserve">5. Application Rules &amp; QA  (V1.2)</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5.1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Launch tier (mailer)</w:t>
            </w:r>
          </w:p>
        </w:tc>
        <w:tc>
          <w:tcPr>
            <w:tcW w:type="dxa" w:w="4680"/>
            <w:tcBorders>
              <w:top w:val="single" w:color="CCCCCC" w:sz="1"/>
              <w:left w:val="single" w:color="CCCCCC" w:sz="1"/>
              <w:bottom w:val="single" w:color="CCCCCC" w:sz="1"/>
              <w:right w:val="single" w:color="CCCCCC" w:sz="1"/>
            </w:tcBorders>
            <w:shd w:fill="C4583A"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Premium gift tier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Base: Stone (#ECEAE4) — not warm linen.</w:t>
            </w:r>
          </w:p>
          <w:p>
            <w:pPr>
              <w:spacing w:after="80"/>
            </w:pPr>
            <w:r>
              <w:rPr>
                <w:rFonts w:ascii="Arial" w:cs="Arial" w:eastAsia="Arial" w:hAnsi="Arial"/>
                <w:b w:val="false"/>
                <w:bCs w:val="false"/>
                <w:i w:val="false"/>
                <w:iCs w:val="false"/>
                <w:color w:val="1A1A1A"/>
                <w:sz w:val="20"/>
                <w:szCs w:val="20"/>
              </w:rPr>
              <w:t xml:space="preserve">HORO wordmark (bilingual Lockup C) in Egyptian Ink.</w:t>
            </w:r>
          </w:p>
          <w:p>
            <w:pPr>
              <w:spacing w:after="80"/>
            </w:pPr>
            <w:r>
              <w:rPr>
                <w:rFonts w:ascii="Arial" w:cs="Arial" w:eastAsia="Arial" w:hAnsi="Arial"/>
                <w:b w:val="false"/>
                <w:bCs w:val="false"/>
                <w:i w:val="false"/>
                <w:iCs w:val="false"/>
                <w:color w:val="1A1A1A"/>
                <w:sz w:val="20"/>
                <w:szCs w:val="20"/>
              </w:rPr>
              <w:t xml:space="preserve">Aperture symbol sticker seal: Fired Clay iris on Stone circle.</w:t>
            </w:r>
          </w:p>
          <w:p>
            <w:pPr>
              <w:spacing w:after="80"/>
            </w:pPr>
            <w:r>
              <w:rPr>
                <w:rFonts w:ascii="Arial" w:cs="Arial" w:eastAsia="Arial" w:hAnsi="Arial"/>
                <w:b w:val="false"/>
                <w:bCs w:val="false"/>
                <w:i w:val="false"/>
                <w:iCs w:val="false"/>
                <w:color w:val="1A1A1A"/>
                <w:sz w:val="20"/>
                <w:szCs w:val="20"/>
              </w:rPr>
              <w:t xml:space="preserve">Tissue paper: subtle aperture iris repeat pattern in Ash on off-white tissue.</w:t>
            </w:r>
          </w:p>
          <w:p>
            <w:pPr>
              <w:spacing w:after="80"/>
            </w:pPr>
            <w:r>
              <w:rPr>
                <w:rFonts w:ascii="Arial" w:cs="Arial" w:eastAsia="Arial" w:hAnsi="Arial"/>
                <w:b w:val="false"/>
                <w:bCs w:val="false"/>
                <w:i w:val="false"/>
                <w:iCs w:val="false"/>
                <w:color w:val="1A1A1A"/>
                <w:sz w:val="20"/>
                <w:szCs w:val="20"/>
              </w:rPr>
              <w:t xml:space="preserve">Curation card inside: Stone 300gsm. Illustration title in Cairo Bold, Fired Clay. One-sentence meaning in IBM Plex Arabic, Ink. Back: aperture symbol + ‘HORO Original’ + QR to illustration story page.</w:t>
            </w:r>
          </w:p>
          <w:p>
            <w:pPr>
              <w:spacing w:after="80"/>
            </w:pPr>
            <w:r>
              <w:rPr>
                <w:rFonts w:ascii="Arial" w:cs="Arial" w:eastAsia="Arial" w:hAnsi="Arial"/>
                <w:b w:val="false"/>
                <w:bCs w:val="false"/>
                <w:i w:val="false"/>
                <w:iCs w:val="false"/>
                <w:color w:val="1A1A1A"/>
                <w:sz w:val="20"/>
                <w:szCs w:val="20"/>
              </w:rPr>
              <w:t xml:space="preserve">Care/return insert: Stone stock. IBM Plex Arabic Regular 9pt. Arabic-first.</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Box exterior: Egyptian Ink. Aperture symbol debossed or foil-stamped in Fired Clay.</w:t>
            </w:r>
          </w:p>
          <w:p>
            <w:pPr>
              <w:spacing w:after="80"/>
            </w:pPr>
            <w:r>
              <w:rPr>
                <w:rFonts w:ascii="Arial" w:cs="Arial" w:eastAsia="Arial" w:hAnsi="Arial"/>
                <w:b w:val="false"/>
                <w:bCs w:val="false"/>
                <w:i w:val="false"/>
                <w:iCs w:val="false"/>
                <w:color w:val="1A1A1A"/>
                <w:sz w:val="20"/>
                <w:szCs w:val="20"/>
              </w:rPr>
              <w:t xml:space="preserve">Interior tissue: Stone-coloured tissue with aperture iris repeat pattern in Ash.</w:t>
            </w:r>
          </w:p>
          <w:p>
            <w:pPr>
              <w:spacing w:after="80"/>
            </w:pPr>
            <w:r>
              <w:rPr>
                <w:rFonts w:ascii="Arial" w:cs="Arial" w:eastAsia="Arial" w:hAnsi="Arial"/>
                <w:b w:val="false"/>
                <w:bCs w:val="false"/>
                <w:i w:val="false"/>
                <w:iCs w:val="false"/>
                <w:color w:val="1A1A1A"/>
                <w:sz w:val="20"/>
                <w:szCs w:val="20"/>
              </w:rPr>
              <w:t xml:space="preserve">Ribbon: Bone White or Fired Clay — test both for consumer response.</w:t>
            </w:r>
          </w:p>
          <w:p>
            <w:pPr>
              <w:spacing w:after="80"/>
            </w:pPr>
            <w:r>
              <w:rPr>
                <w:rFonts w:ascii="Arial" w:cs="Arial" w:eastAsia="Arial" w:hAnsi="Arial"/>
                <w:b w:val="false"/>
                <w:bCs w:val="false"/>
                <w:i w:val="false"/>
                <w:iCs w:val="false"/>
                <w:color w:val="1A1A1A"/>
                <w:sz w:val="20"/>
                <w:szCs w:val="20"/>
              </w:rPr>
              <w:t xml:space="preserve">Curation card: Egyptian Ink card stock. Bone White type. Illustration title in Fired Clay Cairo Bold. ‘HORO Original’ badge below. This is a premium editorial object, not a flyer.</w:t>
            </w:r>
          </w:p>
          <w:p>
            <w:pPr>
              <w:spacing w:after="80"/>
            </w:pPr>
            <w:r>
              <w:rPr>
                <w:rFonts w:ascii="Arial" w:cs="Arial" w:eastAsia="Arial" w:hAnsi="Arial"/>
                <w:b w:val="false"/>
                <w:bCs w:val="false"/>
                <w:i w:val="false"/>
                <w:iCs w:val="false"/>
                <w:color w:val="1A1A1A"/>
                <w:sz w:val="20"/>
                <w:szCs w:val="20"/>
              </w:rPr>
              <w:t xml:space="preserve">Gift tag: Egyptian Ink, Bone White handwritten-style text. 'From: / To:' in IBM Plex Arabic.</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5.2  Digital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Website</w:t>
            </w:r>
          </w:p>
        </w:tc>
        <w:tc>
          <w:tcPr>
            <w:tcW w:type="dxa" w:w="312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Instagram</w:t>
            </w:r>
          </w:p>
        </w:tc>
        <w:tc>
          <w:tcPr>
            <w:tcW w:type="dxa" w:w="312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WhatsApp Business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Header: Egyptian Ink bg. Bone White wordmark (Latin). Aperture symbol as favicon.</w:t>
            </w:r>
          </w:p>
          <w:p>
            <w:pPr>
              <w:spacing w:after="80"/>
            </w:pPr>
            <w:r>
              <w:rPr>
                <w:rFonts w:ascii="Arial" w:cs="Arial" w:eastAsia="Arial" w:hAnsi="Arial"/>
                <w:b w:val="false"/>
                <w:bCs w:val="false"/>
                <w:i w:val="false"/>
                <w:iCs w:val="false"/>
                <w:color w:val="1A1A1A"/>
                <w:sz w:val="20"/>
                <w:szCs w:val="20"/>
              </w:rPr>
              <w:t xml:space="preserve">Product pages: Stone bg. Charcoal text. 6-shot carousel. Illustration title in Fired Clay, always visible above fold.</w:t>
            </w:r>
          </w:p>
          <w:p>
            <w:pPr>
              <w:spacing w:after="80"/>
            </w:pPr>
            <w:r>
              <w:rPr>
                <w:rFonts w:ascii="Arial" w:cs="Arial" w:eastAsia="Arial" w:hAnsi="Arial"/>
                <w:b w:val="false"/>
                <w:bCs w:val="false"/>
                <w:i w:val="false"/>
                <w:iCs w:val="false"/>
                <w:color w:val="1A1A1A"/>
                <w:sz w:val="20"/>
                <w:szCs w:val="20"/>
              </w:rPr>
              <w:t xml:space="preserve">CTAs: Fired Clay button bg + Bone White text.</w:t>
            </w:r>
          </w:p>
          <w:p>
            <w:pPr>
              <w:spacing w:after="80"/>
            </w:pPr>
            <w:r>
              <w:rPr>
                <w:rFonts w:ascii="Arial" w:cs="Arial" w:eastAsia="Arial" w:hAnsi="Arial"/>
                <w:b w:val="false"/>
                <w:bCs w:val="false"/>
                <w:i w:val="false"/>
                <w:iCs w:val="false"/>
                <w:color w:val="1A1A1A"/>
                <w:sz w:val="20"/>
                <w:szCs w:val="20"/>
              </w:rPr>
              <w:t xml:space="preserve">Navigation: thin Ash dividers on Egyptian Ink. No warm linen anywhere on the site.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Profile photo: Aperture symbol, Fired Clay iris, Egyptian Ink field.</w:t>
            </w:r>
          </w:p>
          <w:p>
            <w:pPr>
              <w:spacing w:after="80"/>
            </w:pPr>
            <w:r>
              <w:rPr>
                <w:rFonts w:ascii="Arial" w:cs="Arial" w:eastAsia="Arial" w:hAnsi="Arial"/>
                <w:b w:val="false"/>
                <w:bCs w:val="false"/>
                <w:i w:val="false"/>
                <w:iCs w:val="false"/>
                <w:color w:val="1A1A1A"/>
                <w:sz w:val="20"/>
                <w:szCs w:val="20"/>
              </w:rPr>
              <w:t xml:space="preserve">Story highlight covers: Aperture symbol. Each theme (Drops, Illustrations, Sizing, Reviews, Gifts) uses the same aperture — only the label differs.</w:t>
            </w:r>
          </w:p>
          <w:p>
            <w:pPr>
              <w:spacing w:after="80"/>
            </w:pPr>
            <w:r>
              <w:rPr>
                <w:rFonts w:ascii="Arial" w:cs="Arial" w:eastAsia="Arial" w:hAnsi="Arial"/>
                <w:b w:val="false"/>
                <w:bCs w:val="false"/>
                <w:i w:val="false"/>
                <w:iCs w:val="false"/>
                <w:color w:val="1A1A1A"/>
                <w:sz w:val="20"/>
                <w:szCs w:val="20"/>
              </w:rPr>
              <w:t xml:space="preserve">Text overlays on stories/reels: Cairo Bold, Bone White on semi-transparent Egyptian Ink bar (80% opacity).</w:t>
            </w:r>
          </w:p>
          <w:p>
            <w:pPr>
              <w:spacing w:after="80"/>
            </w:pPr>
            <w:r>
              <w:rPr>
                <w:rFonts w:ascii="Arial" w:cs="Arial" w:eastAsia="Arial" w:hAnsi="Arial"/>
                <w:b w:val="false"/>
                <w:bCs w:val="false"/>
                <w:i w:val="false"/>
                <w:iCs w:val="false"/>
                <w:color w:val="1A1A1A"/>
                <w:sz w:val="20"/>
                <w:szCs w:val="20"/>
              </w:rPr>
              <w:t xml:space="preserve">Illustration title overlays: Cairo Bold, Fired Clay. Always visible on the illustration post.</w:t>
            </w:r>
          </w:p>
        </w:tc>
        <w:tc>
          <w:tcPr>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Profile photo: same as Instagram.</w:t>
            </w:r>
          </w:p>
          <w:p>
            <w:pPr>
              <w:spacing w:after="80"/>
            </w:pPr>
            <w:r>
              <w:rPr>
                <w:rFonts w:ascii="Arial" w:cs="Arial" w:eastAsia="Arial" w:hAnsi="Arial"/>
                <w:b w:val="false"/>
                <w:bCs w:val="false"/>
                <w:i w:val="false"/>
                <w:iCs w:val="false"/>
                <w:color w:val="1A1A1A"/>
                <w:sz w:val="20"/>
                <w:szCs w:val="20"/>
              </w:rPr>
              <w:t xml:space="preserve">Catalogue images: product on Stone bg. Illustration title in caption, Fired Clay if platform supports styled text — if not, use caps (HORO ORIGINAL).</w:t>
            </w:r>
          </w:p>
          <w:p>
            <w:pPr>
              <w:spacing w:after="80"/>
            </w:pPr>
            <w:r>
              <w:rPr>
                <w:rFonts w:ascii="Arial" w:cs="Arial" w:eastAsia="Arial" w:hAnsi="Arial"/>
                <w:b w:val="false"/>
                <w:bCs w:val="false"/>
                <w:i w:val="false"/>
                <w:iCs w:val="false"/>
                <w:color w:val="1A1A1A"/>
                <w:sz w:val="20"/>
                <w:szCs w:val="20"/>
              </w:rPr>
              <w:t xml:space="preserve">Price in caption: always inclusive, no hidden fees.</w:t>
            </w:r>
          </w:p>
          <w:p>
            <w:pPr>
              <w:spacing w:after="80"/>
            </w:pPr>
            <w:r>
              <w:rPr>
                <w:rFonts w:ascii="Arial" w:cs="Arial" w:eastAsia="Arial" w:hAnsi="Arial"/>
                <w:b w:val="false"/>
                <w:bCs w:val="false"/>
                <w:i w:val="false"/>
                <w:iCs w:val="false"/>
                <w:color w:val="1A1A1A"/>
                <w:sz w:val="20"/>
                <w:szCs w:val="20"/>
              </w:rPr>
              <w:t xml:space="preserve">Order confirmation template: IBM Plex Arabic. Egyptian Ink dividers. Aperture symbol as header icon.</w:t>
            </w:r>
          </w:p>
        </w:tc>
      </w:tr>
    </w:tbl>
    <w:p>
      <w:pPr>
        <w:spacing w:after="80"/>
      </w:pPr>
      <w:r>
        <w:rPr>
          <w:rFonts w:ascii="Arial" w:cs="Arial" w:eastAsia="Arial" w:hAnsi="Arial"/>
          <w:b w:val="false"/>
          <w:bCs w:val="false"/>
          <w:i w:val="false"/>
          <w:iCs w:val="false"/>
          <w:color w:val="1A1A1A"/>
          <w:sz w:val="22"/>
          <w:szCs w:val="22"/>
        </w:rPr>
        <w:t xml:space="preserve"/>
      </w:r>
    </w:p>
    <w:p>
      <w:pPr>
        <w:pStyle w:val="Heading2"/>
        <w:spacing w:before="220" w:after="100"/>
      </w:pPr>
      <w:r>
        <w:rPr>
          <w:rFonts w:ascii="Arial" w:cs="Arial" w:eastAsia="Arial" w:hAnsi="Arial"/>
          <w:b/>
          <w:bCs/>
          <w:color w:val="1A1816"/>
          <w:sz w:val="26"/>
          <w:szCs w:val="26"/>
        </w:rPr>
        <w:t xml:space="preserve">5.3  Production QA Checklist  (V1.2)</w:t>
      </w:r>
    </w:p>
    <w:p>
      <w:pPr>
        <w:spacing w:after="100"/>
      </w:pPr>
      <w:r>
        <w:rPr>
          <w:rFonts w:ascii="Arial" w:cs="Arial" w:eastAsia="Arial" w:hAnsi="Arial"/>
          <w:b w:val="false"/>
          <w:bCs w:val="false"/>
          <w:i w:val="false"/>
          <w:iCs w:val="false"/>
          <w:color w:val="1A1A1A"/>
          <w:sz w:val="22"/>
          <w:szCs w:val="22"/>
        </w:rPr>
        <w:t xml:space="preserve">Before any visual asset goes live, verify:</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Logo uses master file — not recreated. Colours match HEX values exactly.</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Background is Stone (#ECEAE4) or Egyptian Ink (#1A1816) — NEVER Warm Linen (#F5F0E8).</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Arabic text reviewed by native speaker for grammar and readability.</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Arabic type size ≥ 12px screen / 9pt print.</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‘HORO Original’ badge and illustration title appear in Fired Clay (#C4583A) on every product card and post.</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Aperture symbol used — not the old frame motif.</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Product photo includes all 6 required shot types.</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Macro print close-up shows fabric weave, not a flat digital mockup.</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No brand colour overlay applied to the illustration artwork.</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No logo placed in garment artwork area.</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60% dark / 40% light ratio maintained in the Instagram grid 9-post block.</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Fired Clay used for accent only (≤10% of visual area).</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Packaging photographed for consistency before bulk order.</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All assets exported at 2× for retina / mobile clarity.</w:t>
      </w:r>
    </w:p>
    <w:p>
      <w:pPr>
        <w:pStyle w:val="ListParagraph"/>
        <w:numPr>
          <w:ilvl w:val="0"/>
          <w:numId w:val="2"/>
        </w:numPr>
        <w:spacing w:after="80"/>
      </w:pPr>
      <w:r>
        <w:rPr>
          <w:rFonts w:ascii="Arial" w:cs="Arial" w:eastAsia="Arial" w:hAnsi="Arial"/>
          <w:b w:val="false"/>
          <w:bCs w:val="false"/>
          <w:i w:val="false"/>
          <w:iCs w:val="false"/>
          <w:color w:val="1A1A1A"/>
          <w:sz w:val="22"/>
          <w:szCs w:val="22"/>
        </w:rPr>
        <w:t xml:space="preserve">Grid does not resemble konwear.com at a glance. If in doubt: screenshot both and compare.</w:t>
      </w:r>
    </w:p>
    <w:p>
      <w:pPr>
        <w:spacing w:after="80"/>
      </w:pPr>
      <w:r>
        <w:rPr>
          <w:rFonts w:ascii="Arial" w:cs="Arial" w:eastAsia="Arial" w:hAnsi="Arial"/>
          <w:b w:val="false"/>
          <w:bCs w:val="false"/>
          <w:i w:val="false"/>
          <w:iCs w:val="false"/>
          <w:color w:val="1A1A1A"/>
          <w:sz w:val="22"/>
          <w:szCs w:val="22"/>
        </w:rPr>
        <w:t xml:space="preserve"/>
      </w:r>
    </w:p>
    <w:p>
      <w:pPr>
        <w:spacing w:after="80"/>
      </w:pPr>
      <w:r>
        <w:rPr>
          <w:rFonts w:ascii="Arial" w:cs="Arial" w:eastAsia="Arial" w:hAnsi="Arial"/>
          <w:b w:val="false"/>
          <w:bCs w:val="false"/>
          <w:i w:val="false"/>
          <w:iCs w:val="false"/>
          <w:color w:val="1A1A1A"/>
          <w:sz w:val="22"/>
          <w:szCs w:val="22"/>
        </w:rPr>
        <w:t xml:space="preserve"/>
      </w:r>
    </w:p>
    <w:p>
      <w:r>
        <w:br w:type="page"/>
      </w:r>
    </w:p>
    <w:p>
      <w:pPr>
        <w:pStyle w:val="Heading1"/>
        <w:spacing w:before="300" w:after="140"/>
      </w:pPr>
      <w:r>
        <w:rPr>
          <w:rFonts w:ascii="Arial" w:cs="Arial" w:eastAsia="Arial" w:hAnsi="Arial"/>
          <w:b/>
          <w:bCs/>
          <w:color w:val="1A1816"/>
          <w:sz w:val="32"/>
          <w:szCs w:val="32"/>
        </w:rPr>
        <w:t xml:space="preserve">6. Visual A/B Testing Plan  (V1.2)</w:t>
      </w:r>
    </w:p>
    <w:p>
      <w:pPr>
        <w:spacing w:after="100"/>
      </w:pPr>
      <w:r>
        <w:rPr>
          <w:rFonts w:ascii="Arial" w:cs="Arial" w:eastAsia="Arial" w:hAnsi="Arial"/>
          <w:b w:val="false"/>
          <w:bCs w:val="false"/>
          <w:i/>
          <w:iCs/>
          <w:color w:val="555555"/>
          <w:sz w:val="22"/>
          <w:szCs w:val="22"/>
        </w:rPr>
        <w:t xml:space="preserve">All major changes from V1.1 must be validated with the actual audience before committing to print runs or bulk production.</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Test</w:t>
            </w:r>
          </w:p>
        </w:tc>
        <w:tc>
          <w:tcPr>
            <w:tcW w:type="dxa" w:w="238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Variable A</w:t>
            </w:r>
          </w:p>
        </w:tc>
        <w:tc>
          <w:tcPr>
            <w:tcW w:type="dxa" w:w="238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Variable B</w:t>
            </w:r>
          </w:p>
        </w:tc>
        <w:tc>
          <w:tcPr>
            <w:tcW w:type="dxa" w:w="24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Decision metric</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Dark vs light background — primary grid</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Egyptian Ink bg posts (V1.2)</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Stone bg posts (V1.1 direction)</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Save rate + DM inquiry rate per impression over 14 days. Go with whichever drives more DMs per save.</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Aperture vs frame motif</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Aperture symbol (V1.2) as story highlight cover</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Frame motif (V1.1) as story highlight cover</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IG story poll: 'Which profile feels more like a brand you'd trust?' Correct brand recall at 48 hrs.</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Fired Clay vs Charcoal for illustration title</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Illustration title in Fired Clay (#C4583A)</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Illustration title in Charcoal (#2C2C2A)</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Heatmap / eye-tracking on product page: which version leads to faster illustration title notice? Proxy: DM questions about the piece.</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Cairo vs IBM Plex Arabic for display text</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Cairo Bold for illustration title at display size (mock Instagram post)</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IBM Plex Arabic Bold for illustration title at same size</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IG story poll with target audience. 'Which of these feels more premium?' — plain language question.</w:t>
            </w:r>
          </w:p>
        </w:tc>
      </w:tr>
      <w:tr>
        <w:tc>
          <w:tcPr>
            <w:tcW w:type="dxa" w:w="22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Dark editorial post vs lifestyle post for top-of-funnel</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Dark-bg full illustration on-body shot as first post in a drop</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Lifestyle / natural light shot as first post in a drop</w:t>
            </w:r>
          </w:p>
        </w:tc>
        <w:tc>
          <w:tcPr>
            <w:tcW w:type="dxa" w:w="2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iCs/>
                <w:color w:val="555555"/>
                <w:sz w:val="20"/>
                <w:szCs w:val="20"/>
              </w:rPr>
              <w:t xml:space="preserve">Profile visits + DM inquiries within 24 hrs of posting.</w:t>
            </w:r>
          </w:p>
        </w:tc>
      </w:tr>
    </w:tbl>
    <w:p>
      <w:pPr>
        <w:spacing w:after="80"/>
      </w:pPr>
      <w:r>
        <w:rPr>
          <w:rFonts w:ascii="Arial" w:cs="Arial" w:eastAsia="Arial" w:hAnsi="Arial"/>
          <w:b w:val="false"/>
          <w:bCs w:val="false"/>
          <w:i w:val="false"/>
          <w:iCs w:val="false"/>
          <w:color w:val="1A1A1A"/>
          <w:sz w:val="22"/>
          <w:szCs w:val="22"/>
        </w:rPr>
        <w:t xml:space="preserve"/>
      </w:r>
    </w:p>
    <w:p>
      <w:pPr>
        <w:spacing w:after="100"/>
      </w:pPr>
      <w:r>
        <w:rPr>
          <w:rFonts w:ascii="Arial" w:cs="Arial" w:eastAsia="Arial" w:hAnsi="Arial"/>
          <w:b/>
          <w:bCs/>
          <w:i w:val="false"/>
          <w:iCs w:val="false"/>
          <w:color w:val="1A1A1A"/>
          <w:sz w:val="22"/>
          <w:szCs w:val="22"/>
        </w:rPr>
        <w:t xml:space="preserve">Do not print 500+ packaging units until the dark/light background test (Test 1) has a clear winner. The packaging base colour must be the winning side.</w:t>
      </w:r>
    </w:p>
    <w:p>
      <w:pPr>
        <w:spacing w:after="80"/>
      </w:pPr>
      <w:r>
        <w:rPr>
          <w:rFonts w:ascii="Arial" w:cs="Arial" w:eastAsia="Arial" w:hAnsi="Arial"/>
          <w:b w:val="false"/>
          <w:bCs w:val="false"/>
          <w:i w:val="false"/>
          <w:iCs w:val="false"/>
          <w:color w:val="1A1A1A"/>
          <w:sz w:val="22"/>
          <w:szCs w:val="22"/>
        </w:rPr>
        <w:t xml:space="preserve"/>
      </w:r>
    </w:p>
    <w:p>
      <w:pPr>
        <w:spacing w:after="80"/>
      </w:pPr>
      <w:r>
        <w:rPr>
          <w:rFonts w:ascii="Arial" w:cs="Arial" w:eastAsia="Arial" w:hAnsi="Arial"/>
          <w:b w:val="false"/>
          <w:bCs w:val="false"/>
          <w:i w:val="false"/>
          <w:iCs w:val="false"/>
          <w:color w:val="1A1A1A"/>
          <w:sz w:val="22"/>
          <w:szCs w:val="22"/>
        </w:rPr>
        <w:t xml:space="preserve"/>
      </w:r>
    </w:p>
    <w:p>
      <w:r>
        <w:br w:type="page"/>
      </w:r>
    </w:p>
    <w:p>
      <w:pPr>
        <w:pStyle w:val="Heading1"/>
        <w:spacing w:before="300" w:after="140"/>
      </w:pPr>
      <w:r>
        <w:rPr>
          <w:rFonts w:ascii="Arial" w:cs="Arial" w:eastAsia="Arial" w:hAnsi="Arial"/>
          <w:b/>
          <w:bCs/>
          <w:color w:val="1A1816"/>
          <w:sz w:val="32"/>
          <w:szCs w:val="32"/>
        </w:rPr>
        <w:t xml:space="preserve">7. Version Changelog</w:t>
      </w:r>
    </w:p>
    <w:p>
      <w:pPr>
        <w:pBdr>
          <w:bottom w:val="single" w:color="CCCCCC" w:sz="4" w:space="1"/>
        </w:pBdr>
        <w:spacing w:before="140" w:after="14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Version</w:t>
            </w:r>
          </w:p>
        </w:tc>
        <w:tc>
          <w:tcPr>
            <w:tcW w:type="dxa" w:w="7960"/>
            <w:tcBorders>
              <w:top w:val="single" w:color="CCCCCC" w:sz="1"/>
              <w:left w:val="single" w:color="CCCCCC" w:sz="1"/>
              <w:bottom w:val="single" w:color="CCCCCC" w:sz="1"/>
              <w:right w:val="single" w:color="CCCCCC" w:sz="1"/>
            </w:tcBorders>
            <w:shd w:fill="1A1816" w:val="clear"/>
            <w:tcMar>
              <w:top w:type="dxa" w:w="100"/>
              <w:left w:type="dxa" w:w="140"/>
              <w:bottom w:type="dxa" w:w="100"/>
              <w:right w:type="dxa" w:w="140"/>
            </w:tcMar>
          </w:tcPr>
          <w:p>
            <w:r>
              <w:rPr>
                <w:rFonts w:ascii="Arial" w:cs="Arial" w:eastAsia="Arial" w:hAnsi="Arial"/>
                <w:b/>
                <w:bCs/>
                <w:i w:val="false"/>
                <w:iCs w:val="false"/>
                <w:color w:val="F0EBE2"/>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V1.1</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Original Visual Identity System. Warm Linen primary background. Frame motif symbol. IBM Plex Arabic only. Studio/lifestyle photography. 9-post grid pattern.</w:t>
            </w:r>
          </w:p>
        </w:tc>
      </w:tr>
      <w:tr>
        <w:tc>
          <w:tcPr>
            <w:tcW w:type="dxa" w:w="140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V1.2</w:t>
            </w:r>
          </w:p>
        </w:tc>
        <w:tc>
          <w:tcPr>
            <w:tcW w:type="dxa" w:w="7960"/>
            <w:tcBorders>
              <w:top w:val="single" w:color="CCCCCC" w:sz="1"/>
              <w:left w:val="single" w:color="CCCCCC" w:sz="1"/>
              <w:bottom w:val="single" w:color="CCCCCC" w:sz="1"/>
              <w:right w:val="single" w:color="CCCCCC" w:sz="1"/>
            </w:tcBorders>
            <w:shd w:fill="EDF4F1"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0A3D2E"/>
                <w:sz w:val="20"/>
                <w:szCs w:val="20"/>
              </w:rPr>
              <w:t xml:space="preserve">FULL PALETTE OVERHAUL: Egyptian Ink (#1A1816) replaces Warm Linen as primary background. Stone (#ECEAE4) replaces Warm Linen on light surfaces. Fired Clay (#C4583A) introduced as brand signature accent. Verdigris (#4A6B5A) introduced for quality badges. Ash (#B8B0A6) for dividers.
SYMBOL: Aperture/iris symbol replaces generic frame motif. Connects to حور (discerning eye) brand story. Two versions: dark-bg and light-bg.
TYPOGRAPHY: Cairo (Google Fonts) added as Arabic display typeface. DM Mono added for numeric/data accent. DM Sans added for Latin body. IBM Plex Arabic retained for Arabic body.
PHOTOGRAPHY: Two-mode system introduced (dark editorial + light proof). Grid rhythm: alternating dark/light 9-post block. Anti-KON guardrail added to mood direction.
QA: 'Does this look like konwear.com?' added as final QA gate.
COMPETITIVE GUARDRAILS: New Section 0 explicitly maps KON Wear visual territory and defines HORO's differentiated space.
A/B TESTING: 5 tests specified (expanded from 4 in V1.1).
Trigger for update: KON Wear (konwear.com) launched with near-identical visual system to V1.1.</w:t>
            </w:r>
          </w:p>
        </w:tc>
      </w:tr>
      <w:tr>
        <w:tc>
          <w:tcPr>
            <w:tcW w:type="dxa" w:w="1400"/>
            <w:tcBorders>
              <w:top w:val="single" w:color="CCCCCC" w:sz="1"/>
              <w:left w:val="single" w:color="CCCCCC" w:sz="1"/>
              <w:bottom w:val="single" w:color="CCCCCC" w:sz="1"/>
              <w:right w:val="single" w:color="CCCCCC" w:sz="1"/>
            </w:tcBorders>
            <w:shd w:fill="F5F3EE" w:val="clear"/>
            <w:tcMar>
              <w:top w:type="dxa" w:w="100"/>
              <w:left w:type="dxa" w:w="140"/>
              <w:bottom w:type="dxa" w:w="100"/>
              <w:right w:type="dxa" w:w="140"/>
            </w:tcMar>
            <w:vAlign w:val="top"/>
          </w:tcPr>
          <w:p>
            <w:pPr>
              <w:spacing w:after="80"/>
            </w:pPr>
            <w:r>
              <w:rPr>
                <w:rFonts w:ascii="Arial" w:cs="Arial" w:eastAsia="Arial" w:hAnsi="Arial"/>
                <w:b/>
                <w:bCs/>
                <w:i w:val="false"/>
                <w:iCs w:val="false"/>
                <w:color w:val="1A1A1A"/>
                <w:sz w:val="20"/>
                <w:szCs w:val="20"/>
              </w:rPr>
              <w:t xml:space="preserve">V1.3
(current)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pPr>
            <w:r>
              <w:rPr>
                <w:rFonts w:ascii="Arial" w:cs="Arial" w:eastAsia="Arial" w:hAnsi="Arial"/>
                <w:b w:val="false"/>
                <w:bCs w:val="false"/>
                <w:i w:val="false"/>
                <w:iCs w:val="false"/>
                <w:color w:val="1A1A1A"/>
                <w:sz w:val="20"/>
                <w:szCs w:val="20"/>
              </w:rPr>
              <w:t xml:space="preserve">CREATOR IDENTITY REMOVED FROM ALL PUBLIC SURFACES: Aligned with Brand Guideline V2.1. Digital creators are behind-the-scenes collaborators, not part of the brand image. All ‘artist name’ display rules replaced with ‘illustration title’ display rules. Fired Clay accent now used for illustration titles and ‘HORO Original’ badge, not creator names.
TYPOGRAPHY: Cairo Bold display role changed from ‘artist name’ to ‘illustration title.’ Scale contrast system unchanged but now anchored to illustration title → HORO Original badge → product specs hierarchy.
INSTAGRAM GRID: ‘Artist spotlight’ column replaced with ‘Illustration story.’ ‘Process / BTS’ renamed ‘Process proof.’ UGC captions credit illustration title, not creator. Story highlight ‘Artists’ renamed ‘Illustrations.’
PACKAGING: ‘Artist bio card’ renamed ‘Curation card’ in both launch and premium tiers. ‘Illustration by [Name]’ replaced with ‘HORO Original’ badge. QR links to illustration story page.
DIGITAL: Website product page, Instagram overlays, and WhatsApp catalogue all updated — illustration title replaces creator name in every Fired Clay display position.
QUALITY BADGES: Verdigris badge label ‘artist-made’ replaced with ‘HORO Original.’
QA CHECKLIST: ‘Artist name in Fired Clay’ rule replaced with ‘HORO Original badge + illustration title in Fired Clay.’
A/B TESTS: Tests 3 and 4 updated — now test illustration title display (Fired Clay vs Charcoal, Cairo vs IBM Plex) instead of creator name display.
Trigger for update: Brand Guideline V2.1 — creator identity is internal only; the illustration is the brand face.</w:t>
            </w:r>
          </w:p>
        </w:tc>
      </w:tr>
    </w:tbl>
    <w:p>
      <w:pPr>
        <w:spacing w:after="80"/>
      </w:pPr>
      <w:r>
        <w:rPr>
          <w:rFonts w:ascii="Arial" w:cs="Arial" w:eastAsia="Arial" w:hAnsi="Arial"/>
          <w:b w:val="false"/>
          <w:bCs w:val="false"/>
          <w:i w:val="false"/>
          <w:iCs w:val="false"/>
          <w:color w:val="1A1A1A"/>
          <w:sz w:val="22"/>
          <w:szCs w:val="22"/>
        </w:rPr>
        <w:t xml:space="preserve"/>
      </w:r>
    </w:p>
    <w:p>
      <w:pPr>
        <w:spacing w:before="240"/>
        <w:jc w:val="right"/>
      </w:pPr>
      <w:r>
        <w:rPr>
          <w:rFonts w:ascii="Arial" w:cs="Arial" w:eastAsia="Arial" w:hAnsi="Arial"/>
          <w:b w:val="false"/>
          <w:bCs w:val="false"/>
          <w:i/>
          <w:iCs/>
          <w:color w:val="888888"/>
          <w:sz w:val="18"/>
          <w:szCs w:val="18"/>
        </w:rPr>
        <w:t xml:space="preserve">HORO Visual Identity System V1.3  |  Companion to Brand Guideline V2.1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sz w:val="32"/>
      <w:szCs w:val="32"/>
    </w:rPr>
  </w:style>
  <w:style w:type="paragraph" w:styleId="Heading2">
    <w:name w:val="Heading 2"/>
    <w:basedOn w:val="Normal"/>
    <w:next w:val="Normal"/>
    <w:qFormat/>
    <w:pPr>
      <w:spacing w:before="22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2026-03-15T15:57:03.331Z</dcterms:created>
  <dcterms:modified xsi:type="dcterms:W3CDTF">2026-03-15T15:57:03.332Z</dcterms:modified>
</cp:coreProperties>
</file>

<file path=docProps/custom.xml><?xml version="1.0" encoding="utf-8"?>
<Properties xmlns="http://schemas.openxmlformats.org/officeDocument/2006/custom-properties" xmlns:vt="http://schemas.openxmlformats.org/officeDocument/2006/docPropsVTypes"/>
</file>