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376"/>
      </w:tblGrid>
      <w:tr>
        <w:tc>
          <w:tcPr>
            <w:tcW w:type="dxa" w:w="10375"/>
            <w:shd w:fill="1F1F1F"/>
            <w:tcMar>
              <w:top w:w="110" w:type="dxa"/>
              <w:start w:w="160" w:type="dxa"/>
              <w:bottom w:w="110" w:type="dxa"/>
              <w:end w:w="160" w:type="dxa"/>
            </w:tcMar>
          </w:tcPr>
          <w:p>
            <w:pPr>
              <w:widowControl/>
            </w:pPr>
            <w:r>
              <w:rPr>
                <w:rFonts w:ascii="Aptos" w:hAnsi="Aptos" w:eastAsia="Aptos"/>
                <w:b/>
                <w:i w:val="0"/>
                <w:color w:val="FFFFFF"/>
                <w:sz w:val="36"/>
              </w:rPr>
              <w:t>HORO</w:t>
            </w:r>
          </w:p>
          <w:p>
            <w:pPr>
              <w:widowControl/>
            </w:pPr>
            <w:r>
              <w:rPr>
                <w:rFonts w:ascii="Aptos" w:hAnsi="Aptos" w:eastAsia="Aptos"/>
                <w:b w:val="0"/>
                <w:i w:val="0"/>
                <w:color w:val="EDEDED"/>
                <w:sz w:val="17"/>
              </w:rPr>
              <w:t>Two-Page Brand Guideline  |  Working brand system based on the research set and decisions made in this session</w:t>
            </w:r>
          </w:p>
        </w:tc>
      </w:tr>
    </w:tbl>
    <w:p>
      <w:pPr>
        <w:spacing w:before="120" w:after="100" w:line="264" w:lineRule="auto"/>
      </w:pPr>
      <w:r>
        <w:rPr>
          <w:rFonts w:ascii="Aptos" w:hAnsi="Aptos" w:eastAsia="Aptos"/>
          <w:b/>
          <w:i w:val="0"/>
          <w:color w:val="B58F3D"/>
          <w:sz w:val="21"/>
        </w:rPr>
        <w:t xml:space="preserve">Brand role: </w:t>
      </w:r>
      <w:r>
        <w:rPr>
          <w:rFonts w:ascii="Aptos" w:hAnsi="Aptos" w:eastAsia="Aptos"/>
          <w:b w:val="0"/>
          <w:i w:val="0"/>
          <w:color w:val="121212"/>
          <w:sz w:val="21"/>
        </w:rPr>
        <w:t>a contemporary wearable-art label that helps people express identity and give more meaningful gifts through curated illustration-led apparel.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9"/>
        <w:gridCol w:w="3459"/>
        <w:gridCol w:w="3459"/>
      </w:tblGrid>
      <w:tr>
        <w:tc>
          <w:tcPr>
            <w:tcW w:type="dxa" w:w="3402"/>
            <w:shd w:fill="FBFBFB"/>
            <w:tcMar>
              <w:top w:w="85" w:type="dxa"/>
              <w:start w:w="100" w:type="dxa"/>
              <w:bottom w:w="95" w:type="dxa"/>
              <w:end w:w="100" w:type="dxa"/>
            </w:tcMar>
            <w:tcBorders>
              <w:top w:val="single" w:sz="8" w:color="C9B48A"/>
              <w:left w:val="single" w:sz="8" w:color="C9B48A"/>
              <w:bottom w:val="single" w:sz="8" w:color="C9B48A"/>
              <w:right w:val="single" w:sz="8" w:color="C9B48A"/>
            </w:tcBorders>
          </w:tcPr>
          <w:p>
            <w:pPr>
              <w:widowControl/>
            </w:pPr>
            <w:r>
              <w:rPr>
                <w:rFonts w:ascii="Aptos" w:hAnsi="Aptos" w:eastAsia="Aptos"/>
                <w:b/>
                <w:i w:val="0"/>
                <w:color w:val="B58F3D"/>
                <w:sz w:val="18"/>
              </w:rPr>
              <w:t>Mission</w:t>
            </w:r>
          </w:p>
          <w:p>
            <w:pPr>
              <w:spacing w:before="40" w:after="0" w:line="259" w:lineRule="auto"/>
            </w:pPr>
            <w:r>
              <w:rPr>
                <w:rFonts w:ascii="Aptos" w:hAnsi="Aptos" w:eastAsia="Aptos"/>
                <w:b w:val="0"/>
                <w:i w:val="0"/>
                <w:color w:val="121212"/>
                <w:sz w:val="17"/>
              </w:rPr>
              <w:t>Turn real artist-made illustrations into wearable pieces that help people in Egypt express who they are and give more meaningful gifts.</w:t>
            </w:r>
          </w:p>
        </w:tc>
        <w:tc>
          <w:tcPr>
            <w:tcW w:type="dxa" w:w="3458"/>
            <w:shd w:fill="FBFBFB"/>
            <w:tcMar>
              <w:top w:w="85" w:type="dxa"/>
              <w:start w:w="100" w:type="dxa"/>
              <w:bottom w:w="95" w:type="dxa"/>
              <w:end w:w="100" w:type="dxa"/>
            </w:tcMar>
            <w:tcBorders>
              <w:top w:val="single" w:sz="8" w:color="C9B48A"/>
              <w:left w:val="single" w:sz="8" w:color="C9B48A"/>
              <w:bottom w:val="single" w:sz="8" w:color="C9B48A"/>
              <w:right w:val="single" w:sz="8" w:color="C9B48A"/>
            </w:tcBorders>
          </w:tcPr>
          <w:p>
            <w:pPr>
              <w:widowControl/>
            </w:pPr>
            <w:r>
              <w:rPr>
                <w:rFonts w:ascii="Aptos" w:hAnsi="Aptos" w:eastAsia="Aptos"/>
                <w:b/>
                <w:i w:val="0"/>
                <w:color w:val="B58F3D"/>
                <w:sz w:val="18"/>
              </w:rPr>
              <w:t>Vision</w:t>
            </w:r>
          </w:p>
          <w:p>
            <w:pPr>
              <w:spacing w:before="40" w:after="0" w:line="259" w:lineRule="auto"/>
            </w:pPr>
            <w:r>
              <w:rPr>
                <w:rFonts w:ascii="Aptos" w:hAnsi="Aptos" w:eastAsia="Aptos"/>
                <w:b w:val="0"/>
                <w:i w:val="0"/>
                <w:color w:val="121212"/>
                <w:sz w:val="17"/>
              </w:rPr>
              <w:t>Make artist-made wearable clothing a trusted part of how people in Egypt express identity, share taste, and mark important moments.</w:t>
            </w:r>
          </w:p>
        </w:tc>
        <w:tc>
          <w:tcPr>
            <w:tcW w:type="dxa" w:w="3515"/>
            <w:shd w:fill="FBFBFB"/>
            <w:tcMar>
              <w:top w:w="85" w:type="dxa"/>
              <w:start w:w="100" w:type="dxa"/>
              <w:bottom w:w="95" w:type="dxa"/>
              <w:end w:w="100" w:type="dxa"/>
            </w:tcMar>
            <w:tcBorders>
              <w:top w:val="single" w:sz="8" w:color="C9B48A"/>
              <w:left w:val="single" w:sz="8" w:color="C9B48A"/>
              <w:bottom w:val="single" w:sz="8" w:color="C9B48A"/>
              <w:right w:val="single" w:sz="8" w:color="C9B48A"/>
            </w:tcBorders>
          </w:tcPr>
          <w:p>
            <w:pPr>
              <w:widowControl/>
            </w:pPr>
            <w:r>
              <w:rPr>
                <w:rFonts w:ascii="Aptos" w:hAnsi="Aptos" w:eastAsia="Aptos"/>
                <w:b/>
                <w:i w:val="0"/>
                <w:color w:val="B58F3D"/>
                <w:sz w:val="18"/>
              </w:rPr>
              <w:t>Product vision</w:t>
            </w:r>
          </w:p>
          <w:p>
            <w:pPr>
              <w:spacing w:before="40" w:after="0" w:line="259" w:lineRule="auto"/>
            </w:pPr>
            <w:r>
              <w:rPr>
                <w:rFonts w:ascii="Aptos" w:hAnsi="Aptos" w:eastAsia="Aptos"/>
                <w:b w:val="0"/>
                <w:i w:val="0"/>
                <w:color w:val="121212"/>
                <w:sz w:val="17"/>
              </w:rPr>
              <w:t>Make artist-made wearable clothing Egypt’s trusted language for identity and meaningful gifting.</w:t>
            </w:r>
          </w:p>
        </w:tc>
      </w:tr>
    </w:tbl>
    <w:p>
      <w:pPr>
        <w:spacing w:before="120" w:after="40" w:line="240" w:lineRule="auto"/>
      </w:pPr>
      <w:r>
        <w:rPr>
          <w:rFonts w:ascii="Aptos" w:hAnsi="Aptos" w:eastAsia="Aptos"/>
          <w:b/>
          <w:i w:val="0"/>
          <w:color w:val="121212"/>
          <w:sz w:val="23"/>
        </w:rPr>
        <w:t>Core audience and positioning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8"/>
        <w:gridCol w:w="5188"/>
      </w:tblGrid>
      <w:tr>
        <w:tc>
          <w:tcPr>
            <w:tcW w:type="dxa" w:w="5102"/>
            <w:shd w:fill="F6F1E8"/>
            <w:tcMar>
              <w:top w:w="85" w:type="dxa"/>
              <w:start w:w="100" w:type="dxa"/>
              <w:bottom w:w="85" w:type="dxa"/>
              <w:end w:w="100" w:type="dxa"/>
            </w:tcMar>
            <w:tcBorders>
              <w:top w:val="single" w:sz="8" w:color="C9B48A"/>
              <w:bottom w:val="single" w:sz="8" w:color="C9B48A"/>
              <w:left w:val="single" w:sz="8" w:color="C9B48A"/>
              <w:right w:val="single" w:sz="8" w:color="C9B48A"/>
            </w:tcBorders>
            <w:vAlign w:val="center"/>
          </w:tcPr>
          <w:p>
            <w:r>
              <w:rPr>
                <w:rFonts w:ascii="Aptos" w:hAnsi="Aptos" w:eastAsia="Aptos"/>
                <w:b/>
                <w:i w:val="0"/>
                <w:color w:val="B58F3D"/>
                <w:sz w:val="18"/>
              </w:rPr>
              <w:t>Priority buyers</w:t>
            </w:r>
          </w:p>
          <w:p>
            <w:pPr>
              <w:spacing w:before="20" w:after="0" w:line="252" w:lineRule="auto"/>
            </w:pPr>
            <w:r>
              <w:rPr>
                <w:rFonts w:ascii="Aptos" w:hAnsi="Aptos" w:eastAsia="Aptos"/>
                <w:b w:val="0"/>
                <w:i w:val="0"/>
                <w:color w:val="B58F3D"/>
                <w:sz w:val="18"/>
              </w:rPr>
              <w:t xml:space="preserve">• </w:t>
            </w:r>
            <w:r>
              <w:rPr>
                <w:rFonts w:ascii="Aptos" w:hAnsi="Aptos" w:eastAsia="Aptos"/>
                <w:b/>
                <w:i w:val="0"/>
                <w:color w:val="121212"/>
                <w:sz w:val="17"/>
              </w:rPr>
              <w:t xml:space="preserve">Identity wearer: </w:t>
            </w:r>
            <w:r>
              <w:rPr>
                <w:rFonts w:ascii="Aptos" w:hAnsi="Aptos" w:eastAsia="Aptos"/>
                <w:b w:val="0"/>
                <w:i w:val="0"/>
                <w:color w:val="121212"/>
                <w:sz w:val="17"/>
              </w:rPr>
              <w:t>Buys to show personality, mood, taste, or personal symbolism.</w:t>
            </w:r>
          </w:p>
          <w:p>
            <w:pPr>
              <w:spacing w:before="20" w:after="0" w:line="252" w:lineRule="auto"/>
            </w:pPr>
            <w:r>
              <w:rPr>
                <w:rFonts w:ascii="Aptos" w:hAnsi="Aptos" w:eastAsia="Aptos"/>
                <w:b w:val="0"/>
                <w:i w:val="0"/>
                <w:color w:val="B58F3D"/>
                <w:sz w:val="18"/>
              </w:rPr>
              <w:t xml:space="preserve">• </w:t>
            </w:r>
            <w:r>
              <w:rPr>
                <w:rFonts w:ascii="Aptos" w:hAnsi="Aptos" w:eastAsia="Aptos"/>
                <w:b/>
                <w:i w:val="0"/>
                <w:color w:val="121212"/>
                <w:sz w:val="17"/>
              </w:rPr>
              <w:t xml:space="preserve">Intentional gifter: </w:t>
            </w:r>
            <w:r>
              <w:rPr>
                <w:rFonts w:ascii="Aptos" w:hAnsi="Aptos" w:eastAsia="Aptos"/>
                <w:b w:val="0"/>
                <w:i w:val="0"/>
                <w:color w:val="121212"/>
                <w:sz w:val="17"/>
              </w:rPr>
              <w:t>Buys for birthdays, Eid, graduation, and relationship moments; needs packaging and service confidence.</w:t>
            </w:r>
          </w:p>
          <w:p>
            <w:pPr>
              <w:spacing w:before="20" w:after="0" w:line="252" w:lineRule="auto"/>
            </w:pPr>
            <w:r>
              <w:rPr>
                <w:rFonts w:ascii="Aptos" w:hAnsi="Aptos" w:eastAsia="Aptos"/>
                <w:b w:val="0"/>
                <w:i w:val="0"/>
                <w:color w:val="B58F3D"/>
                <w:sz w:val="18"/>
              </w:rPr>
              <w:t xml:space="preserve">• </w:t>
            </w:r>
            <w:r>
              <w:rPr>
                <w:rFonts w:ascii="Aptos" w:hAnsi="Aptos" w:eastAsia="Aptos"/>
                <w:b/>
                <w:i w:val="0"/>
                <w:color w:val="121212"/>
                <w:sz w:val="17"/>
              </w:rPr>
              <w:t xml:space="preserve">Portrait / art-led buyer: </w:t>
            </w:r>
            <w:r>
              <w:rPr>
                <w:rFonts w:ascii="Aptos" w:hAnsi="Aptos" w:eastAsia="Aptos"/>
                <w:b w:val="0"/>
                <w:i w:val="0"/>
                <w:color w:val="121212"/>
                <w:sz w:val="17"/>
              </w:rPr>
              <w:t>Drawn to illustration, print fidelity, and artist credibility; will reject anything that looks like a cheap print service.</w:t>
            </w:r>
          </w:p>
        </w:tc>
        <w:tc>
          <w:tcPr>
            <w:tcW w:type="dxa" w:w="5102"/>
            <w:shd w:fill="FBFBFB"/>
            <w:tcMar>
              <w:top w:w="85" w:type="dxa"/>
              <w:start w:w="100" w:type="dxa"/>
              <w:bottom w:w="85" w:type="dxa"/>
              <w:end w:w="100" w:type="dxa"/>
            </w:tcMar>
            <w:tcBorders>
              <w:top w:val="single" w:sz="8" w:color="C9B48A"/>
              <w:bottom w:val="single" w:sz="8" w:color="C9B48A"/>
              <w:left w:val="single" w:sz="8" w:color="C9B48A"/>
              <w:right w:val="single" w:sz="8" w:color="C9B48A"/>
            </w:tcBorders>
            <w:vAlign w:val="center"/>
          </w:tcPr>
          <w:p>
            <w:r>
              <w:rPr>
                <w:rFonts w:ascii="Aptos" w:hAnsi="Aptos" w:eastAsia="Aptos"/>
                <w:b/>
                <w:i w:val="0"/>
                <w:color w:val="B58F3D"/>
                <w:sz w:val="18"/>
              </w:rPr>
              <w:t>Competitive frame of reference</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Premium local graphic and identity-expression tee brands</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Custom print shops and DTF/DTG sellers</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Curated gift alternatives and art-adjacent products</w:t>
            </w:r>
          </w:p>
          <w:p>
            <w:pPr>
              <w:spacing w:before="60" w:after="0" w:line="252" w:lineRule="auto"/>
            </w:pPr>
            <w:r>
              <w:rPr>
                <w:rFonts w:ascii="Aptos" w:hAnsi="Aptos" w:eastAsia="Aptos"/>
                <w:b w:val="0"/>
                <w:i/>
                <w:color w:val="555555"/>
                <w:sz w:val="17"/>
              </w:rPr>
              <w:t>HORO should not position itself as a print-anything shop, a generic streetwear page, or a brand that claims to represent Egyptian art as a whole.</w:t>
            </w:r>
          </w:p>
        </w:tc>
      </w:tr>
      <w:tr>
        <w:tc>
          <w:tcPr>
            <w:tcW w:type="dxa" w:w="5188"/>
            <w:vAlign w:val="center"/>
            <w:shd w:fill="FBFBFB"/>
            <w:tcMar>
              <w:top w:w="85" w:type="dxa"/>
              <w:start w:w="100" w:type="dxa"/>
              <w:bottom w:w="85" w:type="dxa"/>
              <w:end w:w="100" w:type="dxa"/>
            </w:tcMar>
            <w:tcBorders>
              <w:top w:val="single" w:sz="8" w:color="C9B48A"/>
              <w:bottom w:val="single" w:sz="8" w:color="C9B48A"/>
              <w:left w:val="single" w:sz="8" w:color="C9B48A"/>
              <w:right w:val="single" w:sz="8" w:color="C9B48A"/>
            </w:tcBorders>
          </w:tcPr>
          <w:p>
            <w:r>
              <w:rPr>
                <w:rFonts w:ascii="Aptos" w:hAnsi="Aptos" w:eastAsia="Aptos"/>
                <w:b/>
                <w:i w:val="0"/>
                <w:color w:val="B58F3D"/>
                <w:sz w:val="18"/>
              </w:rPr>
              <w:t>Points of parity - must be true</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Premium fabric, strong print execution, and proof that the artwork feels good on fabric</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Clear sizing, exchange support, delivery reliability, and human customer service</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A fashion-relevant visual standard that works in daily wear, not just in mockups</w:t>
            </w:r>
          </w:p>
        </w:tc>
        <w:tc>
          <w:tcPr>
            <w:tcW w:type="dxa" w:w="5188"/>
            <w:vAlign w:val="center"/>
            <w:shd w:fill="F6F1E8"/>
            <w:tcMar>
              <w:top w:w="85" w:type="dxa"/>
              <w:start w:w="100" w:type="dxa"/>
              <w:bottom w:w="85" w:type="dxa"/>
              <w:end w:w="100" w:type="dxa"/>
            </w:tcMar>
            <w:tcBorders>
              <w:top w:val="single" w:sz="8" w:color="C9B48A"/>
              <w:bottom w:val="single" w:sz="8" w:color="C9B48A"/>
              <w:left w:val="single" w:sz="8" w:color="C9B48A"/>
              <w:right w:val="single" w:sz="8" w:color="C9B48A"/>
            </w:tcBorders>
          </w:tcPr>
          <w:p>
            <w:r>
              <w:rPr>
                <w:rFonts w:ascii="Aptos" w:hAnsi="Aptos" w:eastAsia="Aptos"/>
                <w:b/>
                <w:i w:val="0"/>
                <w:color w:val="B58F3D"/>
                <w:sz w:val="18"/>
              </w:rPr>
              <w:t>Points of difference - what makes HORO desirable</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Curated artist-made wearable art, not unlimited custom printing</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Meaning-first shopping through themes, feelings, and occasions</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Transparent artist credit and provenance, with quality proof at every touchpoint</w:t>
            </w:r>
          </w:p>
        </w:tc>
      </w:tr>
    </w:tbl>
    <w:p>
      <w:pPr>
        <w:spacing w:before="100" w:after="40" w:line="240" w:lineRule="auto"/>
      </w:pPr>
      <w:r>
        <w:rPr>
          <w:rFonts w:ascii="Aptos" w:hAnsi="Aptos" w:eastAsia="Aptos"/>
          <w:b/>
          <w:i w:val="0"/>
          <w:color w:val="121212"/>
          <w:sz w:val="22"/>
        </w:rPr>
        <w:t>Brand pillars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4"/>
        <w:gridCol w:w="2594"/>
        <w:gridCol w:w="2594"/>
        <w:gridCol w:w="2594"/>
      </w:tblGrid>
      <w:tr>
        <w:tc>
          <w:tcPr>
            <w:tcW w:type="dxa" w:w="2523"/>
            <w:shd w:fill="FFFFFF"/>
            <w:tcMar>
              <w:top w:w="70" w:type="dxa"/>
              <w:start w:w="85" w:type="dxa"/>
              <w:bottom w:w="80" w:type="dxa"/>
              <w:end w:w="8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Meaningful self-expression</w:t>
            </w:r>
          </w:p>
          <w:p>
            <w:pPr>
              <w:spacing w:before="20" w:after="0" w:line="247" w:lineRule="auto"/>
            </w:pPr>
            <w:r>
              <w:rPr>
                <w:rFonts w:ascii="Aptos" w:hAnsi="Aptos" w:eastAsia="Aptos"/>
                <w:b w:val="0"/>
                <w:i w:val="0"/>
                <w:color w:val="121212"/>
                <w:sz w:val="16"/>
              </w:rPr>
              <w:t>The shirt should feel chosen, not generic.</w:t>
            </w:r>
          </w:p>
        </w:tc>
        <w:tc>
          <w:tcPr>
            <w:tcW w:type="dxa" w:w="2523"/>
            <w:shd w:fill="FFFFFF"/>
            <w:tcMar>
              <w:top w:w="70" w:type="dxa"/>
              <w:start w:w="85" w:type="dxa"/>
              <w:bottom w:w="80" w:type="dxa"/>
              <w:end w:w="8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Credible quality</w:t>
            </w:r>
          </w:p>
          <w:p>
            <w:pPr>
              <w:spacing w:before="20" w:after="0" w:line="247" w:lineRule="auto"/>
            </w:pPr>
            <w:r>
              <w:rPr>
                <w:rFonts w:ascii="Aptos" w:hAnsi="Aptos" w:eastAsia="Aptos"/>
                <w:b w:val="0"/>
                <w:i w:val="0"/>
                <w:color w:val="121212"/>
                <w:sz w:val="16"/>
              </w:rPr>
              <w:t>Fabric, print feel, and fit must justify the premium.</w:t>
            </w:r>
          </w:p>
        </w:tc>
        <w:tc>
          <w:tcPr>
            <w:tcW w:type="dxa" w:w="2523"/>
            <w:shd w:fill="FFFFFF"/>
            <w:tcMar>
              <w:top w:w="70" w:type="dxa"/>
              <w:start w:w="85" w:type="dxa"/>
              <w:bottom w:w="80" w:type="dxa"/>
              <w:end w:w="8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Real artist collaboration</w:t>
            </w:r>
          </w:p>
          <w:p>
            <w:pPr>
              <w:spacing w:before="20" w:after="0" w:line="247" w:lineRule="auto"/>
            </w:pPr>
            <w:r>
              <w:rPr>
                <w:rFonts w:ascii="Aptos" w:hAnsi="Aptos" w:eastAsia="Aptos"/>
                <w:b w:val="0"/>
                <w:i w:val="0"/>
                <w:color w:val="121212"/>
                <w:sz w:val="16"/>
              </w:rPr>
              <w:t>Artists are collaborators with visible credit, not decoration.</w:t>
            </w:r>
          </w:p>
        </w:tc>
        <w:tc>
          <w:tcPr>
            <w:tcW w:type="dxa" w:w="2523"/>
            <w:shd w:fill="FFFFFF"/>
            <w:tcMar>
              <w:top w:w="70" w:type="dxa"/>
              <w:start w:w="85" w:type="dxa"/>
              <w:bottom w:w="80" w:type="dxa"/>
              <w:end w:w="8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Gift-worthy trust</w:t>
            </w:r>
          </w:p>
          <w:p>
            <w:pPr>
              <w:spacing w:before="20" w:after="0" w:line="247" w:lineRule="auto"/>
            </w:pPr>
            <w:r>
              <w:rPr>
                <w:rFonts w:ascii="Aptos" w:hAnsi="Aptos" w:eastAsia="Aptos"/>
                <w:b w:val="0"/>
                <w:i w:val="0"/>
                <w:color w:val="121212"/>
                <w:sz w:val="16"/>
              </w:rPr>
              <w:t>Packaging, clarity, and service reduce buying anxiety.</w:t>
            </w:r>
          </w:p>
        </w:tc>
      </w:tr>
    </w:tbl>
    <w:p>
      <w:pPr>
        <w:spacing w:before="100" w:after="0" w:line="240" w:lineRule="auto"/>
      </w:pPr>
      <w:r>
        <w:rPr>
          <w:rFonts w:ascii="Aptos" w:hAnsi="Aptos" w:eastAsia="Aptos"/>
          <w:b/>
          <w:i w:val="0"/>
          <w:color w:val="B58F3D"/>
          <w:sz w:val="21"/>
        </w:rPr>
        <w:t xml:space="preserve">Internal brand mantra: </w:t>
      </w:r>
      <w:r>
        <w:rPr>
          <w:rFonts w:ascii="Aptos" w:hAnsi="Aptos" w:eastAsia="Aptos"/>
          <w:b/>
          <w:i w:val="0"/>
          <w:color w:val="121212"/>
          <w:sz w:val="21"/>
        </w:rPr>
        <w:t>Wear Identity Through Art</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376"/>
      </w:tblGrid>
      <w:tr>
        <w:tc>
          <w:tcPr>
            <w:tcW w:type="dxa" w:w="10375"/>
            <w:shd w:fill="1F1F1F"/>
            <w:tcMar>
              <w:top w:w="100" w:type="dxa"/>
              <w:start w:w="160" w:type="dxa"/>
              <w:bottom w:w="100" w:type="dxa"/>
              <w:end w:w="160" w:type="dxa"/>
            </w:tcMar>
          </w:tcPr>
          <w:p>
            <w:r>
              <w:rPr>
                <w:rFonts w:ascii="Aptos" w:hAnsi="Aptos" w:eastAsia="Aptos"/>
                <w:b/>
                <w:i w:val="0"/>
                <w:color w:val="FFFFFF"/>
                <w:sz w:val="30"/>
              </w:rPr>
              <w:t>Personality, voice, and copy guardrails</w:t>
            </w:r>
          </w:p>
          <w:p>
            <w:r>
              <w:rPr>
                <w:rFonts w:ascii="Aptos" w:hAnsi="Aptos" w:eastAsia="Aptos"/>
                <w:b w:val="0"/>
                <w:i w:val="0"/>
                <w:color w:val="EDEDED"/>
                <w:sz w:val="17"/>
              </w:rPr>
              <w:t>Built for a brand that works with Egyptian artists without claiming to stand for Egyptian art as a category.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8"/>
        <w:gridCol w:w="5188"/>
      </w:tblGrid>
      <w:tr>
        <w:tc>
          <w:tcPr>
            <w:tcW w:type="dxa" w:w="4989"/>
            <w:shd w:fill="FBFBFB"/>
            <w:tcMar>
              <w:top w:w="85" w:type="dxa"/>
              <w:start w:w="100" w:type="dxa"/>
              <w:bottom w:w="85" w:type="dxa"/>
              <w:end w:w="100" w:type="dxa"/>
            </w:tcMar>
            <w:tcBorders>
              <w:top w:val="single" w:sz="8" w:color="C9B48A"/>
              <w:bottom w:val="single" w:sz="8" w:color="C9B48A"/>
              <w:left w:val="single" w:sz="8" w:color="C9B48A"/>
              <w:right w:val="single" w:sz="8" w:color="C9B48A"/>
            </w:tcBorders>
          </w:tcPr>
          <w:p>
            <w:r>
              <w:rPr>
                <w:rFonts w:ascii="Aptos" w:hAnsi="Aptos" w:eastAsia="Aptos"/>
                <w:b/>
                <w:i w:val="0"/>
                <w:color w:val="B58F3D"/>
                <w:sz w:val="18"/>
              </w:rPr>
              <w:t>Core human traits</w:t>
            </w:r>
          </w:p>
          <w:p>
            <w:pPr>
              <w:spacing w:before="40" w:after="0" w:line="240" w:lineRule="auto"/>
            </w:pPr>
            <w:r>
              <w:rPr>
                <w:rFonts w:ascii="Aptos" w:hAnsi="Aptos" w:eastAsia="Aptos"/>
                <w:b/>
                <w:i w:val="0"/>
                <w:color w:val="121212"/>
                <w:sz w:val="17"/>
              </w:rPr>
              <w:t xml:space="preserve">Primary dimensions: </w:t>
            </w:r>
            <w:r>
              <w:rPr>
                <w:rFonts w:ascii="Aptos" w:hAnsi="Aptos" w:eastAsia="Aptos"/>
                <w:b w:val="0"/>
                <w:i w:val="0"/>
                <w:color w:val="121212"/>
                <w:sz w:val="17"/>
              </w:rPr>
              <w:t>Sincerity + Excitement</w:t>
            </w:r>
          </w:p>
          <w:p>
            <w:pPr>
              <w:spacing w:before="40" w:after="0" w:line="240" w:lineRule="auto"/>
            </w:pPr>
            <w:r>
              <w:rPr>
                <w:rFonts w:ascii="Aptos" w:hAnsi="Aptos" w:eastAsia="Aptos"/>
                <w:b/>
                <w:i w:val="0"/>
                <w:color w:val="121212"/>
                <w:sz w:val="17"/>
              </w:rPr>
              <w:t xml:space="preserve">Character adjectives: </w:t>
            </w:r>
            <w:r>
              <w:rPr>
                <w:rFonts w:ascii="Aptos" w:hAnsi="Aptos" w:eastAsia="Aptos"/>
                <w:b w:val="0"/>
                <w:i w:val="0"/>
                <w:color w:val="121212"/>
                <w:sz w:val="17"/>
              </w:rPr>
              <w:t>expressive, thoughtful, refined, warm, curated.</w:t>
            </w:r>
          </w:p>
          <w:p>
            <w:pPr>
              <w:spacing w:before="60" w:after="0" w:line="252" w:lineRule="auto"/>
            </w:pPr>
            <w:r>
              <w:rPr>
                <w:rFonts w:ascii="Aptos" w:hAnsi="Aptos" w:eastAsia="Aptos"/>
                <w:b w:val="0"/>
                <w:i/>
                <w:color w:val="555555"/>
                <w:sz w:val="17"/>
              </w:rPr>
              <w:t>Brand essence: a contemporary creative guide that helps people wear meaning without looking theatrical.</w:t>
            </w:r>
          </w:p>
        </w:tc>
        <w:tc>
          <w:tcPr>
            <w:tcW w:type="dxa" w:w="5216"/>
            <w:shd w:fill="F6F1E8"/>
            <w:tcMar>
              <w:top w:w="85" w:type="dxa"/>
              <w:start w:w="100" w:type="dxa"/>
              <w:bottom w:w="85" w:type="dxa"/>
              <w:end w:w="100" w:type="dxa"/>
            </w:tcMar>
            <w:tcBorders>
              <w:top w:val="single" w:sz="8" w:color="C9B48A"/>
              <w:bottom w:val="single" w:sz="8" w:color="C9B48A"/>
              <w:left w:val="single" w:sz="8" w:color="C9B48A"/>
              <w:right w:val="single" w:sz="8" w:color="C9B48A"/>
            </w:tcBorders>
          </w:tcPr>
          <w:p>
            <w:r>
              <w:rPr>
                <w:rFonts w:ascii="Aptos" w:hAnsi="Aptos" w:eastAsia="Aptos"/>
                <w:b/>
                <w:i w:val="0"/>
                <w:color w:val="B58F3D"/>
                <w:sz w:val="18"/>
              </w:rPr>
              <w:t>If HORO were a person</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Style: clean neutrals, one strong illustration, relaxed but intentional silhouette.</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Virtue: fair, respectful, transparent with artists and customers.</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Mindset: starts with emotion and visual instinct, then moves quickly to proof.</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Positive emotion: quiet excitement and pride.</w:t>
            </w:r>
          </w:p>
          <w:p>
            <w:pPr>
              <w:spacing w:before="20" w:after="0" w:line="252" w:lineRule="auto"/>
            </w:pPr>
            <w:r>
              <w:rPr>
                <w:rFonts w:ascii="Aptos" w:hAnsi="Aptos" w:eastAsia="Aptos"/>
                <w:b w:val="0"/>
                <w:i w:val="0"/>
                <w:color w:val="B58F3D"/>
                <w:sz w:val="18"/>
              </w:rPr>
              <w:t xml:space="preserve">• </w:t>
            </w:r>
            <w:r>
              <w:rPr>
                <w:rFonts w:ascii="Aptos" w:hAnsi="Aptos" w:eastAsia="Aptos"/>
                <w:b w:val="0"/>
                <w:i w:val="0"/>
                <w:color w:val="121212"/>
                <w:sz w:val="17"/>
              </w:rPr>
              <w:t>Negative emotion: calm, direct, and accountable.</w:t>
            </w:r>
          </w:p>
        </w:tc>
      </w:tr>
    </w:tbl>
    <w:p>
      <w:pPr>
        <w:spacing w:before="100" w:after="40" w:line="240" w:lineRule="auto"/>
      </w:pPr>
      <w:r>
        <w:rPr>
          <w:rFonts w:ascii="Aptos" w:hAnsi="Aptos" w:eastAsia="Aptos"/>
          <w:b/>
          <w:i w:val="0"/>
          <w:color w:val="121212"/>
          <w:sz w:val="22"/>
        </w:rPr>
        <w:t>Human tone of voice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59"/>
        <w:gridCol w:w="3459"/>
        <w:gridCol w:w="3459"/>
      </w:tblGrid>
      <w:tr>
        <w:tc>
          <w:tcPr>
            <w:tcW w:type="dxa" w:w="3402"/>
            <w:shd w:fill="FFFFFF"/>
            <w:tcMar>
              <w:top w:w="80" w:type="dxa"/>
              <w:start w:w="95" w:type="dxa"/>
              <w:bottom w:w="85" w:type="dxa"/>
              <w:end w:w="9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How HORO sounds</w:t>
            </w:r>
          </w:p>
          <w:p>
            <w:pPr>
              <w:spacing w:before="20" w:after="0" w:line="252" w:lineRule="auto"/>
            </w:pPr>
            <w:r>
              <w:rPr>
                <w:rFonts w:ascii="Aptos" w:hAnsi="Aptos" w:eastAsia="Aptos"/>
                <w:b w:val="0"/>
                <w:i w:val="0"/>
                <w:color w:val="121212"/>
                <w:sz w:val="16"/>
              </w:rPr>
              <w:t>Warm, visually intelligent, concise, and grounded. Speak like a trusted creative guide, not a hype page and not a luxury snob.</w:t>
            </w:r>
          </w:p>
        </w:tc>
        <w:tc>
          <w:tcPr>
            <w:tcW w:type="dxa" w:w="3402"/>
            <w:shd w:fill="FFFFFF"/>
            <w:tcMar>
              <w:top w:w="80" w:type="dxa"/>
              <w:start w:w="95" w:type="dxa"/>
              <w:bottom w:w="85" w:type="dxa"/>
              <w:end w:w="9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How HORO builds connection</w:t>
            </w:r>
          </w:p>
          <w:p>
            <w:pPr>
              <w:spacing w:before="20" w:after="0" w:line="252" w:lineRule="auto"/>
            </w:pPr>
            <w:r>
              <w:rPr>
                <w:rFonts w:ascii="Aptos" w:hAnsi="Aptos" w:eastAsia="Aptos"/>
                <w:b w:val="0"/>
                <w:i w:val="0"/>
                <w:color w:val="121212"/>
                <w:sz w:val="16"/>
              </w:rPr>
              <w:t>Lead with meaning, mood, artwork, or occasion, then reduce doubt with fit clarity, print proof, and realistic service promises.</w:t>
            </w:r>
          </w:p>
        </w:tc>
        <w:tc>
          <w:tcPr>
            <w:tcW w:type="dxa" w:w="3402"/>
            <w:shd w:fill="FFFFFF"/>
            <w:tcMar>
              <w:top w:w="80" w:type="dxa"/>
              <w:start w:w="95" w:type="dxa"/>
              <w:bottom w:w="85" w:type="dxa"/>
              <w:end w:w="95" w:type="dxa"/>
            </w:tcMar>
            <w:tcBorders>
              <w:top w:val="single" w:sz="8" w:color="C9B48A"/>
              <w:left w:val="single" w:sz="8" w:color="C9B48A"/>
              <w:bottom w:val="single" w:sz="8" w:color="C9B48A"/>
              <w:right w:val="single" w:sz="8" w:color="C9B48A"/>
            </w:tcBorders>
          </w:tcPr>
          <w:p>
            <w:r>
              <w:rPr>
                <w:rFonts w:ascii="Aptos" w:hAnsi="Aptos" w:eastAsia="Aptos"/>
                <w:b/>
                <w:i w:val="0"/>
                <w:color w:val="B58F3D"/>
                <w:sz w:val="17"/>
              </w:rPr>
              <w:t>Messaging formula</w:t>
            </w:r>
          </w:p>
          <w:p>
            <w:pPr>
              <w:spacing w:before="20" w:after="0" w:line="252" w:lineRule="auto"/>
            </w:pPr>
            <w:r>
              <w:rPr>
                <w:rFonts w:ascii="Aptos" w:hAnsi="Aptos" w:eastAsia="Aptos"/>
                <w:b w:val="0"/>
                <w:i w:val="0"/>
                <w:color w:val="121212"/>
                <w:sz w:val="16"/>
              </w:rPr>
              <w:t>Emotion first -&gt; visual detail second -&gt; proof third. What it means. What it looks like. Why it is safe to buy.</w:t>
            </w:r>
          </w:p>
        </w:tc>
      </w:tr>
    </w:tbl>
    <w:p>
      <w:pPr>
        <w:spacing w:before="100" w:after="40" w:line="240" w:lineRule="auto"/>
      </w:pPr>
      <w:r>
        <w:rPr>
          <w:rFonts w:ascii="Aptos" w:hAnsi="Aptos" w:eastAsia="Aptos"/>
          <w:b/>
          <w:i w:val="0"/>
          <w:color w:val="121212"/>
          <w:sz w:val="22"/>
        </w:rPr>
        <w:t>Copy rules for the team</w:t>
      </w:r>
    </w:p>
    <w:tbl>
      <w:tblPr>
        <w:tblW w:type="auto" w:w="0"/>
        <w:jc w:val="center"/>
        <w:tblLayout w:type="fixed"/>
        <w:tblLook w:firstColumn="1" w:firstRow="1" w:lastColumn="0" w:lastRow="0" w:noHBand="0" w:noVBand="1" w:val="04A0"/>
      </w:tblPr>
      <w:tblGrid>
        <w:gridCol w:w="5188"/>
        <w:gridCol w:w="5188"/>
      </w:tblGrid>
      <w:tr>
        <w:tc>
          <w:tcPr>
            <w:tcW w:type="dxa" w:w="5046"/>
            <w:shd w:fill="1F1F1F"/>
            <w:tcMar>
              <w:top w:w="70" w:type="dxa"/>
              <w:start w:w="95" w:type="dxa"/>
              <w:bottom w:w="70" w:type="dxa"/>
              <w:end w:w="95" w:type="dxa"/>
            </w:tcMar>
            <w:vAlign w:val="center"/>
          </w:tcPr>
          <w:p>
            <w:r>
              <w:rPr>
                <w:rFonts w:ascii="Aptos" w:hAnsi="Aptos" w:eastAsia="Aptos"/>
                <w:b/>
                <w:i w:val="0"/>
                <w:color w:val="FFFFFF"/>
                <w:sz w:val="18"/>
              </w:rPr>
              <w:t>Do say</w:t>
            </w:r>
          </w:p>
        </w:tc>
        <w:tc>
          <w:tcPr>
            <w:tcW w:type="dxa" w:w="5046"/>
            <w:shd w:fill="1F1F1F"/>
            <w:tcMar>
              <w:top w:w="70" w:type="dxa"/>
              <w:start w:w="95" w:type="dxa"/>
              <w:bottom w:w="70" w:type="dxa"/>
              <w:end w:w="95" w:type="dxa"/>
            </w:tcMar>
            <w:vAlign w:val="center"/>
          </w:tcPr>
          <w:p>
            <w:r>
              <w:rPr>
                <w:rFonts w:ascii="Aptos" w:hAnsi="Aptos" w:eastAsia="Aptos"/>
                <w:b/>
                <w:i w:val="0"/>
                <w:color w:val="FFFFFF"/>
                <w:sz w:val="18"/>
              </w:rPr>
              <w:t>Do not say</w:t>
            </w:r>
          </w:p>
        </w:tc>
      </w:tr>
      <w:tr>
        <w:tc>
          <w:tcPr>
            <w:tcW w:type="dxa" w:w="5046"/>
            <w:shd w:fill="FBFBFB"/>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Artist-made, curated, illustration-led, created in collaboration with...</w:t>
            </w:r>
          </w:p>
        </w:tc>
        <w:tc>
          <w:tcPr>
            <w:tcW w:type="dxa" w:w="5046"/>
            <w:shd w:fill="FFFFFF"/>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Print anything, upload your file, or language that makes HORO sound like a service bureau.</w:t>
            </w:r>
          </w:p>
        </w:tc>
      </w:tr>
      <w:tr>
        <w:tc>
          <w:tcPr>
            <w:tcW w:type="dxa" w:w="5046"/>
            <w:shd w:fill="FBFBFB"/>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What the artwork expresses and why it was chosen.</w:t>
            </w:r>
          </w:p>
        </w:tc>
        <w:tc>
          <w:tcPr>
            <w:tcW w:type="dxa" w:w="5046"/>
            <w:shd w:fill="FFFFFF"/>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Long abstract manifestos that hide the product behind vague language.</w:t>
            </w:r>
          </w:p>
        </w:tc>
      </w:tr>
      <w:tr>
        <w:tc>
          <w:tcPr>
            <w:tcW w:type="dxa" w:w="5046"/>
            <w:shd w:fill="FBFBFB"/>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Fabric feel, print texture, fit notes, size guide, exchange clarity.</w:t>
            </w:r>
          </w:p>
        </w:tc>
        <w:tc>
          <w:tcPr>
            <w:tcW w:type="dxa" w:w="5046"/>
            <w:shd w:fill="FFFFFF"/>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Premium quality as a claim without proof.</w:t>
            </w:r>
          </w:p>
        </w:tc>
      </w:tr>
      <w:tr>
        <w:tc>
          <w:tcPr>
            <w:tcW w:type="dxa" w:w="5046"/>
            <w:shd w:fill="FBFBFB"/>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Egyptian artists as collaborators.</w:t>
            </w:r>
          </w:p>
        </w:tc>
        <w:tc>
          <w:tcPr>
            <w:tcW w:type="dxa" w:w="5046"/>
            <w:shd w:fill="FFFFFF"/>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Claims that the brand represents Egyptian art as a whole unless strategy changes.</w:t>
            </w:r>
          </w:p>
        </w:tc>
      </w:tr>
      <w:tr>
        <w:tc>
          <w:tcPr>
            <w:tcW w:type="dxa" w:w="5046"/>
            <w:shd w:fill="FBFBFB"/>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Arabic-first clarity with bilingual support; horoscope only as an optional collection.</w:t>
            </w:r>
          </w:p>
        </w:tc>
        <w:tc>
          <w:tcPr>
            <w:tcW w:type="dxa" w:w="5046"/>
            <w:shd w:fill="FFFFFF"/>
            <w:tcMar>
              <w:top w:w="60" w:type="dxa"/>
              <w:start w:w="95" w:type="dxa"/>
              <w:bottom w:w="65" w:type="dxa"/>
              <w:end w:w="95" w:type="dxa"/>
            </w:tcMar>
            <w:vAlign w:val="center"/>
          </w:tcPr>
          <w:p>
            <w:pPr>
              <w:spacing w:before="0" w:after="0" w:line="247" w:lineRule="auto"/>
            </w:pPr>
            <w:r>
              <w:rPr>
                <w:rFonts w:ascii="Aptos" w:hAnsi="Aptos" w:eastAsia="Aptos"/>
                <w:b w:val="0"/>
                <w:i w:val="0"/>
                <w:color w:val="121212"/>
                <w:sz w:val="16"/>
              </w:rPr>
              <w:t>Predictive astrology, heavy nationalism, or elitist creative-scene jargon.</w:t>
            </w:r>
          </w:p>
        </w:tc>
      </w:tr>
    </w:tbl>
    <w:p>
      <w:pPr>
        <w:spacing w:before="100" w:after="20" w:line="240" w:lineRule="auto"/>
      </w:pPr>
      <w:r>
        <w:rPr>
          <w:rFonts w:ascii="Aptos" w:hAnsi="Aptos" w:eastAsia="Aptos"/>
          <w:b/>
          <w:i w:val="0"/>
          <w:color w:val="121212"/>
          <w:sz w:val="22"/>
        </w:rPr>
        <w:t>Sample social caption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376"/>
      </w:tblGrid>
      <w:tr>
        <w:tc>
          <w:tcPr>
            <w:tcW w:type="dxa" w:w="10261"/>
            <w:shd w:fill="F6F1E8"/>
            <w:tcMar>
              <w:top w:w="90" w:type="dxa"/>
              <w:start w:w="110" w:type="dxa"/>
              <w:bottom w:w="95" w:type="dxa"/>
              <w:end w:w="110" w:type="dxa"/>
            </w:tcMar>
            <w:tcBorders>
              <w:top w:val="single" w:sz="8" w:color="C9B48A"/>
              <w:left w:val="single" w:sz="8" w:color="C9B48A"/>
              <w:bottom w:val="single" w:sz="8" w:color="C9B48A"/>
              <w:right w:val="single" w:sz="8" w:color="C9B48A"/>
            </w:tcBorders>
          </w:tcPr>
          <w:p>
            <w:pPr>
              <w:spacing w:before="0" w:after="0" w:line="259" w:lineRule="auto"/>
            </w:pPr>
            <w:r>
              <w:rPr>
                <w:rFonts w:ascii="Aptos" w:hAnsi="Aptos" w:eastAsia="Aptos"/>
                <w:b w:val="0"/>
                <w:i w:val="0"/>
                <w:color w:val="121212"/>
                <w:sz w:val="17"/>
              </w:rPr>
              <w:t>Not every piece has to be loud to feel personal. This drop pairs original illustration by Egyptian artists with clean, wearable silhouettes made for people who want their clothes to say something real. Choose the artwork that feels like you, and we will take care of the details that make it easy to wear, gift, and keep.</w:t>
            </w:r>
          </w:p>
        </w:tc>
      </w:tr>
    </w:tbl>
    <w:p>
      <w:pPr>
        <w:spacing w:before="80" w:after="0" w:line="240" w:lineRule="auto"/>
        <w:jc w:val="right"/>
      </w:pPr>
      <w:r>
        <w:rPr>
          <w:rFonts w:ascii="Aptos" w:hAnsi="Aptos" w:eastAsia="Aptos"/>
          <w:b w:val="0"/>
          <w:i w:val="0"/>
          <w:color w:val="777777"/>
          <w:sz w:val="15"/>
        </w:rPr>
        <w:t>Version 1.0  |  Working guideline for MVP brand building</w:t>
      </w:r>
    </w:p>
    <w:sectPr w:rsidR="00FC693F" w:rsidRPr="0006063C" w:rsidSect="00034616">
      <w:pgSz w:w="11906" w:h="16838"/>
      <w:pgMar w:top="680" w:right="765" w:bottom="624"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