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64646"/>
          <w:sz w:val="24"/>
        </w:rPr>
        <w:t>ATLANTICUS / ADA</w:t>
      </w:r>
    </w:p>
    <w:p>
      <w:pPr>
        <w:pStyle w:val="Title"/>
        <w:jc w:val="center"/>
      </w:pPr>
      <w:r>
        <w:t>CS-005 — Runtime Wrapper Updates</w:t>
      </w:r>
    </w:p>
    <w:p>
      <w:pPr>
        <w:jc w:val="center"/>
      </w:pPr>
      <w:r>
        <w:rPr>
          <w:i/>
          <w:sz w:val="20"/>
        </w:rPr>
        <w:t>Contrato de integración runtime · v1.0.0 · 30 de agosto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7E6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Incremento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CS-005 — Runtime Wrapper Updates</w:t>
            </w:r>
          </w:p>
        </w:tc>
      </w:tr>
      <w:tr>
        <w:tc>
          <w:tcPr>
            <w:tcW w:type="dxa" w:w="5083"/>
            <w:shd w:fill="E7E6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Baseline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CS-004 cerrado / gate autoritativo verde</w:t>
            </w:r>
          </w:p>
        </w:tc>
      </w:tr>
      <w:tr>
        <w:tc>
          <w:tcPr>
            <w:tcW w:type="dxa" w:w="5083"/>
            <w:shd w:fill="E7E6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Targets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Content State UI 0.1.4 · Time Status 0.1.10 · Generic Application 0.1.31</w:t>
            </w:r>
          </w:p>
        </w:tc>
      </w:tr>
      <w:tr>
        <w:tc>
          <w:tcPr>
            <w:tcW w:type="dxa" w:w="5083"/>
            <w:shd w:fill="E7E6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Sin cambio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Content State Core 0.1.0 · Dependency Resolver 0.1.0</w:t>
            </w:r>
          </w:p>
        </w:tc>
      </w:tr>
      <w:tr>
        <w:tc>
          <w:tcPr>
            <w:tcW w:type="dxa" w:w="5083"/>
            <w:shd w:fill="E7E6E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Estado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IMPLEMENTADO · gate autoritativo Python 3.14.2 + UV pendiente</w:t>
            </w:r>
          </w:p>
        </w:tc>
      </w:tr>
    </w:tbl>
    <w:p>
      <w:pPr>
        <w:pStyle w:val="Heading1"/>
      </w:pPr>
      <w:r>
        <w:t>1. Objetivo</w:t>
      </w:r>
    </w:p>
    <w:p>
      <w:r>
        <w:t>Conectar la salud temporal de las fuentes de control con los wrappers Content State ya montados, permitiendo transiciones runtime READY / STALE / SOURCE_ERROR sin recrear el componente, sin reflow y sin bloquear KPI Inspection.</w:t>
      </w:r>
    </w:p>
    <w:p>
      <w:pPr>
        <w:pStyle w:val="Heading1"/>
      </w:pPr>
      <w:r>
        <w:t>2. Contrato congelado</w:t>
      </w:r>
    </w:p>
    <w:p>
      <w:pPr>
        <w:pStyle w:val="ListBullet"/>
        <w:spacing w:after="40"/>
      </w:pPr>
      <w:r>
        <w:t>Time Status publica una señal browser neutral de freshness; no conoce component_key, overlays ni consumidores.</w:t>
      </w:r>
    </w:p>
    <w:p>
      <w:pPr>
        <w:pStyle w:val="ListBullet"/>
        <w:spacing w:after="40"/>
      </w:pPr>
      <w:r>
        <w:t>Content State escucha esa señal, mantiene snapshot por tool_key/source_key y modifica únicamente el estado visual del wrapper.</w:t>
      </w:r>
    </w:p>
    <w:p>
      <w:pPr>
        <w:pStyle w:val="ListBullet"/>
        <w:spacing w:after="40"/>
      </w:pPr>
      <w:r>
        <w:t>Generic Application compone las dependencias reales de cada componente mediante ContentStateDependencyGraph.</w:t>
      </w:r>
    </w:p>
    <w:p>
      <w:pPr>
        <w:pStyle w:val="ListBullet"/>
        <w:spacing w:after="40"/>
      </w:pPr>
      <w:r>
        <w:t>CONSTRUCTION &gt; SOURCE_ERROR &gt; STALE &gt; READY continúa siendo la precedencia efectiva.</w:t>
      </w:r>
    </w:p>
    <w:p>
      <w:pPr>
        <w:pStyle w:val="ListBullet"/>
        <w:spacing w:after="40"/>
      </w:pPr>
      <w:r>
        <w:t>Los overlays siguen con pointer-events:none; la interacción subyacente permanece disponible.</w:t>
      </w:r>
    </w:p>
    <w:p>
      <w:pPr>
        <w:pStyle w:val="Heading1"/>
      </w:pPr>
      <w:r>
        <w:t>3. Flujo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Origen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Contrato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Responsabilidad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 Status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ada:source-freshness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Publica toolKey + sourceKey + condition.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Content State JS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snapshot local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Mantiene última condición válida por Tool/fuente.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Wrapper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source_keys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Declara las fuentes requeridas por el componente.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Content State JS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data-ada-content-state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Calcula y aplica el estado efectivo.</w:t>
            </w:r>
          </w:p>
        </w:tc>
      </w:tr>
    </w:tbl>
    <w:p>
      <w:r>
        <w:br w:type="page"/>
      </w:r>
    </w:p>
    <w:p>
      <w:pPr>
        <w:pStyle w:val="Heading1"/>
      </w:pPr>
      <w:r>
        <w:t>4. Eventos browser neutrales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Evento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Payload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Uso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ada:source-freshness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{toolKey, sourceKey, condition}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Publicación de una condición vigente o transición.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ada:source-freshness-request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sin payload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Content State solicita replay del snapshot vigente al iniciar.</w:t>
            </w:r>
          </w:p>
        </w:tc>
      </w:tr>
    </w:tbl>
    <w:p>
      <w:r>
        <w:t>El replay evita una carrera por orden de carga de assets: si Content State se inicializa después de Time Status, solicita las condiciones actuales y no espera al siguiente tick para sincronizar los wrappers.</w:t>
      </w:r>
    </w:p>
    <w:p>
      <w:pPr>
        <w:pStyle w:val="Heading1"/>
      </w:pPr>
      <w:r>
        <w:t>5. Binding del wrapper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Atributo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Ejemplo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Semántica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data-ada-component-key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global_indicators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Identidad canónica existente.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data-ada-content-state-runtime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Activa sincronización browser.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data-ada-content-state-tool-key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process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Aísla el snapshot por Tool.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data-ada-content-state-sources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pi,dispatch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Dependencias requeridas.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data-ada-content-state-declared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ready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Estado declarativo; CONSTRUCTION conserva precedencia.</w:t>
            </w:r>
          </w:p>
        </w:tc>
      </w:tr>
    </w:tbl>
    <w:p>
      <w:pPr>
        <w:pStyle w:val="Heading1"/>
      </w:pPr>
      <w:r>
        <w:t>6. Reglas de resolución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Freshness</w:t>
            </w:r>
          </w:p>
        </w:tc>
        <w:tc>
          <w:tcPr>
            <w:tcW w:type="dxa" w:w="5083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Runtime Content State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FRESH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READY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PREVENTIVE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READY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HARD_STALE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STALE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DATA_ERROR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SOURCE_ERROR</w:t>
            </w:r>
          </w:p>
        </w:tc>
      </w:tr>
    </w:tbl>
    <w:p>
      <w:r>
        <w:t>Para múltiples dependencias se aplica semántica OR por componente: si cualquiera está degradada, el componente se degrada. SOURCE_ERROR tiene prioridad sobre STALE. Si falta una condición requerida, el runtime espera el snapshot completo en vez de inventar un estado.</w:t>
      </w:r>
    </w:p>
    <w:p>
      <w:pPr>
        <w:pStyle w:val="Heading1"/>
      </w:pPr>
      <w:r>
        <w:t>7. Garantías DOM y resiliencia</w:t>
      </w:r>
    </w:p>
    <w:p>
      <w:pPr>
        <w:pStyle w:val="ListBullet"/>
        <w:spacing w:after="40"/>
      </w:pPr>
      <w:r>
        <w:t>No se usa innerHTML, replaceChild ni reconstrucción de hijos KPI.</w:t>
      </w:r>
    </w:p>
    <w:p>
      <w:pPr>
        <w:pStyle w:val="ListBullet"/>
        <w:spacing w:after="40"/>
      </w:pPr>
      <w:r>
        <w:t>No se agrega setInterval ni setTimeout en Content State Runtime.</w:t>
      </w:r>
    </w:p>
    <w:p>
      <w:pPr>
        <w:pStyle w:val="ListBullet"/>
        <w:spacing w:after="40"/>
      </w:pPr>
      <w:r>
        <w:t>MutationObserver observa inserciones para rehidratar wrappers reemplazados por Dash.</w:t>
      </w:r>
    </w:p>
    <w:p>
      <w:pPr>
        <w:pStyle w:val="ListBullet"/>
        <w:spacing w:after="40"/>
      </w:pPr>
      <w:r>
        <w:t>Otra Tool no puede modificar un wrapper cuyo tool_key sea distinto.</w:t>
      </w:r>
    </w:p>
    <w:p>
      <w:pPr>
        <w:pStyle w:val="ListBullet"/>
        <w:spacing w:after="40"/>
      </w:pPr>
      <w:r>
        <w:t>KPI Inspection continúa accesible porque el overlay no captura pointer events.</w:t>
      </w:r>
    </w:p>
    <w:p>
      <w:r>
        <w:br w:type="page"/>
      </w:r>
    </w:p>
    <w:p>
      <w:pPr>
        <w:pStyle w:val="Heading1"/>
      </w:pPr>
      <w:r>
        <w:t>8. Fronteras arquitectónicas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Módulo</w:t>
            </w:r>
          </w:p>
        </w:tc>
        <w:tc>
          <w:tcPr>
            <w:tcW w:type="dxa" w:w="5083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No debe conocer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 Status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Global Indicators, component_key, Content State DOM.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Content State UI/JS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Selectores internos de Time Status, Global Indicators como nombre fijo.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Content State Core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Dash, DOM, Time Status, PI/Dispatch.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Dependency Resolver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Dash, Time Status UI, DOM.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Generic Application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Sí puede adaptar ambos contratos porque es la frontera de composición.</w:t>
            </w:r>
          </w:p>
        </w:tc>
      </w:tr>
    </w:tbl>
    <w:p>
      <w:pPr>
        <w:pStyle w:val="Heading1"/>
      </w:pPr>
      <w:r>
        <w:t>9. Versionado de CS-005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Paquete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Antes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CS-005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ada-web-content-state-core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0.1.0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ada-web-content-state-dependency-resolver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0.1.0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ada-web-ui-content-state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0.1.3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0.1.4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ada-web-ui-time-status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0.1.9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0.1.10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ada-generic-application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0.1.30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0.1.31</w:t>
            </w:r>
          </w:p>
        </w:tc>
      </w:tr>
    </w:tbl>
    <w:p>
      <w:pPr>
        <w:pStyle w:val="Heading1"/>
      </w:pPr>
      <w:r>
        <w:t>10. Evidencia previa al gate autoritativo</w:t>
      </w:r>
    </w:p>
    <w:p>
      <w:pPr>
        <w:pStyle w:val="ListBullet"/>
        <w:spacing w:after="40"/>
      </w:pPr>
      <w:r>
        <w:t>Content State Core: 10/10 tests locales PASS.</w:t>
      </w:r>
    </w:p>
    <w:p>
      <w:pPr>
        <w:pStyle w:val="ListBullet"/>
        <w:spacing w:after="40"/>
      </w:pPr>
      <w:r>
        <w:t>Dependency Resolver: 25/25 tests locales PASS.</w:t>
      </w:r>
    </w:p>
    <w:p>
      <w:pPr>
        <w:pStyle w:val="ListBullet"/>
        <w:spacing w:after="40"/>
      </w:pPr>
      <w:r>
        <w:t>CS-005 browser DOM smoke: PASS para READY/STALE/SOURCE_ERROR, CONSTRUCTION, PI+Dispatch, aislamiento por Tool y rerender.</w:t>
      </w:r>
    </w:p>
    <w:p>
      <w:pPr>
        <w:pStyle w:val="ListBullet"/>
        <w:spacing w:after="40"/>
      </w:pPr>
      <w:r>
        <w:t>node --check de ambos assets JS: PASS.</w:t>
      </w:r>
    </w:p>
    <w:p>
      <w:pPr>
        <w:pStyle w:val="ListBullet"/>
        <w:spacing w:after="40"/>
      </w:pPr>
      <w:r>
        <w:t>Mirrors semánticos y compileall: PASS.</w:t>
      </w:r>
    </w:p>
    <w:p>
      <w:pPr>
        <w:pStyle w:val="ListBullet"/>
        <w:spacing w:after="40"/>
      </w:pPr>
      <w:r>
        <w:t>Architecture boundary: PASS.</w:t>
      </w:r>
    </w:p>
    <w:p>
      <w:pPr>
        <w:pStyle w:val="ListBullet"/>
        <w:spacing w:after="40"/>
      </w:pPr>
      <w:r>
        <w:t>Installer success flow simulado: PASS.</w:t>
      </w:r>
    </w:p>
    <w:p>
      <w:pPr>
        <w:pStyle w:val="ListBullet"/>
        <w:spacing w:after="40"/>
      </w:pPr>
      <w:r>
        <w:t>Rollback forzado: 22 archivos/locks restaurados byte por byte; 4 assets nuevos eliminados.</w:t>
      </w:r>
    </w:p>
    <w:p>
      <w:pPr>
        <w:pStyle w:val="Heading1"/>
      </w:pPr>
      <w:r>
        <w:t>11. Fuera de alcance</w:t>
      </w:r>
    </w:p>
    <w:p>
      <w:r>
        <w:t>CS-005 no cambia la calibración visual del pulso PREVENTIVE, no agrega nuevas fuentes de control, no crea un package content-state/runtime y no realiza todavía el freeze visual final CS-008.</w:t>
      </w:r>
    </w:p>
    <w:p>
      <w:pPr>
        <w:spacing w:before="200"/>
      </w:pPr>
      <w:r>
        <w:rPr>
          <w:b/>
        </w:rPr>
        <w:t>Siguiente gate: Python 3.14.2 + UV en el repositorio autoritativo del usuario.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