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t>Atlanticus / ADA — TS-006</w:t>
        <w:br/>
        <w:t>Popover JS Controller</w:t>
      </w:r>
    </w:p>
    <w:p>
      <w:pPr>
        <w:spacing w:after="80"/>
      </w:pPr>
      <w:r>
        <w:rPr>
          <w:i/>
        </w:rPr>
        <w:t>Contrato de incremento v1.0.0 · 28 de agosto de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b/>
              </w:rPr>
              <w:t>Estado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EN VALIDACIÓN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b/>
              </w:rPr>
              <w:t>Capability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ada-web-ui-time-status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b/>
              </w:rPr>
              <w:t>Versión objetivo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0.1.3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b/>
              </w:rPr>
              <w:t>Baseline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ada-web-ui-time-status 0.1.2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40"/>
            </w:pPr>
            <w:r>
              <w:rPr>
                <w:b/>
              </w:rPr>
              <w:t>Siguiente incremento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TS-007 — Popover survives Interval</w:t>
            </w:r>
          </w:p>
        </w:tc>
      </w:tr>
    </w:tbl>
    <w:p>
      <w:pPr>
        <w:pStyle w:val="Heading1"/>
        <w:spacing w:after="80"/>
      </w:pPr>
      <w:r>
        <w:t>1. Objetivo</w:t>
      </w:r>
    </w:p>
    <w:p>
      <w:pPr>
        <w:spacing w:after="80"/>
      </w:pPr>
      <w:r>
        <w:t>Agregar interacción client-side a la Detail Surface cerrada en TS-005 sin introducir callbacks Dash ni conexión de datos. El controller debe abrir y cerrar la Surface de la instancia correcta, mantener sincronizados los atributos de accesibilidad y conservar la frontera local entre Time Status independientes.</w:t>
      </w:r>
    </w:p>
    <w:p>
      <w:pPr>
        <w:pStyle w:val="Heading1"/>
        <w:spacing w:after="80"/>
      </w:pPr>
      <w:r>
        <w:t>2. Contrato congelado</w:t>
      </w:r>
    </w:p>
    <w:p>
      <w:pPr>
        <w:pStyle w:val="ListBullet"/>
        <w:spacing w:after="80"/>
      </w:pPr>
      <w:r>
        <w:t>Cada Time Status con detail expone data-ada-time-status-detail-open='false' al render inicial.</w:t>
      </w:r>
    </w:p>
    <w:p>
      <w:pPr>
        <w:pStyle w:val="ListBullet"/>
        <w:spacing w:after="80"/>
      </w:pPr>
      <w:r>
        <w:t>El Summary detail-enabled expone role='button', tabIndex=0 y aria-expanded='false'.</w:t>
      </w:r>
    </w:p>
    <w:p>
      <w:pPr>
        <w:pStyle w:val="ListBullet"/>
        <w:spacing w:after="80"/>
      </w:pPr>
      <w:r>
        <w:t>Click sobre cualquier parte del Summary alterna únicamente la Surface asociada a su closest container.</w:t>
      </w:r>
    </w:p>
    <w:p>
      <w:pPr>
        <w:pStyle w:val="ListBullet"/>
        <w:spacing w:after="80"/>
      </w:pPr>
      <w:r>
        <w:t>Enter y Space sobre el Summary ejecutan el mismo toggle y previenen el comportamiento por defecto correspondiente.</w:t>
      </w:r>
    </w:p>
    <w:p>
      <w:pPr>
        <w:pStyle w:val="ListBullet"/>
        <w:spacing w:after="80"/>
      </w:pPr>
      <w:r>
        <w:t>Escape cierra las Detail Surfaces abiertas.</w:t>
      </w:r>
    </w:p>
    <w:p>
      <w:pPr>
        <w:pStyle w:val="ListBullet"/>
        <w:spacing w:after="80"/>
      </w:pPr>
      <w:r>
        <w:t>Un click fuera del container abierto lo cierra; un click dentro de su Surface no lo cierra.</w:t>
      </w:r>
    </w:p>
    <w:p>
      <w:pPr>
        <w:pStyle w:val="ListBullet"/>
        <w:spacing w:after="80"/>
      </w:pPr>
      <w:r>
        <w:t>Al abrir otra instancia, cualquier otra Detail Surface abierta se cierra sin compartir contenido ni referencias de Tool.</w:t>
      </w:r>
    </w:p>
    <w:p>
      <w:pPr>
        <w:pStyle w:val="ListBullet"/>
        <w:spacing w:after="80"/>
      </w:pPr>
      <w:r>
        <w:t>El controller sincroniza data-ada-time-status-detail-open, aria-expanded, hidden y aria-hidden.</w:t>
      </w:r>
    </w:p>
    <w:p>
      <w:pPr>
        <w:pStyle w:val="ListBullet"/>
        <w:spacing w:after="80"/>
      </w:pPr>
      <w:r>
        <w:t>La interacción usa event delegation sobre document y vuelve a resolver trigger/container/surface en cada acción.</w:t>
      </w:r>
    </w:p>
    <w:p>
      <w:pPr>
        <w:pStyle w:val="ListBullet"/>
        <w:spacing w:after="80"/>
      </w:pPr>
      <w:r>
        <w:t>No se usan IDs globales, localStorage, sessionStorage, callbacks Dash, hover handlers ni MutationObserver.</w:t>
      </w:r>
    </w:p>
    <w:p>
      <w:pPr>
        <w:pStyle w:val="Heading1"/>
        <w:spacing w:after="80"/>
      </w:pPr>
      <w:r>
        <w:t>3. Frontera de responsabilidades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pPr>
              <w:spacing w:after="40"/>
            </w:pPr>
            <w:r>
              <w:rPr>
                <w:b/>
              </w:rPr>
              <w:t>TS-006 incluye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/>
              </w:rPr>
              <w:t>TS-006 no incluye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40"/>
            </w:pPr>
            <w:r>
              <w:t>Click toggle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Persistencia del open-state tras rerender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40"/>
            </w:pPr>
            <w:r>
              <w:t>Outside click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MutationObserver / reanchor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40"/>
            </w:pPr>
            <w:r>
              <w:t>Escape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dcc.Interval resilience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40"/>
            </w:pPr>
            <w:r>
              <w:t>Enter / Space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Dynamic detail rows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40"/>
            </w:pPr>
            <w:r>
              <w:t>ARIA open/closed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Collector / Store Adapter wiring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40"/>
            </w:pPr>
            <w:r>
              <w:t>Event delegation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Freshness dinámica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40"/>
            </w:pPr>
            <w:r>
              <w:t>Focus-visible affordance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t>Content State / overlays</w:t>
            </w:r>
          </w:p>
        </w:tc>
      </w:tr>
    </w:tbl>
    <w:p>
      <w:pPr>
        <w:pStyle w:val="Heading1"/>
        <w:spacing w:after="80"/>
      </w:pPr>
      <w:r>
        <w:t>4. Decisiones arquitectónicas</w:t>
      </w:r>
    </w:p>
    <w:p>
      <w:pPr>
        <w:spacing w:after="80"/>
      </w:pPr>
      <w:r>
        <w:t>D-TS-033 — Local interaction resolution</w:t>
        <w:br/>
        <w:t>El controller no retiene una Tool ni identifica instancias mediante IDs globales. Cada acción parte del trigger real y resuelve trigger → closest data-ada-time-status-container → data-ada-time-status-detail-surface. Esto conserva el aislamiento entre ADA Operaciones Integradas, ADA Procesos y cualquier otra composición que reutilice el capability.</w:t>
      </w:r>
    </w:p>
    <w:p>
      <w:pPr>
        <w:spacing w:after="80"/>
      </w:pPr>
      <w:r>
        <w:t>D-TS-034 — DOM state is presentation state</w:t>
        <w:br/>
        <w:t>TS-006 representa el estado visible en data-ada-time-status-detail-open y atributos ARIA del DOM. Esta decisión es suficiente para la interacción actual, pero no se interpreta como persistencia ante reemplazo del DOM. TS-007 agregará la resiliencia ante rerender manteniendo is_open y data como estados independientes.</w:t>
      </w:r>
    </w:p>
    <w:p>
      <w:pPr>
        <w:spacing w:after="80"/>
      </w:pPr>
      <w:r>
        <w:t>D-TS-035 — Keyboard-operable summary</w:t>
        <w:br/>
        <w:t>A diferencia de los valores KPI pointer-only, Time Status es un único bloque que ejecuta una sola acción contextual. Cuando existe detail se publica como role=button y entra al orden de tabulación; sin detail conserva el markup no interactivo.</w:t>
      </w:r>
    </w:p>
    <w:p>
      <w:pPr>
        <w:pStyle w:val="Heading1"/>
        <w:spacing w:after="80"/>
      </w:pPr>
      <w:r>
        <w:t>5. Archivos productivos nuevos o modificados</w:t>
      </w:r>
    </w:p>
    <w:p>
      <w:pPr>
        <w:pStyle w:val="ListBullet"/>
        <w:spacing w:after="80"/>
      </w:pPr>
      <w:r>
        <w:t>scopes/ada/web/ui/time-status/pyproject.toml</w:t>
      </w:r>
    </w:p>
    <w:p>
      <w:pPr>
        <w:pStyle w:val="ListBullet"/>
        <w:spacing w:after="80"/>
      </w:pPr>
      <w:r>
        <w:t>scopes/ada/web/ui/time-status/uv.lock</w:t>
      </w:r>
    </w:p>
    <w:p>
      <w:pPr>
        <w:pStyle w:val="ListBullet"/>
        <w:spacing w:after="80"/>
      </w:pPr>
      <w:r>
        <w:t>scopes/ada/web/ui/time-status/src/ada/web/ui/time_status/presentation.py</w:t>
      </w:r>
    </w:p>
    <w:p>
      <w:pPr>
        <w:pStyle w:val="ListBullet"/>
        <w:spacing w:after="80"/>
      </w:pPr>
      <w:r>
        <w:t>scopes/ada/web/ui/time-status/src/ada/web/ui/time_status/resources/css/10-time-status.css</w:t>
      </w:r>
    </w:p>
    <w:p>
      <w:pPr>
        <w:pStyle w:val="ListBullet"/>
        <w:spacing w:after="80"/>
      </w:pPr>
      <w:r>
        <w:t>scopes/ada/web/ui/time-status/src/ada/web/ui/time_status/resources/js/js.list</w:t>
      </w:r>
    </w:p>
    <w:p>
      <w:pPr>
        <w:pStyle w:val="ListBullet"/>
        <w:spacing w:after="80"/>
      </w:pPr>
      <w:r>
        <w:t>scopes/ada/web/ui/time-status/src/ada/web/ui/time_status/resources/js/20-time-status-detail.js</w:t>
      </w:r>
    </w:p>
    <w:p>
      <w:pPr>
        <w:spacing w:after="80"/>
      </w:pPr>
      <w:r>
        <w:t>Se modifican los espejos pedagógicos equivalentes de presentation.py, CSS, js.list y el nuevo controller JS. También cambian test_presentation.py y test_assets.py.</w:t>
      </w:r>
    </w:p>
    <w:p>
      <w:pPr>
        <w:pStyle w:val="Heading1"/>
        <w:spacing w:after="80"/>
      </w:pPr>
      <w:r>
        <w:t>6. Pruebas TS-006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rPr>
                <w:b/>
              </w:rPr>
              <w:t>ID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b/>
              </w:rPr>
              <w:t>Contrato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b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t>TS6-T01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Local DOM controller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Asset cargado después del reloj; closest container + local surface; sin ID/storage/Dash.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t>TS6-T02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Close/open interactions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Click, outside click, Escape, Enter y Space actualizan hidden y ARIA; sin hover/MutationObserver.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t>TS6-T03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Interactive summary contract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Con has_detail publica role=button, tabIndex=0, aria-expanded=false y local open-state=false.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t>TS6-T04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No-detail contract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t>Sin has_detail no publica role, tabIndex, aria-expanded ni open-state.</w:t>
            </w:r>
          </w:p>
        </w:tc>
      </w:tr>
    </w:tbl>
    <w:p>
      <w:pPr>
        <w:pStyle w:val="Heading1"/>
        <w:spacing w:after="80"/>
      </w:pPr>
      <w:r>
        <w:t>7. Validación previa realizada</w:t>
      </w:r>
    </w:p>
    <w:p>
      <w:pPr>
        <w:pStyle w:val="ListBullet"/>
        <w:spacing w:after="80"/>
      </w:pPr>
      <w:r>
        <w:t>Python compileall sobre src, tests y commented: PASS.</w:t>
      </w:r>
    </w:p>
    <w:p>
      <w:pPr>
        <w:pStyle w:val="ListBullet"/>
        <w:spacing w:after="80"/>
      </w:pPr>
      <w:r>
        <w:t>Semantic productive/commented Python mirrors: PASS.</w:t>
      </w:r>
    </w:p>
    <w:p>
      <w:pPr>
        <w:pStyle w:val="ListBullet"/>
        <w:spacing w:after="80"/>
      </w:pPr>
      <w:r>
        <w:t>node --check del reloj y del nuevo controller: PASS.</w:t>
      </w:r>
    </w:p>
    <w:p>
      <w:pPr>
        <w:pStyle w:val="ListBullet"/>
        <w:spacing w:after="80"/>
      </w:pPr>
      <w:r>
        <w:t>Behavioral DOM smoke en Node: PASS para toggle, click interno, outside click, Enter, Space, Escape y aislamiento A/B.</w:t>
      </w:r>
    </w:p>
    <w:p>
      <w:pPr>
        <w:pStyle w:val="ListBullet"/>
        <w:spacing w:after="80"/>
      </w:pPr>
      <w:r>
        <w:t>bash -n del instalador: PASS.</w:t>
      </w:r>
    </w:p>
    <w:p>
      <w:pPr>
        <w:pStyle w:val="ListBullet"/>
        <w:spacing w:after="80"/>
      </w:pPr>
      <w:r>
        <w:t>Simulación de instalación exitosa desde Time Status 0.1.2: PASS.</w:t>
      </w:r>
    </w:p>
    <w:p>
      <w:pPr>
        <w:pStyle w:val="ListBullet"/>
        <w:spacing w:after="80"/>
      </w:pPr>
      <w:r>
        <w:t>Simulación de rollback forzado: PASS; archivos existentes restaurados por SHA-256 y archivos nuevos eliminados.</w:t>
      </w:r>
    </w:p>
    <w:p>
      <w:pPr>
        <w:spacing w:after="80"/>
      </w:pPr>
      <w:r>
        <w:t>El entorno local de preparación usa Python 3.13.5 y no dispone de Dash, por lo que no sustituye el gate autoritativo Python 3.14.2 + UV del repositorio del usuario.</w:t>
      </w:r>
    </w:p>
    <w:p>
      <w:pPr>
        <w:pStyle w:val="Heading1"/>
        <w:spacing w:after="80"/>
      </w:pPr>
      <w:r>
        <w:t>8. Gate autoritativo</w:t>
      </w:r>
    </w:p>
    <w:p>
      <w:pPr>
        <w:spacing w:after="80"/>
      </w:pPr>
      <w:r>
        <w:t>El instalador ejecuta node --check para ambos assets JavaScript y luego el capability gate time-status. Sobre el baseline TS-005 cerrado se esperan 26 passed, incorporando cuatro garantías nuevas sobre interacción y accesibilidad.</w:t>
      </w:r>
    </w:p>
    <w:p>
      <w:pPr>
        <w:pStyle w:val="Heading1"/>
        <w:spacing w:after="80"/>
      </w:pPr>
      <w:r>
        <w:t>9. Condición de cierre</w:t>
      </w:r>
    </w:p>
    <w:p>
      <w:pPr>
        <w:spacing w:after="80"/>
      </w:pPr>
      <w:r>
        <w:t>TS-006 podrá marcarse CERRADO cuando el instalador aplique sobre ada-web-ui-time-status 0.1.2, el gate Python 3.14.2 + UV resulte verde y no aparezca un finding del contrato de interacción. La persistencia del popover durante rerender/Interval permanece explícitamente fuera de alcance y corresponde a TS-007.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