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Atlanticus / ADA — TS-007</w:t>
        <w:br/>
        <w:t>Popover survives Interval</w:t>
      </w:r>
    </w:p>
    <w:p>
      <w:pPr/>
      <w:r>
        <w:t>Contrato de incremento v1.0.0 · 29 de agosto de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Estado</w:t>
            </w:r>
          </w:p>
        </w:tc>
        <w:tc>
          <w:tcPr>
            <w:tcW w:type="dxa" w:w="5040"/>
          </w:tcPr>
          <w:p>
            <w:r>
              <w:t>EN VALIDACIÓN</w:t>
            </w:r>
          </w:p>
        </w:tc>
      </w:tr>
      <w:tr>
        <w:tc>
          <w:tcPr>
            <w:tcW w:type="dxa" w:w="5040"/>
          </w:tcPr>
          <w:p>
            <w:r>
              <w:t>Capability</w:t>
            </w:r>
          </w:p>
        </w:tc>
        <w:tc>
          <w:tcPr>
            <w:tcW w:type="dxa" w:w="5040"/>
          </w:tcPr>
          <w:p>
            <w:r>
              <w:t>ada-web-ui-time-status</w:t>
            </w:r>
          </w:p>
        </w:tc>
      </w:tr>
      <w:tr>
        <w:tc>
          <w:tcPr>
            <w:tcW w:type="dxa" w:w="5040"/>
          </w:tcPr>
          <w:p>
            <w:r>
              <w:t>Versión objetivo</w:t>
            </w:r>
          </w:p>
        </w:tc>
        <w:tc>
          <w:tcPr>
            <w:tcW w:type="dxa" w:w="5040"/>
          </w:tcPr>
          <w:p>
            <w:r>
              <w:t>0.1.4</w:t>
            </w:r>
          </w:p>
        </w:tc>
      </w:tr>
      <w:tr>
        <w:tc>
          <w:tcPr>
            <w:tcW w:type="dxa" w:w="5040"/>
          </w:tcPr>
          <w:p>
            <w:r>
              <w:t>Baseline</w:t>
            </w:r>
          </w:p>
        </w:tc>
        <w:tc>
          <w:tcPr>
            <w:tcW w:type="dxa" w:w="5040"/>
          </w:tcPr>
          <w:p>
            <w:r>
              <w:t>ada-web-ui-time-status 0.1.3</w:t>
            </w:r>
          </w:p>
        </w:tc>
      </w:tr>
      <w:tr>
        <w:tc>
          <w:tcPr>
            <w:tcW w:type="dxa" w:w="5040"/>
          </w:tcPr>
          <w:p>
            <w:r>
              <w:t>Identidad estable</w:t>
            </w:r>
          </w:p>
        </w:tc>
        <w:tc>
          <w:tcPr>
            <w:tcW w:type="dxa" w:w="5040"/>
          </w:tcPr>
          <w:p>
            <w:r>
              <w:t>tool_key</w:t>
            </w:r>
          </w:p>
        </w:tc>
      </w:tr>
      <w:tr>
        <w:tc>
          <w:tcPr>
            <w:tcW w:type="dxa" w:w="5040"/>
          </w:tcPr>
          <w:p>
            <w:r>
              <w:t>Siguiente incremento</w:t>
            </w:r>
          </w:p>
        </w:tc>
        <w:tc>
          <w:tcPr>
            <w:tcW w:type="dxa" w:w="5040"/>
          </w:tcPr>
          <w:p>
            <w:r>
              <w:t>TS-008 — Dynamic detail under consumption</w:t>
            </w:r>
          </w:p>
        </w:tc>
      </w:tr>
    </w:tbl>
    <w:p>
      <w:pPr>
        <w:pStyle w:val="Heading1"/>
      </w:pPr>
      <w:r>
        <w:t>1. Objetivo</w:t>
      </w:r>
    </w:p>
    <w:p>
      <w:r>
        <w:t>Mantener abierta la Detail Surface de Time Status cuando dcc.Interval u otro callback de Dash reemplace el Summary y el Detail de la misma Tool. La resiliencia debe conservar la separación entre estado visual y datos, volver a resolver los nodos DOM nuevos y evitar cualquier cruce entre Tools.</w:t>
      </w:r>
    </w:p>
    <w:p>
      <w:pPr>
        <w:pStyle w:val="Heading1"/>
      </w:pPr>
      <w:r>
        <w:t>2. Contrato congelado</w:t>
      </w:r>
    </w:p>
    <w:p>
      <w:pPr>
        <w:pStyle w:val="ListBullet"/>
      </w:pPr>
      <w:r>
        <w:t>build_time_status requiere tool_key y publica data-ada-time-status-tool-key en la frontera DOM del componente.</w:t>
      </w:r>
    </w:p>
    <w:p>
      <w:pPr>
        <w:pStyle w:val="ListBullet"/>
      </w:pPr>
      <w:r>
        <w:t>tool_key es la misma identidad lógica congelada en TS-004; TS-007 no introduce instance_key ni application_key paralelos.</w:t>
      </w:r>
    </w:p>
    <w:p>
      <w:pPr>
        <w:pStyle w:val="ListBullet"/>
      </w:pPr>
      <w:r>
        <w:t>El render Python nace cerrado. El estado open/closed continúa siendo responsabilidad exclusiva del controller JavaScript.</w:t>
      </w:r>
    </w:p>
    <w:p>
      <w:pPr>
        <w:pStyle w:val="ListBullet"/>
      </w:pPr>
      <w:r>
        <w:t>El controller conserva únicamente openToolKey dentro de su IIFE; no guarda snapshots, timestamps, labels ni contenido del Detail.</w:t>
      </w:r>
    </w:p>
    <w:p>
      <w:pPr>
        <w:pStyle w:val="ListBullet"/>
      </w:pPr>
      <w:r>
        <w:t>Cuando Dash inserta un nuevo Time Status con el mismo tool_key que estaba abierto, el controller re-resuelve container, trigger y Surface y restaura el estado abierto sobre esos nodos nuevos.</w:t>
      </w:r>
    </w:p>
    <w:p>
      <w:pPr>
        <w:pStyle w:val="ListBullet"/>
      </w:pPr>
      <w:r>
        <w:t>Un Time Status con tool_key distinto no hereda el open-state de otra Tool.</w:t>
      </w:r>
    </w:p>
    <w:p>
      <w:pPr>
        <w:pStyle w:val="ListBullet"/>
      </w:pPr>
      <w:r>
        <w:t>Si el usuario cerró la Surface mediante toggle, outside click o Escape, un rerender posterior no debe volver a abrirla.</w:t>
      </w:r>
    </w:p>
    <w:p>
      <w:pPr>
        <w:pStyle w:val="ListBullet"/>
      </w:pPr>
      <w:r>
        <w:t>MutationObserver observa sólo inserciones/remociones estructurales mediante childList + subtree; no observa atributos ni datos.</w:t>
      </w:r>
    </w:p>
    <w:p>
      <w:pPr>
        <w:pStyle w:val="ListBullet"/>
      </w:pPr>
      <w:r>
        <w:t>La delegación de click/keydown de TS-006 se conserva y continúa funcionando con triggers creados después del rerender.</w:t>
      </w:r>
    </w:p>
    <w:p>
      <w:pPr>
        <w:pStyle w:val="ListBullet"/>
      </w:pPr>
      <w:r>
        <w:t>No se usa localStorage, sessionStorage, callbacks Dash para is_open, IDs globales ni referencias DOM persistentes a nodos reemplazables.</w:t>
      </w:r>
    </w:p>
    <w:p>
      <w:pPr>
        <w:pStyle w:val="Heading1"/>
      </w:pPr>
      <w:r>
        <w:t>3. Frontera de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TS-007 incluye</w:t>
            </w:r>
          </w:p>
        </w:tc>
        <w:tc>
          <w:tcPr>
            <w:tcW w:type="dxa" w:w="5040"/>
          </w:tcPr>
          <w:p>
            <w:r>
              <w:t>TS-007 no incluye</w:t>
            </w:r>
          </w:p>
        </w:tc>
      </w:tr>
      <w:tr>
        <w:tc>
          <w:tcPr>
            <w:tcW w:type="dxa" w:w="5040"/>
          </w:tcPr>
          <w:p>
            <w:r>
              <w:t>tool_key estable en el DOM</w:t>
            </w:r>
          </w:p>
        </w:tc>
        <w:tc>
          <w:tcPr>
            <w:tcW w:type="dxa" w:w="5040"/>
          </w:tcPr>
          <w:p>
            <w:r>
              <w:t>Dynamic detail rows / consumption filtering</w:t>
            </w:r>
          </w:p>
        </w:tc>
      </w:tr>
      <w:tr>
        <w:tc>
          <w:tcPr>
            <w:tcW w:type="dxa" w:w="5040"/>
          </w:tcPr>
          <w:p>
            <w:r>
              <w:t>Persistencia del open-state tras reemplazo DOM</w:t>
            </w:r>
          </w:p>
        </w:tc>
        <w:tc>
          <w:tcPr>
            <w:tcW w:type="dxa" w:w="5040"/>
          </w:tcPr>
          <w:p>
            <w:r>
              <w:t>Collector / Store Adapter wiring</w:t>
            </w:r>
          </w:p>
        </w:tc>
      </w:tr>
      <w:tr>
        <w:tc>
          <w:tcPr>
            <w:tcW w:type="dxa" w:w="5040"/>
          </w:tcPr>
          <w:p>
            <w:r>
              <w:t>Re-resolución de trigger y Surface nuevos</w:t>
            </w:r>
          </w:p>
        </w:tc>
        <w:tc>
          <w:tcPr>
            <w:tcW w:type="dxa" w:w="5040"/>
          </w:tcPr>
          <w:p>
            <w:r>
              <w:t>Freshness FRESH/PREVENTIVE/HARD_STALE</w:t>
            </w:r>
          </w:p>
        </w:tc>
      </w:tr>
      <w:tr>
        <w:tc>
          <w:tcPr>
            <w:tcW w:type="dxa" w:w="5040"/>
          </w:tcPr>
          <w:p>
            <w:r>
              <w:t>Aislamiento process vs integrated_operations</w:t>
            </w:r>
          </w:p>
        </w:tc>
        <w:tc>
          <w:tcPr>
            <w:tcW w:type="dxa" w:w="5040"/>
          </w:tcPr>
          <w:p>
            <w:r>
              <w:t>Responsive collision/mobile</w:t>
            </w:r>
          </w:p>
        </w:tc>
      </w:tr>
      <w:tr>
        <w:tc>
          <w:tcPr>
            <w:tcW w:type="dxa" w:w="5040"/>
          </w:tcPr>
          <w:p>
            <w:r>
              <w:t>dcc.Interval harness de reemplazo</w:t>
            </w:r>
          </w:p>
        </w:tc>
        <w:tc>
          <w:tcPr>
            <w:tcW w:type="dxa" w:w="5040"/>
          </w:tcPr>
          <w:p>
            <w:r>
              <w:t>Header/Application integration</w:t>
            </w:r>
          </w:p>
        </w:tc>
      </w:tr>
      <w:tr>
        <w:tc>
          <w:tcPr>
            <w:tcW w:type="dxa" w:w="5040"/>
          </w:tcPr>
          <w:p>
            <w:r>
              <w:t>MutationObserver childList/subtree</w:t>
            </w:r>
          </w:p>
        </w:tc>
        <w:tc>
          <w:tcPr>
            <w:tcW w:type="dxa" w:w="5040"/>
          </w:tcPr>
          <w:p>
            <w:r>
              <w:t>Persistencia entre pestañas o localStorage</w:t>
            </w:r>
          </w:p>
        </w:tc>
      </w:tr>
    </w:tbl>
    <w:p>
      <w:pPr>
        <w:pStyle w:val="Heading1"/>
      </w:pPr>
      <w:r>
        <w:t>4. Decisiones arquitectónicas</w:t>
      </w:r>
    </w:p>
    <w:p>
      <w:r>
        <w:t>D-TS-036 — Popover rerender identity</w:t>
        <w:br/>
        <w:t>La resiliencia del open-state reutiliza tool_key como identidad estable. Esto evita inventar una segunda identidad para el mismo concepto y mantiene la frontera ya validada entre ADA Procesos y ADA Operaciones Integradas.</w:t>
      </w:r>
    </w:p>
    <w:p>
      <w:r>
        <w:t>D-TS-037 — Rerender reconciliation</w:t>
        <w:br/>
        <w:t>A diferencia de KPI Inspection, cuya Surface estable vive fuera del subárbol rerenderizable, Time Status mantiene su Surface anclada dentro del propio componente. Por eso TS-007 usa MutationObserver sobre childList/subtree para detectar nodos añadidos y volver a resolver la misma Tool. El observer no participa en los datos ni observa atributos.</w:t>
      </w:r>
    </w:p>
    <w:p>
      <w:r>
        <w:t>Estado visual versus datos</w:t>
        <w:br/>
        <w:t>Cada render de Dash puede traer Summary y Detail nuevos y nace con data-ada-time-status-detail-open=false. Si la Tool estaba abierta, el controller restaura sólo la presentación después de insertar el DOM nuevo. El contenido actualizado proviene del render; el controller no lo copia ni lo cachea.</w:t>
      </w:r>
    </w:p>
    <w:p>
      <w:pPr>
        <w:pStyle w:val="Heading1"/>
      </w:pPr>
      <w:r>
        <w:t>5. Archivos nuevos o modificados</w:t>
      </w:r>
    </w:p>
    <w:p>
      <w:pPr>
        <w:pStyle w:val="ListBullet"/>
      </w:pPr>
      <w:r>
        <w:t>scopes/ada/web/ui/time-status/pyproject.toml</w:t>
      </w:r>
    </w:p>
    <w:p>
      <w:pPr>
        <w:pStyle w:val="ListBullet"/>
      </w:pPr>
      <w:r>
        <w:t>scopes/ada/web/ui/time-status/uv.lock</w:t>
      </w:r>
    </w:p>
    <w:p>
      <w:pPr>
        <w:pStyle w:val="ListBullet"/>
      </w:pPr>
      <w:r>
        <w:t>scopes/ada/web/ui/time-status/src/ada/web/ui/time_status/presentation.py</w:t>
      </w:r>
    </w:p>
    <w:p>
      <w:pPr>
        <w:pStyle w:val="ListBullet"/>
      </w:pPr>
      <w:r>
        <w:t>scopes/ada/web/ui/time-status/src/ada/web/ui/time_status/resources/js/20-time-status-detail.js</w:t>
      </w:r>
    </w:p>
    <w:p>
      <w:pPr>
        <w:pStyle w:val="ListBullet"/>
      </w:pPr>
      <w:r>
        <w:t>scopes/ada/web/ui/time-status/tests/test_assets.py</w:t>
      </w:r>
    </w:p>
    <w:p>
      <w:pPr>
        <w:pStyle w:val="ListBullet"/>
      </w:pPr>
      <w:r>
        <w:t>scopes/ada/web/ui/time-status/tests/test_presentation.py</w:t>
      </w:r>
    </w:p>
    <w:p>
      <w:pPr>
        <w:pStyle w:val="ListBullet"/>
      </w:pPr>
      <w:r>
        <w:t>scopes/ada/web/ui/time-status/tests/test_interval_resilience.py (nuevo)</w:t>
      </w:r>
    </w:p>
    <w:p>
      <w:r>
        <w:t>Se modifican los espejos pedagógicos equivalentes de presentation.py y 20-time-status-detail.js. No cambia CSS, models, clock JS, Store Adapter, Header ni Generic Application.</w:t>
      </w:r>
    </w:p>
    <w:p>
      <w:pPr>
        <w:pStyle w:val="Heading1"/>
      </w:pPr>
      <w:r>
        <w:t>6. Pruebas TS-007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ID</w:t>
            </w:r>
          </w:p>
        </w:tc>
        <w:tc>
          <w:tcPr>
            <w:tcW w:type="dxa" w:w="3360"/>
          </w:tcPr>
          <w:p>
            <w:r>
              <w:t>Contrato</w:t>
            </w:r>
          </w:p>
        </w:tc>
        <w:tc>
          <w:tcPr>
            <w:tcW w:type="dxa" w:w="3360"/>
          </w:tcPr>
          <w:p>
            <w:r>
              <w:t>Resultado esperado</w:t>
            </w:r>
          </w:p>
        </w:tc>
      </w:tr>
      <w:tr>
        <w:tc>
          <w:tcPr>
            <w:tcW w:type="dxa" w:w="3360"/>
          </w:tcPr>
          <w:p>
            <w:r>
              <w:t>TS7-T01</w:t>
            </w:r>
          </w:p>
        </w:tc>
        <w:tc>
          <w:tcPr>
            <w:tcW w:type="dxa" w:w="3360"/>
          </w:tcPr>
          <w:p>
            <w:r>
              <w:t>Stable rerender identity</w:t>
            </w:r>
          </w:p>
        </w:tc>
        <w:tc>
          <w:tcPr>
            <w:tcW w:type="dxa" w:w="3360"/>
          </w:tcPr>
          <w:p>
            <w:r>
              <w:t>Renders sucesivos publican el mismo tool_key y nacen cerrados del lado Python.</w:t>
            </w:r>
          </w:p>
        </w:tc>
      </w:tr>
      <w:tr>
        <w:tc>
          <w:tcPr>
            <w:tcW w:type="dxa" w:w="3360"/>
          </w:tcPr>
          <w:p>
            <w:r>
              <w:t>TS7-T02</w:t>
            </w:r>
          </w:p>
        </w:tc>
        <w:tc>
          <w:tcPr>
            <w:tcW w:type="dxa" w:w="3360"/>
          </w:tcPr>
          <w:p>
            <w:r>
              <w:t>Open survives replacement</w:t>
            </w:r>
          </w:p>
        </w:tc>
        <w:tc>
          <w:tcPr>
            <w:tcW w:type="dxa" w:w="3360"/>
          </w:tcPr>
          <w:p>
            <w:r>
              <w:t>Una Tool abierta vuelve a abrirse sobre el container/trigger/Surface nuevos con contenido actualizado.</w:t>
            </w:r>
          </w:p>
        </w:tc>
      </w:tr>
      <w:tr>
        <w:tc>
          <w:tcPr>
            <w:tcW w:type="dxa" w:w="3360"/>
          </w:tcPr>
          <w:p>
            <w:r>
              <w:t>TS7-T03</w:t>
            </w:r>
          </w:p>
        </w:tc>
        <w:tc>
          <w:tcPr>
            <w:tcW w:type="dxa" w:w="3360"/>
          </w:tcPr>
          <w:p>
            <w:r>
              <w:t>Cross-tool isolation</w:t>
            </w:r>
          </w:p>
        </w:tc>
        <w:tc>
          <w:tcPr>
            <w:tcW w:type="dxa" w:w="3360"/>
          </w:tcPr>
          <w:p>
            <w:r>
              <w:t>process e integrated_operations no heredan el open-state entre sí.</w:t>
            </w:r>
          </w:p>
        </w:tc>
      </w:tr>
      <w:tr>
        <w:tc>
          <w:tcPr>
            <w:tcW w:type="dxa" w:w="3360"/>
          </w:tcPr>
          <w:p>
            <w:r>
              <w:t>TS7-T04</w:t>
            </w:r>
          </w:p>
        </w:tc>
        <w:tc>
          <w:tcPr>
            <w:tcW w:type="dxa" w:w="3360"/>
          </w:tcPr>
          <w:p>
            <w:r>
              <w:t>Closed survives replacement</w:t>
            </w:r>
          </w:p>
        </w:tc>
        <w:tc>
          <w:tcPr>
            <w:tcW w:type="dxa" w:w="3360"/>
          </w:tcPr>
          <w:p>
            <w:r>
              <w:t>Después de Escape/outside/toggle, el siguiente reemplazo permanece cerrado.</w:t>
            </w:r>
          </w:p>
        </w:tc>
      </w:tr>
      <w:tr>
        <w:tc>
          <w:tcPr>
            <w:tcW w:type="dxa" w:w="3360"/>
          </w:tcPr>
          <w:p>
            <w:r>
              <w:t>TS7-T05</w:t>
            </w:r>
          </w:p>
        </w:tc>
        <w:tc>
          <w:tcPr>
            <w:tcW w:type="dxa" w:w="3360"/>
          </w:tcPr>
          <w:p>
            <w:r>
              <w:t>Real Interval contract</w:t>
            </w:r>
          </w:p>
        </w:tc>
        <w:tc>
          <w:tcPr>
            <w:tcW w:type="dxa" w:w="3360"/>
          </w:tcPr>
          <w:p>
            <w:r>
              <w:t>dcc.Interval reemplaza host.children y actualiza data sin poseer el open-state cliente.</w:t>
            </w:r>
          </w:p>
        </w:tc>
      </w:tr>
    </w:tbl>
    <w:p>
      <w:pPr>
        <w:pStyle w:val="Heading1"/>
      </w:pPr>
      <w:r>
        <w:t>7. Validación previa realizada</w:t>
      </w:r>
    </w:p>
    <w:p>
      <w:pPr>
        <w:pStyle w:val="ListBullet"/>
      </w:pPr>
      <w:r>
        <w:t>Python compileall sobre src, tests y commented: PASS.</w:t>
      </w:r>
    </w:p>
    <w:p>
      <w:pPr>
        <w:pStyle w:val="ListBullet"/>
      </w:pPr>
      <w:r>
        <w:t>Validación de espejos productivo/comentado mediante validate_mirrors.py: PASS.</w:t>
      </w:r>
    </w:p>
    <w:p>
      <w:pPr>
        <w:pStyle w:val="ListBullet"/>
      </w:pPr>
      <w:r>
        <w:t>node --check del controller productivo y comentado: PASS.</w:t>
      </w:r>
    </w:p>
    <w:p>
      <w:pPr>
        <w:pStyle w:val="ListBullet"/>
      </w:pPr>
      <w:r>
        <w:t>Behavioral DOM smoke en Node: PASS para persistencia process, aislamiento integrated_operations, cambio A→B, Escape, outside click y closed-after-rerender.</w:t>
      </w:r>
    </w:p>
    <w:p>
      <w:pPr>
        <w:pStyle w:val="ListBullet"/>
      </w:pPr>
      <w:r>
        <w:t>Harness lógico local: 32/32 tests PASS usando stubs mínimos de Dash/Atlanticus para ejecutar la lógica en Python 3.13.5. Esta evidencia no sustituye el framework real.</w:t>
      </w:r>
    </w:p>
    <w:p>
      <w:pPr>
        <w:pStyle w:val="ListBullet"/>
      </w:pPr>
      <w:r>
        <w:t>bash -n del instalador: PASS.</w:t>
      </w:r>
    </w:p>
    <w:p>
      <w:pPr>
        <w:pStyle w:val="ListBullet"/>
      </w:pPr>
      <w:r>
        <w:t>Simulación de instalación exitosa desde Time Status 0.1.3: PASS.</w:t>
      </w:r>
    </w:p>
    <w:p>
      <w:pPr>
        <w:pStyle w:val="ListBullet"/>
      </w:pPr>
      <w:r>
        <w:t>Simulación de rollback forzado: PASS; archivos originales restaurados por SHA-256 y el test nuevo eliminado.</w:t>
      </w:r>
    </w:p>
    <w:p>
      <w:r>
        <w:t>El entorno de preparación no dispone de Python 3.14.2 ni de Dash 4.4.1 instalados. Por eso el gate real Python 3.14.2 + UV del repositorio del usuario sigue siendo la evidencia autoritativa.</w:t>
      </w:r>
    </w:p>
    <w:p>
      <w:pPr>
        <w:pStyle w:val="Heading1"/>
      </w:pPr>
      <w:r>
        <w:t>8. Gate autoritativo</w:t>
      </w:r>
    </w:p>
    <w:p>
      <w:r>
        <w:t>El instalador exige ada-web-ui-time-status 0.1.3, valida SHA-256 del preestado, ejecuta node --check para ambos assets JavaScript y luego bash scripts/scopes/ada/check.sh time-status. Con los casos TS-007 agregados se esperan 32 passed.</w:t>
      </w:r>
    </w:p>
    <w:p>
      <w:pPr>
        <w:pStyle w:val="Heading1"/>
      </w:pPr>
      <w:r>
        <w:t>9. Condición de cierre</w:t>
      </w:r>
    </w:p>
    <w:p>
      <w:r>
        <w:t>TS-007 podrá marcarse CERRADO cuando el instalador aplique sobre ada-web-ui-time-status 0.1.3 y el gate Python 3.14.2 + UV resulte verde, sin findings de aislamiento o persistencia del open-state. El contenido dinámico corresponde a TS-008.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