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Atlanticus / ADA - TS-010</w:t>
        <w:br/>
        <w:t>Anchoring, Collision &amp; Mobile</w:t>
      </w:r>
    </w:p>
    <w:p>
      <w:r>
        <w:t>Contrato de incremento v1.0.0 - 29 de agosto de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</w:tcPr>
          <w:p>
            <w:r>
              <w:t>Estado</w:t>
            </w:r>
          </w:p>
        </w:tc>
        <w:tc>
          <w:tcPr>
            <w:tcW w:type="dxa" w:w="5040"/>
          </w:tcPr>
          <w:p>
            <w:r>
              <w:t>EN VALIDACION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Capability</w:t>
            </w:r>
          </w:p>
        </w:tc>
        <w:tc>
          <w:tcPr>
            <w:tcW w:type="dxa" w:w="5040"/>
          </w:tcPr>
          <w:p>
            <w:r>
              <w:t>ada-web-ui-time-status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Version objetivo</w:t>
            </w:r>
          </w:p>
        </w:tc>
        <w:tc>
          <w:tcPr>
            <w:tcW w:type="dxa" w:w="5040"/>
          </w:tcPr>
          <w:p>
            <w:r>
              <w:t>0.1.7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Baseline</w:t>
            </w:r>
          </w:p>
        </w:tc>
        <w:tc>
          <w:tcPr>
            <w:tcW w:type="dxa" w:w="5040"/>
          </w:tcPr>
          <w:p>
            <w:r>
              <w:t>ada-web-ui-time-status 0.1.6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Responsabilidad</w:t>
            </w:r>
          </w:p>
        </w:tc>
        <w:tc>
          <w:tcPr>
            <w:tcW w:type="dxa" w:w="5040"/>
          </w:tcPr>
          <w:p>
            <w:r>
              <w:t>Geometria responsive del Detail Surface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Tests esperados</w:t>
            </w:r>
          </w:p>
        </w:tc>
        <w:tc>
          <w:tcPr>
            <w:tcW w:type="dxa" w:w="5040"/>
          </w:tcPr>
          <w:p>
            <w:r>
              <w:t>77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Siguiente incremento</w:t>
            </w:r>
          </w:p>
        </w:tc>
        <w:tc>
          <w:tcPr>
            <w:tcW w:type="dxa" w:w="5040"/>
          </w:tcPr>
          <w:p>
            <w:r>
              <w:t>TS-011 - Header integration</w:t>
            </w:r>
          </w:p>
        </w:tc>
      </w:tr>
    </w:tbl>
    <w:p>
      <w:pPr>
        <w:pStyle w:val="Heading1"/>
      </w:pPr>
      <w:r>
        <w:t>1. Objetivo</w:t>
      </w:r>
    </w:p>
    <w:p>
      <w:r>
        <w:t>Garantizar que el Detail Surface de Time Status permanezca visible y utilizable en desktop y mobile sin abandonar su anclaje local. TS-010 agrega resolucion de colisiones verticales y horizontales, limites de altura/ancho contra el viewport y reposicionamiento ante cambios del viewport.</w:t>
      </w:r>
    </w:p>
    <w:p>
      <w:pPr>
        <w:pStyle w:val="Heading1"/>
      </w:pPr>
      <w:r>
        <w:t>2. Invariantes preservadas</w:t>
      </w:r>
    </w:p>
    <w:p>
      <w:pPr>
        <w:pStyle w:val="ListBullet"/>
      </w:pPr>
      <w:r>
        <w:t>La Surface continua siendo position:absolute dentro de un container position:relative.</w:t>
      </w:r>
    </w:p>
    <w:p>
      <w:pPr>
        <w:pStyle w:val="ListBullet"/>
      </w:pPr>
      <w:r>
        <w:t>No se usa position:fixed, portal al body, backdrop ni modal global.</w:t>
      </w:r>
    </w:p>
    <w:p>
      <w:pPr>
        <w:pStyle w:val="ListBullet"/>
      </w:pPr>
      <w:r>
        <w:t>El flyout no participa del flujo del documento y no produce reflow del Header o Body.</w:t>
      </w:r>
    </w:p>
    <w:p>
      <w:pPr>
        <w:pStyle w:val="ListBullet"/>
      </w:pPr>
      <w:r>
        <w:t>El estado open/closed sigue perteneciendo al controller TS-006/007 y se identifica por tool_key.</w:t>
      </w:r>
    </w:p>
    <w:p>
      <w:pPr>
        <w:pStyle w:val="ListBullet"/>
      </w:pPr>
      <w:r>
        <w:t>Freshness, PI/Dispatch, Detail consumption y Store Adapter no cambian en este incremento.</w:t>
      </w:r>
    </w:p>
    <w:p>
      <w:pPr>
        <w:pStyle w:val="Heading1"/>
      </w:pPr>
      <w:r>
        <w:t>3. Colision vertical</w:t>
      </w:r>
    </w:p>
    <w:p>
      <w:r>
        <w:t>El placement inicial es bottom. Al abrir, el controller mide trigger, Surface y viewport. Si el contenido no cabe abajo y arriba ofrece mas espacio util, la Surface cambia a placement top. Si ninguno de los dos lados permite mostrar todo el contenido, se elige el lado con mayor espacio y el overflow queda dentro de la Surface.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r>
              <w:t>Situacion</w:t>
            </w:r>
          </w:p>
        </w:tc>
        <w:tc>
          <w:tcPr>
            <w:tcW w:type="dxa" w:w="3360"/>
          </w:tcPr>
          <w:p>
            <w:r>
              <w:t>Placement</w:t>
            </w:r>
          </w:p>
        </w:tc>
        <w:tc>
          <w:tcPr>
            <w:tcW w:type="dxa" w:w="3360"/>
          </w:tcPr>
          <w:p>
            <w:r>
              <w:t>Resultado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Cabe debajo del trigger</w:t>
            </w:r>
          </w:p>
        </w:tc>
        <w:tc>
          <w:tcPr>
            <w:tcW w:type="dxa" w:w="3360"/>
          </w:tcPr>
          <w:p>
            <w:r>
              <w:t>bottom</w:t>
            </w:r>
          </w:p>
        </w:tc>
        <w:tc>
          <w:tcPr>
            <w:tcW w:type="dxa" w:w="3360"/>
          </w:tcPr>
          <w:p>
            <w:r>
              <w:t>Se conserva el comportamiento natural.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No cabe abajo; arriba ofrece mas espacio</w:t>
            </w:r>
          </w:p>
        </w:tc>
        <w:tc>
          <w:tcPr>
            <w:tcW w:type="dxa" w:w="3360"/>
          </w:tcPr>
          <w:p>
            <w:r>
              <w:t>top</w:t>
            </w:r>
          </w:p>
        </w:tc>
        <w:tc>
          <w:tcPr>
            <w:tcW w:type="dxa" w:w="3360"/>
          </w:tcPr>
          <w:p>
            <w:r>
              <w:t>Flip local sobre el mismo anchor.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No cabe completo en ningun lado</w:t>
            </w:r>
          </w:p>
        </w:tc>
        <w:tc>
          <w:tcPr>
            <w:tcW w:type="dxa" w:w="3360"/>
          </w:tcPr>
          <w:p>
            <w:r>
              <w:t>lado con mayor espacio</w:t>
            </w:r>
          </w:p>
        </w:tc>
        <w:tc>
          <w:tcPr>
            <w:tcW w:type="dxa" w:w="3360"/>
          </w:tcPr>
          <w:p>
            <w:r>
              <w:t>max-height usa el espacio disponible y overflow interno.</w:t>
            </w:r>
          </w:p>
        </w:tc>
      </w:tr>
    </w:tbl>
    <w:p>
      <w:pPr>
        <w:pStyle w:val="Heading1"/>
      </w:pPr>
      <w:r>
        <w:t>4. Colision horizontal</w:t>
      </w:r>
    </w:p>
    <w:p>
      <w:r>
        <w:t>La Surface conserva el anclaje inline-end del Time Status. Despues de resolver su ancho, el controller mide el rectangulo real y aplica exclusivamente el translateX necesario para mantener un margen de 8 px respecto del viewport visible. No se reposiciona el componente padre ni se modifica el layout circundante.</w:t>
      </w:r>
    </w:p>
    <w:p>
      <w:pPr>
        <w:pStyle w:val="Heading1"/>
      </w:pPr>
      <w:r>
        <w:t>5. Viewport y mobile</w:t>
      </w:r>
    </w:p>
    <w:p>
      <w:pPr>
        <w:pStyle w:val="ListBullet"/>
      </w:pPr>
      <w:r>
        <w:t>Se prefiere window.visualViewport cuando el navegador lo expone; si no existe, se usa innerWidth/innerHeight.</w:t>
      </w:r>
    </w:p>
    <w:p>
      <w:pPr>
        <w:pStyle w:val="ListBullet"/>
      </w:pPr>
      <w:r>
        <w:t>En mobile (max-width 767.98px) la Surface usa todo el ancho util del viewport, descontando margen lateral.</w:t>
      </w:r>
    </w:p>
    <w:p>
      <w:pPr>
        <w:pStyle w:val="ListBullet"/>
      </w:pPr>
      <w:r>
        <w:t>El contenido del Detail elimina su min-width rigido en mobile para permitir wrapping.</w:t>
      </w:r>
    </w:p>
    <w:p>
      <w:pPr>
        <w:pStyle w:val="ListBullet"/>
      </w:pPr>
      <w:r>
        <w:t>La altura maxima combina 60vh, 28rem y el espacio real disponible en el placement elegido.</w:t>
      </w:r>
    </w:p>
    <w:p>
      <w:pPr>
        <w:pStyle w:val="ListBullet"/>
      </w:pPr>
      <w:r>
        <w:t>box-sizing:border-box garantiza que borde y padding queden dentro del limite geometrico.</w:t>
      </w:r>
    </w:p>
    <w:p>
      <w:pPr>
        <w:pStyle w:val="Heading1"/>
      </w:pPr>
      <w:r>
        <w:t>6. Reposicionamiento</w:t>
      </w:r>
    </w:p>
    <w:p>
      <w:r>
        <w:t>Mientras el Detail esta abierto se recalcula geometria ante resize, scroll, cambios de visualViewport y mutaciones DOM. Las rafagas se agrupan con requestAnimationFrame; no se introduce polling, setInterval, ResizeObserver ni un segundo timer.</w:t>
      </w:r>
    </w:p>
    <w:p>
      <w:pPr>
        <w:pStyle w:val="ListBullet"/>
      </w:pPr>
      <w:r>
        <w:t>Abrir la Surface ejecuta una medicion sincrona antes del siguiente paint.</w:t>
      </w:r>
    </w:p>
    <w:p>
      <w:pPr>
        <w:pStyle w:val="ListBullet"/>
      </w:pPr>
      <w:r>
        <w:t>Un rerender de Dash re-resuelve los nodos nuevos y vuelve a posicionar la Surface de la misma tool_key.</w:t>
      </w:r>
    </w:p>
    <w:p>
      <w:pPr>
        <w:pStyle w:val="ListBullet"/>
      </w:pPr>
      <w:r>
        <w:t>Una Surface cerrada no se mide ni se reabre por eventos de viewport.</w:t>
      </w:r>
    </w:p>
    <w:p>
      <w:pPr>
        <w:pStyle w:val="ListBullet"/>
      </w:pPr>
      <w:r>
        <w:t>Los listeners no almacenan timestamps, datos del Detail ni referencias DOM antiguas.</w:t>
      </w:r>
    </w:p>
    <w:p>
      <w:pPr>
        <w:pStyle w:val="Heading1"/>
      </w:pPr>
      <w:r>
        <w:t>7. Contrato DOM/CSS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r>
              <w:t>Elemento</w:t>
            </w:r>
          </w:p>
        </w:tc>
        <w:tc>
          <w:tcPr>
            <w:tcW w:type="dxa" w:w="3360"/>
          </w:tcPr>
          <w:p>
            <w:r>
              <w:t>Contrato</w:t>
            </w:r>
          </w:p>
        </w:tc>
        <w:tc>
          <w:tcPr>
            <w:tcW w:type="dxa" w:w="3360"/>
          </w:tcPr>
          <w:p>
            <w:r>
              <w:t>Uso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Surface</w:t>
            </w:r>
          </w:p>
        </w:tc>
        <w:tc>
          <w:tcPr>
            <w:tcW w:type="dxa" w:w="3360"/>
          </w:tcPr>
          <w:p>
            <w:r>
              <w:t>data-ada-time-status-detail-placement=bottom|top</w:t>
            </w:r>
          </w:p>
        </w:tc>
        <w:tc>
          <w:tcPr>
            <w:tcW w:type="dxa" w:w="3360"/>
          </w:tcPr>
          <w:p>
            <w:r>
              <w:t>Selecciona anchor inferior o superior.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CSS variable</w:t>
            </w:r>
          </w:p>
        </w:tc>
        <w:tc>
          <w:tcPr>
            <w:tcW w:type="dxa" w:w="3360"/>
          </w:tcPr>
          <w:p>
            <w:r>
              <w:t>--ada-time-status-detail-available-height</w:t>
            </w:r>
          </w:p>
        </w:tc>
        <w:tc>
          <w:tcPr>
            <w:tcW w:type="dxa" w:w="3360"/>
          </w:tcPr>
          <w:p>
            <w:r>
              <w:t>Limita max-height al espacio vertical real.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CSS variable</w:t>
            </w:r>
          </w:p>
        </w:tc>
        <w:tc>
          <w:tcPr>
            <w:tcW w:type="dxa" w:w="3360"/>
          </w:tcPr>
          <w:p>
            <w:r>
              <w:t>--ada-time-status-detail-viewport-width</w:t>
            </w:r>
          </w:p>
        </w:tc>
        <w:tc>
          <w:tcPr>
            <w:tcW w:type="dxa" w:w="3360"/>
          </w:tcPr>
          <w:p>
            <w:r>
              <w:t>Limita ancho al viewport util.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CSS variable</w:t>
            </w:r>
          </w:p>
        </w:tc>
        <w:tc>
          <w:tcPr>
            <w:tcW w:type="dxa" w:w="3360"/>
          </w:tcPr>
          <w:p>
            <w:r>
              <w:t>--ada-time-status-detail-shift-x</w:t>
            </w:r>
          </w:p>
        </w:tc>
        <w:tc>
          <w:tcPr>
            <w:tcW w:type="dxa" w:w="3360"/>
          </w:tcPr>
          <w:p>
            <w:r>
              <w:t>Corrige colision horizontal sin reflow.</w:t>
            </w:r>
          </w:p>
        </w:tc>
      </w:tr>
    </w:tbl>
    <w:p>
      <w:pPr>
        <w:pStyle w:val="Heading1"/>
      </w:pPr>
      <w:r>
        <w:t>8. Decisiones arquitectonicas</w:t>
      </w:r>
    </w:p>
    <w:p>
      <w:r>
        <w:rPr>
          <w:b/>
        </w:rPr>
        <w:t>D-TS-043 - Local absolute anchor</w:t>
        <w:br/>
      </w:r>
      <w:r>
        <w:t>No se cambia a fixed ni portal global. La colision se resuelve sobre la Surface local para preservar aislamiento, no-reflow y ownership del componente.</w:t>
      </w:r>
    </w:p>
    <w:p>
      <w:r>
        <w:rPr>
          <w:b/>
        </w:rPr>
        <w:t>D-TS-044 - Runtime geometry in JS</w:t>
        <w:br/>
      </w:r>
      <w:r>
        <w:t>CSS define los limites y placements; JavaScript mide el viewport real porque la disponibilidad vertical/horizontal depende de la posicion runtime del Header.</w:t>
      </w:r>
    </w:p>
    <w:p>
      <w:r>
        <w:rPr>
          <w:b/>
        </w:rPr>
        <w:t>D-TS-045 - visualViewport preference</w:t>
        <w:br/>
      </w:r>
      <w:r>
        <w:t>Se usa visualViewport cuando existe para representar mejor el viewport visible mobile; existe fallback a innerWidth/innerHeight.</w:t>
      </w:r>
    </w:p>
    <w:p>
      <w:r>
        <w:rPr>
          <w:b/>
        </w:rPr>
        <w:t>D-TS-046 - No ResizeObserver</w:t>
        <w:br/>
      </w:r>
      <w:r>
        <w:t>Resize/scroll/mutations existentes cubren la necesidad actual. No se agrega otro observer hasta demostrar un caso que lo requiera.</w:t>
      </w:r>
    </w:p>
    <w:p>
      <w:pPr>
        <w:pStyle w:val="Heading1"/>
      </w:pPr>
      <w:r>
        <w:t>9. Archivos modificados</w:t>
      </w:r>
    </w:p>
    <w:p>
      <w:pPr>
        <w:pStyle w:val="ListBullet"/>
      </w:pPr>
      <w:r>
        <w:t>scopes/ada/web/ui/time-status/pyproject.toml</w:t>
      </w:r>
    </w:p>
    <w:p>
      <w:pPr>
        <w:pStyle w:val="ListBullet"/>
      </w:pPr>
      <w:r>
        <w:t>scopes/ada/web/ui/time-status/uv.lock</w:t>
      </w:r>
    </w:p>
    <w:p>
      <w:pPr>
        <w:pStyle w:val="ListBullet"/>
      </w:pPr>
      <w:r>
        <w:t>scopes/ada/web/ui/time-status/src/ada/web/ui/time_status/presentation.py</w:t>
      </w:r>
    </w:p>
    <w:p>
      <w:pPr>
        <w:pStyle w:val="ListBullet"/>
      </w:pPr>
      <w:r>
        <w:t>scopes/ada/web/ui/time-status/src/ada/web/ui/time_status/resources/css/10-time-status.css</w:t>
      </w:r>
    </w:p>
    <w:p>
      <w:pPr>
        <w:pStyle w:val="ListBullet"/>
      </w:pPr>
      <w:r>
        <w:t>scopes/ada/web/ui/time-status/src/ada/web/ui/time_status/resources/js/20-time-status-detail.js</w:t>
      </w:r>
    </w:p>
    <w:p>
      <w:pPr>
        <w:pStyle w:val="ListBullet"/>
      </w:pPr>
      <w:r>
        <w:t>scopes/ada/web/ui/time-status/tests/test_assets.py</w:t>
      </w:r>
    </w:p>
    <w:p>
      <w:pPr>
        <w:pStyle w:val="ListBullet"/>
      </w:pPr>
      <w:r>
        <w:t>scopes/ada/web/ui/time-status/tests/test_presentation.py</w:t>
      </w:r>
    </w:p>
    <w:p>
      <w:r>
        <w:t>Los archivos productivos modificados conservan espejo comentado pedagogico equivalente. No se modifica 10-time-status-clock.js, resolver.py, modelos, Store Adapter, Header, Generic Application ni Manager.</w:t>
      </w:r>
    </w:p>
    <w:p>
      <w:pPr>
        <w:pStyle w:val="Heading1"/>
      </w:pPr>
      <w:r>
        <w:t>10. Pruebas de TS-010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r>
              <w:t>Contrato</w:t>
            </w:r>
          </w:p>
        </w:tc>
        <w:tc>
          <w:tcPr>
            <w:tcW w:type="dxa" w:w="3360"/>
          </w:tcPr>
          <w:p>
            <w:r>
              <w:t>Escenario</w:t>
            </w:r>
          </w:p>
        </w:tc>
        <w:tc>
          <w:tcPr>
            <w:tcW w:type="dxa" w:w="3360"/>
          </w:tcPr>
          <w:p>
            <w:r>
              <w:t>Resultado esperado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Vertical flip</w:t>
            </w:r>
          </w:p>
        </w:tc>
        <w:tc>
          <w:tcPr>
            <w:tcW w:type="dxa" w:w="3360"/>
          </w:tcPr>
          <w:p>
            <w:r>
              <w:t>Trigger cerca del borde inferior</w:t>
            </w:r>
          </w:p>
        </w:tc>
        <w:tc>
          <w:tcPr>
            <w:tcW w:type="dxa" w:w="3360"/>
          </w:tcPr>
          <w:p>
            <w:r>
              <w:t>placement=top cuando arriba ofrece mas espacio.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Horizontal shift</w:t>
            </w:r>
          </w:p>
        </w:tc>
        <w:tc>
          <w:tcPr>
            <w:tcW w:type="dxa" w:w="3360"/>
          </w:tcPr>
          <w:p>
            <w:r>
              <w:t>Surface cruza borde del viewport</w:t>
            </w:r>
          </w:p>
        </w:tc>
        <w:tc>
          <w:tcPr>
            <w:tcW w:type="dxa" w:w="3360"/>
          </w:tcPr>
          <w:p>
            <w:r>
              <w:t>translateX corrige solo el exceso.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Viewport resize</w:t>
            </w:r>
          </w:p>
        </w:tc>
        <w:tc>
          <w:tcPr>
            <w:tcW w:type="dxa" w:w="3360"/>
          </w:tcPr>
          <w:p>
            <w:r>
              <w:t>visualViewport cambia de ancho</w:t>
            </w:r>
          </w:p>
        </w:tc>
        <w:tc>
          <w:tcPr>
            <w:tcW w:type="dxa" w:w="3360"/>
          </w:tcPr>
          <w:p>
            <w:r>
              <w:t>variables de ancho/posicion se recalculan.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Scroll reanchor</w:t>
            </w:r>
          </w:p>
        </w:tc>
        <w:tc>
          <w:tcPr>
            <w:tcW w:type="dxa" w:w="3360"/>
          </w:tcPr>
          <w:p>
            <w:r>
              <w:t>window/visualViewport scroll</w:t>
            </w:r>
          </w:p>
        </w:tc>
        <w:tc>
          <w:tcPr>
            <w:tcW w:type="dxa" w:w="3360"/>
          </w:tcPr>
          <w:p>
            <w:r>
              <w:t>Reposicion en requestAnimationFrame.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Mobile width</w:t>
            </w:r>
          </w:p>
        </w:tc>
        <w:tc>
          <w:tcPr>
            <w:tcW w:type="dxa" w:w="3360"/>
          </w:tcPr>
          <w:p>
            <w:r>
              <w:t>&lt;= 767.98px</w:t>
            </w:r>
          </w:p>
        </w:tc>
        <w:tc>
          <w:tcPr>
            <w:tcW w:type="dxa" w:w="3360"/>
          </w:tcPr>
          <w:p>
            <w:r>
              <w:t>Surface usa ancho util; Detail permite wrapping.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No reflow</w:t>
            </w:r>
          </w:p>
        </w:tc>
        <w:tc>
          <w:tcPr>
            <w:tcW w:type="dxa" w:w="3360"/>
          </w:tcPr>
          <w:p>
            <w:r>
              <w:t>Todos los placements</w:t>
            </w:r>
          </w:p>
        </w:tc>
        <w:tc>
          <w:tcPr>
            <w:tcW w:type="dxa" w:w="3360"/>
          </w:tcPr>
          <w:p>
            <w:r>
              <w:t>Container relative + Surface absolute; no fixed/backdrop/portal.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Rerender</w:t>
            </w:r>
          </w:p>
        </w:tc>
        <w:tc>
          <w:tcPr>
            <w:tcW w:type="dxa" w:w="3360"/>
          </w:tcPr>
          <w:p>
            <w:r>
              <w:t>Tool abierta reemplazada</w:t>
            </w:r>
          </w:p>
        </w:tc>
        <w:tc>
          <w:tcPr>
            <w:tcW w:type="dxa" w:w="3360"/>
          </w:tcPr>
          <w:p>
            <w:r>
              <w:t>open-state y geometria se restauran sobre nodos nuevos.</w:t>
            </w:r>
          </w:p>
        </w:tc>
      </w:tr>
    </w:tbl>
    <w:p>
      <w:pPr>
        <w:pStyle w:val="Heading1"/>
      </w:pPr>
      <w:r>
        <w:t>11. Validacion previa</w:t>
      </w:r>
    </w:p>
    <w:p>
      <w:pPr>
        <w:pStyle w:val="ListBullet"/>
      </w:pPr>
      <w:r>
        <w:t>77 tests locales PASS con el harness disponible.</w:t>
      </w:r>
    </w:p>
    <w:p>
      <w:pPr>
        <w:pStyle w:val="ListBullet"/>
      </w:pPr>
      <w:r>
        <w:t>Node DOM geometry smoke: PASS para flip, shift, visualViewport resize/scroll y rerender.</w:t>
      </w:r>
    </w:p>
    <w:p>
      <w:pPr>
        <w:pStyle w:val="ListBullet"/>
      </w:pPr>
      <w:r>
        <w:t>node --check del controller: PASS.</w:t>
      </w:r>
    </w:p>
    <w:p>
      <w:pPr>
        <w:pStyle w:val="ListBullet"/>
      </w:pPr>
      <w:r>
        <w:t>Python compileall: PASS.</w:t>
      </w:r>
    </w:p>
    <w:p>
      <w:pPr>
        <w:pStyle w:val="ListBullet"/>
      </w:pPr>
      <w:r>
        <w:t>Validacion semantica de espejos: PASS.</w:t>
      </w:r>
    </w:p>
    <w:p>
      <w:pPr>
        <w:pStyle w:val="ListBullet"/>
      </w:pPr>
      <w:r>
        <w:t>El gate autoritativo sigue siendo Python 3.14.2 + UV en el repositorio del usuario.</w:t>
      </w:r>
    </w:p>
    <w:p>
      <w:pPr>
        <w:pStyle w:val="Heading1"/>
      </w:pPr>
      <w:r>
        <w:t>12. Gate de cierre</w:t>
      </w:r>
    </w:p>
    <w:p>
      <w:r>
        <w:t>El installer exige ada-web-ui-time-status 0.1.6, aplica 0.1.7, ejecuta node --check, el smoke geometrico y bash scripts/scopes/ada/check.sh time-status. Se esperan 77 passed. Con gate verde, TS-010 puede marcarse CERRADO y se habilita TS-011 - Header integration.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