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"/>
        <w:jc w:val="center"/>
      </w:pPr>
      <w:r>
        <w:t>Atlanticus R3.5F — F-002</w:t>
        <w:br/>
        <w:t>Harness Ready Checkpoint</w:t>
      </w:r>
    </w:p>
    <w:p>
      <w:pPr>
        <w:spacing w:before="0" w:after="24"/>
        <w:jc w:val="center"/>
      </w:pPr>
      <w:r>
        <w:rPr>
          <w:b/>
        </w:rPr>
        <w:t>Soak 1000 Local 30m · Harness delta 0.1.0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HARNESS READY — workload blocked pending gate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Accepted contract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A-005 duration isolation at 1000 alarms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Harness delta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0.1.0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Changed files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New regressions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Expected full suite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350 tests</w:t>
            </w:r>
          </w:p>
        </w:tc>
      </w:tr>
      <w:tr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Metrics / runner</w:t>
            </w:r>
          </w:p>
        </w:tc>
        <w:tc>
          <w:tcPr>
            <w:tcW w:type="dxa" w:w="5256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Unchanged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Product changes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</w:tbl>
    <w:p>
      <w:pPr>
        <w:pStyle w:val="Heading1"/>
        <w:spacing w:before="0" w:after="24"/>
      </w:pPr>
      <w:r>
        <w:t>Implemented contract</w:t>
      </w:r>
    </w:p>
    <w:p>
      <w:pPr>
        <w:spacing w:before="0" w:after="24"/>
      </w:pPr>
      <w:r>
        <w:t>BaselineScenario now recognizes F-002 as the 1000-alarm target-volume temporal soak. The canonical scenario requires temporal soak enabled, 1000 alarms, 1800 seconds, a 5-second iteration period, 10-second data refresh, Shared Latest, one physical/default priority group, 300-second warmup/windows and 100% initial active population.</w:t>
      </w:r>
    </w:p>
    <w:p>
      <w:pPr>
        <w:pStyle w:val="Heading1"/>
        <w:spacing w:before="0" w:after="24"/>
      </w:pPr>
      <w:r>
        <w:t>Reuse boundary</w:t>
      </w:r>
    </w:p>
    <w:p>
      <w:pPr>
        <w:spacing w:before="0" w:after="24"/>
      </w:pPr>
      <w:r>
        <w:t>F-002 reuses the already validated generic temporal-soak adjudicator from F-001. No metrics.py or run.py change is required, and no additional sampling or runtime instrumentation is introduced. The derived expectations remain 361 iterations, five steady windows of 60 samples each and seven durable records.</w:t>
      </w:r>
    </w:p>
    <w:p>
      <w:pPr>
        <w:pStyle w:val="Heading1"/>
        <w:spacing w:before="0" w:after="24"/>
      </w:pPr>
      <w:r>
        <w:t>Validation behavior</w:t>
      </w:r>
    </w:p>
    <w:p>
      <w:pPr>
        <w:spacing w:before="0" w:after="24"/>
      </w:pPr>
      <w:r>
        <w:t>The early duration-contract check is shared by F-001 and F-002 so a noncanonical 600-second scenario reports its specific F-002 duration contract before generic soak-window geometry. All other generic temporal-soak validation remains unchanged.</w:t>
      </w:r>
    </w:p>
    <w:p>
      <w:pPr>
        <w:pStyle w:val="Heading1"/>
        <w:spacing w:before="0" w:after="24"/>
      </w:pPr>
      <w:r>
        <w:t>Regression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Regression</w:t>
            </w:r>
          </w:p>
        </w:tc>
        <w:tc>
          <w:tcPr>
            <w:tcW w:type="dxa" w:w="5256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Required result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Canonical F-002 contract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Freezes 1000 alarms, 1800 s, five windows, 361 iterations and seven durable records</w:t>
            </w:r>
          </w:p>
        </w:tc>
      </w:tr>
      <w:tr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Noncanonical volume/duration</w:t>
            </w:r>
          </w:p>
        </w:tc>
        <w:tc>
          <w:tcPr>
            <w:tcW w:type="dxa" w:w="5256"/>
          </w:tcPr>
          <w:p>
            <w:pPr>
              <w:spacing w:before="0" w:after="0"/>
            </w:pPr>
            <w:r>
              <w:rPr>
                <w:sz w:val="15"/>
              </w:rPr>
              <w:t>Rejects alarm_count != 1000 and duration_seconds != 1800 with F-002-specific errors</w:t>
            </w:r>
          </w:p>
        </w:tc>
      </w:tr>
    </w:tbl>
    <w:p>
      <w:pPr>
        <w:pStyle w:val="Heading1"/>
        <w:spacing w:before="0" w:after="24"/>
      </w:pPr>
      <w:r>
        <w:t>Delivery scope and QA</w:t>
      </w:r>
    </w:p>
    <w:p>
      <w:pPr>
        <w:spacing w:before="0" w:after="24"/>
      </w:pPr>
      <w:r>
        <w:t>The ZIP contains exactly three files: performance/baseline.py, its commented mirror and tests/test_performance_harness.py. Production/commented baseline AST equivalence passes and all touched files compile. The delivery sandbox is not the authoritative Ruff/Python 3.14.2 environment, so GLONBW11 remains the hard gate.</w:t>
      </w:r>
    </w:p>
    <w:p>
      <w:pPr>
        <w:pStyle w:val="Heading1"/>
        <w:spacing w:before="0" w:after="24"/>
      </w:pPr>
      <w:r>
        <w:t>Next gate</w:t>
      </w:r>
    </w:p>
    <w:p>
      <w:pPr>
        <w:spacing w:before="0" w:after="24"/>
      </w:pPr>
      <w:r>
        <w:t>Apply Harness 0.1.0 on GLONBW11 and run Ruff fix/format, global Ruff/format checks and the complete pytest suite. Require 350/350 before authorizing the 30-minute F-002 workload. The soak remains blocked until that gate is GREEN.</w:t>
      </w:r>
    </w:p>
    <w:sectPr w:rsidR="00FC693F" w:rsidRPr="0006063C" w:rsidSect="00034616">
      <w:pgSz w:w="12240" w:h="15840"/>
      <w:pgMar w:top="662" w:right="864" w:bottom="66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