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R3.5F — F-007</w:t>
        <w:br/>
        <w:t>Physical Volume v2 Final Closed Checkpoint</w:t>
      </w:r>
    </w:p>
    <w:p>
      <w:pPr>
        <w:jc w:val="center"/>
      </w:pPr>
      <w:r>
        <w:rPr>
          <w:b/>
          <w:sz w:val="21"/>
        </w:rPr>
        <w:t>Final evidence checkpoint v1.0.0 · 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Overall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 — PASS / GREEN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Dataset bank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f007-controlled-physical-bank-v1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Authoritative capacity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WARM_FIXED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Physical signal pool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signals, fixed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Alarm mapping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round_robin_modulo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Capacity knee @ E4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[2000, 2500] alarms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Stress-reference 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2000 alarms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Minimum viable 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1.0 CPU / 2 GiB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Recommended 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1.0 CPU / 2 GiB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Additional headroom run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required; E5/E6 not executed</w:t>
            </w:r>
          </w:p>
        </w:tc>
      </w:tr>
    </w:tbl>
    <w:p>
      <w:pPr>
        <w:pStyle w:val="Heading1"/>
      </w:pPr>
      <w:r>
        <w:t>1. Final decision</w:t>
      </w:r>
    </w:p>
    <w:p>
      <w:r>
        <w:t>F-007 Physical Volume v2 is closed successfully. The accepted physical dataset bank, physical harness, adaptive capacity search and envelope characterization all completed with preserved correctness, durability and resource-contract evidence.</w:t>
      </w:r>
    </w:p>
    <w:p>
      <w:r>
        <w:t>The final recommended operating envelope for the tested stress-reference load of 2000 alarms is E2 (1.0 CPU / 2 GiB). E2 is also the minimum viable envelope because it remains GREEN-MARGIN at the same load.</w:t>
      </w:r>
    </w:p>
    <w:p>
      <w:pPr>
        <w:pStyle w:val="Heading1"/>
      </w:pPr>
      <w:r>
        <w:t>2. Campaign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Phase</w:t>
            </w:r>
          </w:p>
        </w:tc>
        <w:tc>
          <w:tcPr>
            <w:tcW w:type="dxa" w:w="180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Result</w:t>
            </w:r>
          </w:p>
        </w:tc>
        <w:tc>
          <w:tcPr>
            <w:tcW w:type="dxa" w:w="748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Authoritative conclusion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Bank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61-window immutable physical bank accepted; 1343 Parquet files; operational_representative=false.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Gate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Parquet read path, FIRST_TOUCH, WARM_REPLAY and WARM_FIXED binding verified.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alarms @ E2 validates the physical anchor and authorizes capacity search.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B-P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BRACKETED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2000 GREEN-MARGIN; 2500 BOUNDARY/REVIEW; physical knee [2000,2500].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C-P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2000 alarms GREEN-MARGIN on E2, E3 and E4; select lowest GREEN envelope E2.</w:t>
            </w:r>
          </w:p>
        </w:tc>
      </w:tr>
    </w:tbl>
    <w:p>
      <w:pPr>
        <w:pStyle w:val="Heading1"/>
      </w:pPr>
      <w:r>
        <w:t>3. Phase C envelope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93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Envelope</w:t>
            </w:r>
          </w:p>
        </w:tc>
        <w:tc>
          <w:tcPr>
            <w:tcW w:type="dxa" w:w="187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CPU / RAM</w:t>
            </w:r>
          </w:p>
        </w:tc>
        <w:tc>
          <w:tcPr>
            <w:tcW w:type="dxa" w:w="180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Class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p95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p99</w:t>
            </w:r>
          </w:p>
        </w:tc>
        <w:tc>
          <w:tcPr>
            <w:tcW w:type="dxa" w:w="129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Overruns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Memory peak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 CPU / 2 GiB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3048.19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3923.82 ms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/ 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17.556%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 CPU / 3 GiB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3025.56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3993.22 ms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/ 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5.651%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2.0 CPU / 4 GiB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3050.47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3976.25 ms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/ 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4.281%</w:t>
            </w:r>
          </w:p>
        </w:tc>
      </w:tr>
    </w:tbl>
    <w:p>
      <w:r>
        <w:rPr>
          <w:b/>
        </w:rPr>
        <w:t xml:space="preserve">Interpretation. </w:t>
      </w:r>
      <w:r>
        <w:t>All three envelopes preserve the 5-second cadence and exact integrity gates. Additional CPU/RAM from E3/E4 does not materially improve p95/p99 latency for this workload. E2 therefore satisfies the frozen rule for both minimum viable and recommended envelope.</w:t>
      </w:r>
    </w:p>
    <w:p>
      <w:pPr>
        <w:pStyle w:val="Heading1"/>
      </w:pPr>
      <w:r>
        <w:t>4. Capacity knee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Alarm count @ E4</w:t>
            </w:r>
          </w:p>
        </w:tc>
        <w:tc>
          <w:tcPr>
            <w:tcW w:type="dxa" w:w="230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p95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p99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Iterations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Overruns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1716.68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2171.50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3050.47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3976.25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BOUNDARY/REVIEW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3938.18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5031.80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SATURATED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4695.66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5275.85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SATURATED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6829.34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7866.72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46</w:t>
            </w:r>
          </w:p>
        </w:tc>
      </w:tr>
    </w:tbl>
    <w:p>
      <w:r>
        <w:rPr>
          <w:b/>
        </w:rPr>
        <w:t xml:space="preserve">Closed knee: </w:t>
      </w:r>
      <w:r>
        <w:t>[2000, 2500] alarms on E4. Relative gap = 25%, satisfying the frozen refinement stop rule. Stress-reference load = 2000, the highest GREEN-MARGIN load.</w:t>
      </w:r>
    </w:p>
    <w:p>
      <w:pPr>
        <w:pStyle w:val="Heading1"/>
      </w:pPr>
      <w:r>
        <w:t>5. Integrity and durability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7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Final disposition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contract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Confirmed in-container for E2, E3 and E4.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Iterations @ stress-reference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 / 61 on all E2/E3/E4 stages.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Journal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Aligned.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records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at the 2000-alarm stress-reference stages.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Snapshot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final snapshot with exact alarm_count=2000.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Commit/snapshot mismatches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OOM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 drain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Successful.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correctness finding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None opened by final capacity evidence.</w:t>
            </w:r>
          </w:p>
        </w:tc>
      </w:tr>
    </w:tbl>
    <w:p>
      <w:pPr>
        <w:pStyle w:val="Heading1"/>
      </w:pPr>
      <w:r>
        <w:t>6. Resource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Decision</w:t>
            </w:r>
          </w:p>
        </w:tc>
        <w:tc>
          <w:tcPr>
            <w:tcW w:type="dxa" w:w="223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  <w:tc>
          <w:tcPr>
            <w:tcW w:type="dxa" w:w="626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Rationale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viable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— 1 CPU / 2 GiB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 tested envelope that is not SATURATED and preserves all integrity/cadence gates.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— 1 CPU / 2 GiB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 tested GREEN-MARGIN envelope at stress-reference load.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headroom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Also GREEN, but no material latency benefit demonstrated versus E2.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Capacity-search/reference envelope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Useful for knee characterization; not required for 2000-alarm recommended operation.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E5/E6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executed</w:t>
            </w:r>
          </w:p>
        </w:tc>
        <w:tc>
          <w:tcPr>
            <w:tcW w:type="dxa" w:w="62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Contract makes additional headroom optional; E4 is not the recommended envelope, so no justification to spend additional campaign time/cost.</w:t>
            </w:r>
          </w:p>
        </w:tc>
      </w:tr>
    </w:tbl>
    <w:p>
      <w:pPr>
        <w:pStyle w:val="Heading1"/>
      </w:pPr>
      <w:r>
        <w:t>7. Closed limitations</w:t>
      </w:r>
    </w:p>
    <w:p>
      <w:r>
        <w:t>The physical bank is controlled synthetic physical input and remains operational_representative=false. The result characterizes the implemented workload, fixed 1000-signal physical pool, accepted synthetic geometry and current Alarm Runtime execution path. It does not claim a universal production ceiling.</w:t>
      </w:r>
    </w:p>
    <w:p>
      <w:pPr>
        <w:pStyle w:val="Heading1"/>
      </w:pPr>
      <w:r>
        <w:t>8. Final F-007 disposition</w:t>
      </w:r>
    </w:p>
    <w:p>
      <w:r>
        <w:rPr>
          <w:b/>
        </w:rPr>
        <w:t>CLOSED — PASS / GREEN. Physical Volume v2 is accepted. Capacity knee [2000,2500] is frozen for the tested E4 search envelope, stress-reference load is 2000 alarms, and E2 (1 CPU / 2 GiB) is selected as both minimum viable and recommended envelope. No E5/E6 extension is required.</w:t>
      </w:r>
    </w:p>
    <w:p>
      <w:pPr>
        <w:pStyle w:val="SmallNote"/>
      </w:pPr>
      <w:r>
        <w:t>Evidence basis: Phase A-P physical anchor, Phase B-P bracketed adaptive search and Phase C-P envelope characterization supplied from GLONBW11. Python image/runtime target for container: 3.14.2; host shell reported Python 3.14.6.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Atlanticus R3.5F · F-007 · Physical Volume v2 · FINAL CLOSED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