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Atlanticus R3.5F — F-010</w:t>
        <w:br/>
        <w:t>Final Docker Qualification</w:t>
      </w:r>
    </w:p>
    <w:p>
      <w:pPr>
        <w:jc w:val="center"/>
      </w:pPr>
      <w:r>
        <w:rPr>
          <w:b/>
          <w:sz w:val="21"/>
        </w:rPr>
        <w:t>Final Closed Checkpoint v1.0.0 · 31 August 2026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Final status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CLOSED — PASS / GREEN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Authoritative runtime run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09311e68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Harness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F-010 corrective line 0.1.7; runtime image evidence from atlanticus-r35-f010:0.1.6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Quality gate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420 passed; Ruff check/format clean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Envelope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= 1.0 CPU / 2 GiB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Alarm count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Duration / cadence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1800 s / 5 s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Measured iterations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361 / 361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Dataset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f007-controlled-physical-bank-v1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Operational representativeness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false</w:t>
            </w:r>
          </w:p>
        </w:tc>
      </w:tr>
      <w:tr>
        <w:tc>
          <w:tcPr>
            <w:tcW w:type="dxa" w:w="5141"/>
            <w:vAlign w:val="center"/>
            <w:shd w:fill="EDEDED"/>
          </w:tcPr>
          <w:p>
            <w:r/>
            <w:r>
              <w:rPr>
                <w:rFonts w:ascii="Aptos" w:hAnsi="Aptos"/>
                <w:b/>
                <w:sz w:val="17"/>
              </w:rPr>
              <w:t>F-011</w:t>
            </w:r>
          </w:p>
        </w:tc>
        <w:tc>
          <w:tcPr>
            <w:tcW w:type="dxa" w:w="5141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NOT ACTIVATED / NOT REQUIRED</w:t>
            </w:r>
          </w:p>
        </w:tc>
      </w:tr>
    </w:tbl>
    <w:p>
      <w:pPr>
        <w:pStyle w:val="Heading1"/>
      </w:pPr>
      <w:r>
        <w:t>1. Final disposition</w:t>
      </w:r>
    </w:p>
    <w:p>
      <w:r>
        <w:t>F-010 Final Docker Qualification is CLOSED with PASS/GREEN disposition. The integrated physical workload completed the full 30-minute window under E2, preserved the 5-second candidate cadence, passed the final multi-priority-group durability/materialization audit, and completed both Management + Decisions and the compatible parameter adoption without correctness defects.</w:t>
      </w:r>
    </w:p>
    <w:p>
      <w:r>
        <w:t>No additional F-010 workload is required. F-011 profiling is not activated because the final run shows no sustained cadence loss or integrity-preserving bottleneck requiring profiling.</w:t>
      </w:r>
    </w:p>
    <w:p>
      <w:pPr>
        <w:pStyle w:val="Heading1"/>
      </w:pPr>
      <w:r>
        <w:t>2. Authoritative performance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27"/>
        <w:gridCol w:w="3427"/>
        <w:gridCol w:w="3427"/>
      </w:tblGrid>
      <w:tr>
        <w:tc>
          <w:tcPr>
            <w:tcW w:type="dxa" w:w="288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Metric</w:t>
            </w:r>
          </w:p>
        </w:tc>
        <w:tc>
          <w:tcPr>
            <w:tcW w:type="dxa" w:w="331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  <w:tc>
          <w:tcPr>
            <w:tcW w:type="dxa" w:w="4392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Disposition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Iterations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361 / 361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Actual duration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1807.768474 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Complete qualification window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p50 iteration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3357.821 ms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p95 iteration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3500.548 ms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p99 iteration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4290.209 ms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Max iteration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4902.872 ms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Below 5 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p95 start interval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5001.632 ms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Cadence preserved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Overruns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/ 361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Runtime performance class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GREEN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 peak / average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100.117% internal / 98.029% average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Explanatory only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Host cgroup CPU peak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111.283%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E2 quota remained confirmed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CPU throttled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9.41652 s cumulative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No cadence failure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Memory peak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11.738% of 2 GiB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margin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RSS peak / average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229.543 MiB / 228.328 MiB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Strong margin</w:t>
            </w:r>
          </w:p>
        </w:tc>
      </w:tr>
      <w:tr>
        <w:tc>
          <w:tcPr>
            <w:tcW w:type="dxa" w:w="288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load p95</w:t>
            </w:r>
          </w:p>
        </w:tc>
        <w:tc>
          <w:tcPr>
            <w:tcW w:type="dxa" w:w="331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670.524 ms</w:t>
            </w:r>
          </w:p>
        </w:tc>
        <w:tc>
          <w:tcPr>
            <w:tcW w:type="dxa" w:w="4392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Stable physical read path</w:t>
            </w:r>
          </w:p>
        </w:tc>
      </w:tr>
    </w:tbl>
    <w:p>
      <w:r>
        <w:br w:type="page"/>
      </w:r>
    </w:p>
    <w:p>
      <w:pPr>
        <w:pStyle w:val="Heading1"/>
      </w:pPr>
      <w:r>
        <w:t>3. Physical binding and source evidence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360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698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Authoritative result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Physical binding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Resource contract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 — 1 CPU / 2 GiB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Latest source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 physical columns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Historical source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 physical DAILY columns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Historical rows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361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Historical geometry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60 min @ 10 s; 360 points per series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views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load count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361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Missing columns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Synthesized null columns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Natural stop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PASS — insufficient_remaining_time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Drain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3090.955 ms</w:t>
            </w:r>
          </w:p>
        </w:tc>
      </w:tr>
      <w:tr>
        <w:tc>
          <w:tcPr>
            <w:tcW w:type="dxa" w:w="360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Recovery</w:t>
            </w:r>
          </w:p>
        </w:tc>
        <w:tc>
          <w:tcPr>
            <w:tcW w:type="dxa" w:w="698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1.541 ms</w:t>
            </w:r>
          </w:p>
        </w:tc>
      </w:tr>
    </w:tbl>
    <w:p>
      <w:pPr>
        <w:pStyle w:val="Heading1"/>
      </w:pPr>
      <w:r>
        <w:t>4. Management + Decisions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604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Gate</w:t>
            </w:r>
          </w:p>
        </w:tc>
        <w:tc>
          <w:tcPr>
            <w:tcW w:type="dxa" w:w="453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 requests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 / 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 inputs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 / 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Pending approval receipts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Applied decision receipts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ManagementEffect STARTED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DeactivationEffect STARTED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DeactivationEffect CLEARED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480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Lost request inputs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Lost decision inputs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request receipts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decision receipts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Decision/request correlation mismatches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Occurrence identity mismatches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Effect window mismatches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management pending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decision pending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Final pending requests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604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Functional integrity</w:t>
            </w:r>
          </w:p>
        </w:tc>
        <w:tc>
          <w:tcPr>
            <w:tcW w:type="dxa" w:w="453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>
      <w:pPr>
        <w:pStyle w:val="Heading1"/>
      </w:pPr>
      <w:r>
        <w:t>5. Compatible adoption integrity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489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Item</w:t>
            </w:r>
          </w:p>
        </w:tc>
        <w:tc>
          <w:tcPr>
            <w:tcW w:type="dxa" w:w="568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Adoption timing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+900 s / iteration 181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Source revision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PERF-AC-1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revision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PERF-AC-2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Threshold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0.50 → 0.75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Compatible changes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Plan changes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Disabled / removed / reset / rejected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 / 0 / 0 / 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Target runtime alarms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Open occurrences final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Adoption iteration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4902.872 ms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Post-adoption cache-current iterations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180</w:t>
            </w:r>
          </w:p>
        </w:tc>
      </w:tr>
      <w:tr>
        <w:tc>
          <w:tcPr>
            <w:tcW w:type="dxa" w:w="489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Functional integrity</w:t>
            </w:r>
          </w:p>
        </w:tc>
        <w:tc>
          <w:tcPr>
            <w:tcW w:type="dxa" w:w="568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>
      <w:r>
        <w:br w:type="page"/>
      </w:r>
    </w:p>
    <w:p>
      <w:pPr>
        <w:pStyle w:val="Heading1"/>
      </w:pPr>
      <w:r>
        <w:t>6. Final durability and audit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5040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Audit item</w:t>
            </w:r>
          </w:p>
        </w:tc>
        <w:tc>
          <w:tcPr>
            <w:tcW w:type="dxa" w:w="5544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Result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Durable records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2121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Journal bytes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19,980,659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Journal aligned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Duplicate commit IDs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Commit-chain mismatches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Snapshot count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Snapshot alarm count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1000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Snapshot materialization mismatches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Audit OK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  <w:tr>
        <w:tc>
          <w:tcPr>
            <w:tcW w:type="dxa" w:w="5040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Hard integrity OK</w:t>
            </w:r>
          </w:p>
        </w:tc>
        <w:tc>
          <w:tcPr>
            <w:tcW w:type="dxa" w:w="5544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true</w:t>
            </w:r>
          </w:p>
        </w:tc>
      </w:tr>
    </w:tbl>
    <w:p>
      <w:pPr>
        <w:pStyle w:val="Heading1"/>
      </w:pPr>
      <w:r>
        <w:t>7. Harness corrective chronology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41"/>
        <w:gridCol w:w="5141"/>
      </w:tblGrid>
      <w:tr>
        <w:tc>
          <w:tcPr>
            <w:tcW w:type="dxa" w:w="1728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Version</w:t>
            </w:r>
          </w:p>
        </w:tc>
        <w:tc>
          <w:tcPr>
            <w:tcW w:type="dxa" w:w="8856"/>
            <w:vAlign w:val="center"/>
            <w:shd w:fill="D9E2F3"/>
          </w:tcPr>
          <w:p>
            <w:r/>
            <w:r>
              <w:rPr>
                <w:rFonts w:ascii="Aptos" w:hAnsi="Aptos"/>
                <w:b/>
                <w:sz w:val="16"/>
              </w:rPr>
              <w:t>Disposition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0.1.0</w:t>
            </w:r>
          </w:p>
        </w:tc>
        <w:tc>
          <w:tcPr>
            <w:tcW w:type="dxa" w:w="88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Initial F-010 harness; gate exposed scenario-validation defect.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0.1.1</w:t>
            </w:r>
          </w:p>
        </w:tc>
        <w:tc>
          <w:tcPr>
            <w:tcW w:type="dxa" w:w="88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Enabled F-010 integrated Management profile; target revision identity still blocked.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0.1.2</w:t>
            </w:r>
          </w:p>
        </w:tc>
        <w:tc>
          <w:tcPr>
            <w:tcW w:type="dxa" w:w="88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Allowed F-010-TARGET; gate 417/417; first real run exposed physical/logical as_of binding.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0.1.3–0.1.5</w:t>
            </w:r>
          </w:p>
        </w:tc>
        <w:tc>
          <w:tcPr>
            <w:tcW w:type="dxa" w:w="88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Corrected replay as_of semantics and regression fixtures; gate 417/417.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0.1.6</w:t>
            </w:r>
          </w:p>
        </w:tc>
        <w:tc>
          <w:tcPr>
            <w:tcW w:type="dxa" w:w="88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Corrected STARTED→CLEARED lifecycle audit; runtime 09311e68 completed PASS, host audit still used single-group WAL assumptions.</w:t>
            </w:r>
          </w:p>
        </w:tc>
      </w:tr>
      <w:tr>
        <w:tc>
          <w:tcPr>
            <w:tcW w:type="dxa" w:w="1728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0.1.7</w:t>
            </w:r>
          </w:p>
        </w:tc>
        <w:tc>
          <w:tcPr>
            <w:tcW w:type="dxa" w:w="8856"/>
            <w:vAlign w:val="center"/>
          </w:tcPr>
          <w:p>
            <w:r/>
            <w:r>
              <w:rPr>
                <w:rFonts w:ascii="Aptos" w:hAnsi="Aptos"/>
                <w:b w:val="0"/>
                <w:sz w:val="17"/>
              </w:rPr>
              <w:t>Corrected audit semantics to chain commits by priority_group and validate final materialization; gate 420/420; recheck PASS/GREEN.</w:t>
            </w:r>
          </w:p>
        </w:tc>
      </w:tr>
    </w:tbl>
    <w:p>
      <w:pPr>
        <w:pStyle w:val="Heading1"/>
      </w:pPr>
      <w:r>
        <w:t>8. Final resource decision</w:t>
      </w:r>
    </w:p>
    <w:p>
      <w:r>
        <w:t>The F-007 recommendation remains unchanged: E2 = 1 CPU / 2 GiB is the minimum viable and recommended envelope. F-010 qualifies that same envelope under the final integrated workload. CPU utilization is high by design but does not produce overruns, sustained cadence degradation, OOM behavior, or integrity loss. E3/E4 are therefore not required for the qualified workload, and F-011 profiling is not justified.</w:t>
      </w:r>
    </w:p>
    <w:p>
      <w:pPr>
        <w:pStyle w:val="Heading1"/>
      </w:pPr>
      <w:r>
        <w:t>9. Limitations</w:t>
      </w:r>
    </w:p>
    <w:p>
      <w:r>
        <w:t>The physical dataset remains controlled synthetic physical input and operational_representative=false. This qualification closes the R3.5 Docker campaign contract for the tested workload and resource envelope; it must not be interpreted as a universal production ceiling for all future alarm definitions, source geometries or control-plane rates.</w:t>
      </w:r>
    </w:p>
    <w:p>
      <w:pPr>
        <w:pStyle w:val="Heading1"/>
      </w:pPr>
      <w:r>
        <w:t>10. Closure</w:t>
      </w:r>
    </w:p>
    <w:p>
      <w:r>
        <w:rPr>
          <w:b/>
        </w:rPr>
        <w:t>F-010 — FINAL DOCKER QUALIFICATION: CLOSED / PASS-GREEN. No open product finding. No further F-010 execution. F-011 not activated.</w:t>
      </w:r>
    </w:p>
    <w:sectPr w:rsidR="00FC693F" w:rsidRPr="0006063C" w:rsidSect="00034616">
      <w:footerReference w:type="default" r:id="rId9"/>
      <w:pgSz w:w="12240" w:h="15840"/>
      <w:pgMar w:top="864" w:right="979" w:bottom="864" w:left="97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6"/>
      </w:rPr>
      <w:t>Atlanticus R3.5F · F-010 · Final Closed Checkpoint v1.0.0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" w:hAnsi="Aptos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" w:hAnsi="Aptos"/>
      <w:b/>
      <w:bCs/>
      <w:color w:val="4F81BD" w:themeColor="accent1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" w:hAnsi="Aptos"/>
      <w:color w:val="17365D" w:themeColor="text2" w:themeShade="BF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