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eckpointLabel"/>
      </w:pPr>
      <w:r>
        <w:t>ATLANTICUS R3.6 · ADA WEB PRODUCTIZATION</w:t>
      </w:r>
    </w:p>
    <w:p>
      <w:pPr>
        <w:pStyle w:val="Title"/>
      </w:pPr>
      <w:r>
        <w:t>Checkpoint de Continuidad</w:t>
      </w:r>
    </w:p>
    <w:p>
      <w:pPr>
        <w:spacing w:before="0" w:after="200" w:line="252" w:lineRule="auto"/>
      </w:pPr>
      <w:r>
        <w:rPr>
          <w:rFonts w:ascii="Aptos" w:hAnsi="Aptos"/>
          <w:b/>
          <w:color w:val="2F6F73"/>
          <w:sz w:val="22"/>
        </w:rPr>
        <w:t>Baseline Web después de ACTIVITY-001 y CARD-DISPLAY-001; Responsive Header pendiente de reconstrucción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Fecha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31 de agosto de 2026</w:t>
            </w:r>
          </w:p>
        </w:tc>
      </w:tr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Runtime objetivo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Python 3.14.2 + UV (nunca PIP)</w:t>
            </w:r>
          </w:p>
        </w:tc>
      </w:tr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ADA application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ada-generic-application==0.2.6</w:t>
            </w:r>
          </w:p>
        </w:tc>
      </w:tr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ADA UI Core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ada-web-ui-core==0.2.0</w:t>
            </w:r>
          </w:p>
        </w:tc>
      </w:tr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Nuevos primitives cerrados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Activity 0.1.0 + Navigation Activity 0.1.0 + Card Display 0.1.0</w:t>
            </w:r>
          </w:p>
        </w:tc>
      </w:tr>
      <w:tr>
        <w:trPr>
          <w:cantSplit/>
        </w:trPr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Punto actual</w:t>
            </w:r>
          </w:p>
        </w:tc>
        <w:tc>
          <w:tcPr>
            <w:tcW w:type="dxa" w:w="5141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FFF1EF"/>
          </w:tcPr>
          <w:p>
            <w:pPr>
              <w:spacing w:after="0"/>
            </w:pPr>
            <w:r>
              <w:rPr>
                <w:rFonts w:ascii="Aptos" w:hAnsi="Aptos"/>
                <w:b/>
                <w:color w:val="A33A32"/>
                <w:sz w:val="16"/>
              </w:rPr>
              <w:t>RESPONSIVE-HEADER-001: contrato actualizado; AÚN NO IMPLEMENTAR</w:t>
            </w:r>
          </w:p>
        </w:tc>
      </w:tr>
    </w:tbl>
    <w:p>
      <w:pPr>
        <w:spacing w:before="160" w:after="120" w:line="252" w:lineRule="auto"/>
      </w:pPr>
      <w:r>
        <w:rPr>
          <w:rFonts w:ascii="Aptos" w:hAnsi="Aptos"/>
          <w:b/>
          <w:color w:val="17324D"/>
        </w:rPr>
        <w:t xml:space="preserve">Propósito. </w:t>
      </w:r>
      <w:r>
        <w:t>Este documento reemplaza como checkpoint de continuidad al v1.0.0 para el substream Atlanticus/ADA Web. Conserva lo ya cerrado, agrega Activity y Card Display, y registra el contrato responsive real basado en los dispositivos Pelambres. El repositorio actual sigue siendo la autoridad de código, versiones y locks.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EF"/>
            <w:tcBorders>
              <w:top w:val="single" w:sz="8" w:color="A33A32"/>
              <w:left w:val="single" w:sz="8" w:color="A33A32"/>
              <w:bottom w:val="single" w:sz="8" w:color="A33A32"/>
              <w:right w:val="single" w:sz="8" w:color="A33A32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A33A32"/>
                <w:sz w:val="18"/>
              </w:rPr>
              <w:t xml:space="preserve">ADVERTENCIA: </w:t>
            </w:r>
            <w:r>
              <w:rPr>
                <w:rFonts w:ascii="Aptos" w:hAnsi="Aptos"/>
                <w:b w:val="0"/>
                <w:color w:val="1F2933"/>
                <w:sz w:val="18"/>
              </w:rPr>
              <w:t>No ejecutar `atlanticus-responsive-header-001-desktop-tablet-mobile-0.1.0.zip`. Fue construido con breakpoints genéricos anteriores y queda DESCARTADO por el contrato responsive registrado en este documento.</w:t>
            </w:r>
          </w:p>
        </w:tc>
      </w:tr>
    </w:tbl>
    <w:p>
      <w:pPr>
        <w:pStyle w:val="Heading1"/>
      </w:pPr>
      <w:r>
        <w:t>1. Autoridad y reglas para retomar</w:t>
      </w:r>
    </w:p>
    <w:p>
      <w:pPr>
        <w:pStyle w:val="ListNumber"/>
        <w:spacing w:before="0" w:after="40" w:line="252" w:lineRule="auto"/>
      </w:pPr>
      <w:r>
        <w:t>El repositorio `atlanticus` actual es autoridad para archivos, versiones y locks; este documento es autoridad para las decisiones cerradas y el punto de reanudación.</w:t>
      </w:r>
    </w:p>
    <w:p>
      <w:pPr>
        <w:pStyle w:val="ListNumber"/>
        <w:spacing w:before="0" w:after="40" w:line="252" w:lineRule="auto"/>
      </w:pPr>
      <w:r>
        <w:t>Los repositorios legacy ADA / Integrated Operations / Flotación son sólo cantera de comportamiento validado; no restaurar arquitectura antigua.</w:t>
      </w:r>
    </w:p>
    <w:p>
      <w:pPr>
        <w:pStyle w:val="ListNumber"/>
        <w:spacing w:before="0" w:after="40" w:line="252" w:lineRule="auto"/>
      </w:pPr>
      <w:r>
        <w:t>Python 3.14.2 + UV. Nunca PIP.</w:t>
      </w:r>
    </w:p>
    <w:p>
      <w:pPr>
        <w:pStyle w:val="ListNumber"/>
        <w:spacing w:before="0" w:after="40" w:line="252" w:lineRule="auto"/>
      </w:pPr>
      <w:r>
        <w:t>Contratos antes que consumidores; backend antes que frontend; composición explícita.</w:t>
      </w:r>
    </w:p>
    <w:p>
      <w:pPr>
        <w:pStyle w:val="ListNumber"/>
        <w:spacing w:before="0" w:after="40" w:line="252" w:lineRule="auto"/>
      </w:pPr>
      <w:r>
        <w:t>Código productivo limpio y espejo pedagógico equivalente en español.</w:t>
      </w:r>
    </w:p>
    <w:p>
      <w:pPr>
        <w:pStyle w:val="ListNumber"/>
        <w:spacing w:before="0" w:after="40" w:line="252" w:lineRule="auto"/>
      </w:pPr>
      <w:r>
        <w:t>No ampliar scope ni crear aliases/adapters legacy si una solución se reemplaza de raíz.</w:t>
      </w:r>
    </w:p>
    <w:p>
      <w:pPr>
        <w:pStyle w:val="ListNumber"/>
        <w:spacing w:before="0" w:after="40" w:line="252" w:lineRule="auto"/>
      </w:pPr>
      <w:r>
        <w:t>No reabrir incrementos GREEN salvo finding real o contradicción demostrable con el repo actual.</w:t>
      </w:r>
    </w:p>
    <w:p>
      <w:pPr>
        <w:pStyle w:val="Heading1"/>
      </w:pPr>
      <w:r>
        <w:t>2. Baseline Web validada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Package</w:t>
            </w:r>
          </w:p>
        </w:tc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Estado / responsabilidad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ada-generic-application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0.2.6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Aplicación ADA; no fue bumpada por Activity ni Card Display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ada-web-ui-core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0.2.0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Tokens root ADA namespaced --ada-color-*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ada-web-ui-page-readiness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Initial composition readiness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ada-web-ui-card-display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0.1.0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Primitive genérico de cards; aún no integrado a Body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ada-web-shell-header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Baseline actual; Responsive Header pendiente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ada-web-shell-navigation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0.1.6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Navigation presentation actual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atlanticus-web-users-activity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User Activity core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atlanticus-web-composition-navigation-activity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0.1.0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Resolución Navigation → Activity</w:t>
            </w:r>
          </w:p>
        </w:tc>
      </w:tr>
    </w:tbl>
    <w:p>
      <w:pPr>
        <w:pStyle w:val="Heading1"/>
      </w:pPr>
      <w:r>
        <w:t>3. Incrementos cerrados / GREEN</w:t>
      </w:r>
    </w:p>
    <w:p>
      <w:pPr>
        <w:pStyle w:val="Heading2"/>
      </w:pPr>
      <w:r>
        <w:t>PWA-001 — Atlanticus Web PWA foundation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Manifest, service worker y registration genéricos; no mezclar con runtime ADA.</w:t>
      </w:r>
    </w:p>
    <w:p>
      <w:pPr>
        <w:pStyle w:val="Heading2"/>
      </w:pPr>
      <w:r>
        <w:t>ADA-SESSION-001 — Entra Token Auto-Reload Workaround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Sólo ADA `/`; 7200 s default; hidden difiere; temporal hasta resolver renovación Entra.</w:t>
      </w:r>
    </w:p>
    <w:p>
      <w:pPr>
        <w:pStyle w:val="Heading2"/>
      </w:pPr>
      <w:r>
        <w:t>ADA-WAKE-LOCK-001 — Screen Wake Lock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Sólo `/`; hidden release; visible reacquire; Manager excluido.</w:t>
      </w:r>
    </w:p>
    <w:p>
      <w:pPr>
        <w:pStyle w:val="Heading2"/>
      </w:pPr>
      <w:r>
        <w:t>PAGE-READINESS-001 — Operational Initial Composition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`data-ada-component-key` + `data-ada-render-ready`; ALL=true → settling 160 ms → fade 240 ms → READY latched.</w:t>
      </w:r>
    </w:p>
    <w:p>
      <w:pPr>
        <w:pStyle w:val="Heading2"/>
      </w:pPr>
      <w:r>
        <w:t>WEB-CSS-001 — Root Token Normalization + Dash Bootstrap Hygiene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Tokens `--ada-color-*`; legacy removido; `._dash-loading` suprimido; guard anti-regresión.</w:t>
      </w:r>
    </w:p>
    <w:p>
      <w:pPr>
        <w:pStyle w:val="Heading2"/>
      </w:pPr>
      <w:r>
        <w:t>ACTIVITY-001 — Web User Activity Core + Navigation Integration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Session/heartbeat/visible-hidden/pathname/viewport/active_seconds; Memory + Cosmos; sin Manager analytics.</w:t>
      </w:r>
    </w:p>
    <w:p>
      <w:pPr>
        <w:pStyle w:val="Heading2"/>
      </w:pPr>
      <w:r>
        <w:t>CARD-DISPLAY-001 — Generic Card Display Primitive</w:t>
      </w:r>
    </w:p>
    <w:p>
      <w:pPr>
        <w:spacing w:before="0" w:after="40" w:line="252" w:lineRule="auto"/>
      </w:pPr>
      <w:r>
        <w:rPr>
          <w:rFonts w:ascii="Aptos" w:hAnsi="Aptos"/>
          <w:b/>
          <w:color w:val="2D6A4F"/>
          <w:sz w:val="17"/>
        </w:rPr>
        <w:t xml:space="preserve">CERRADO / GREEN. </w:t>
      </w:r>
      <w:r>
        <w:t>content/regions/footer/overlay; Tool Projection es autoridad de IDs; sin DisplayCardType ni inferencias de estado.</w:t>
      </w:r>
    </w:p>
    <w:p>
      <w:pPr>
        <w:pStyle w:val="Heading1"/>
      </w:pPr>
      <w:r>
        <w:t>4. Contratos que no se deben reabrir</w:t>
      </w:r>
    </w:p>
    <w:p>
      <w:pPr>
        <w:pStyle w:val="ListBullet"/>
        <w:spacing w:before="0" w:after="40" w:line="252" w:lineRule="auto"/>
      </w:pPr>
      <w:r>
        <w:t>PWA es Atlanticus Web genérico; Session reload y Wake Lock son runtime ADA independiente.</w:t>
      </w:r>
    </w:p>
    <w:p>
      <w:pPr>
        <w:pStyle w:val="ListBullet"/>
        <w:spacing w:before="0" w:after="40" w:line="252" w:lineRule="auto"/>
      </w:pPr>
      <w:r>
        <w:t>Page Readiness mide finalización del render inicial, no salud de datos. EMPTY/ERROR/NOT_MAPPED pueden ser READY.</w:t>
      </w:r>
    </w:p>
    <w:p>
      <w:pPr>
        <w:pStyle w:val="ListBullet"/>
        <w:spacing w:before="0" w:after="40" w:line="252" w:lineRule="auto"/>
      </w:pPr>
      <w:r>
        <w:t>Los callbacks que materializan UI inicial publican readiness mediante el wrapper estable; no listas por Tool ni conteos hardcodeados.</w:t>
      </w:r>
    </w:p>
    <w:p>
      <w:pPr>
        <w:pStyle w:val="ListBullet"/>
        <w:spacing w:before="0" w:after="40" w:line="252" w:lineRule="auto"/>
      </w:pPr>
      <w:r>
        <w:t>La Tool posee el visual del loader; Page Readiness sólo posee lifecycle. Manager tiene lifecycle de loader separado.</w:t>
      </w:r>
    </w:p>
    <w:p>
      <w:pPr>
        <w:pStyle w:val="ListBullet"/>
        <w:spacing w:before="0" w:after="40" w:line="252" w:lineRule="auto"/>
      </w:pPr>
      <w:r>
        <w:t>Los tokens compartidos ADA son semánticos y namespaced; no restaurar tokens legacy ni hardcodes compartidos normalizados.</w:t>
      </w:r>
    </w:p>
    <w:p>
      <w:pPr>
        <w:pStyle w:val="ListBullet"/>
        <w:spacing w:before="0" w:after="40" w:line="252" w:lineRule="auto"/>
      </w:pPr>
      <w:r>
        <w:t>Activity consume AccessRuntime actual; no revivir `atlanticus-web-users`. No persistir display_name/email/subject_id crudo.</w:t>
      </w:r>
    </w:p>
    <w:p>
      <w:pPr>
        <w:pStyle w:val="ListBullet"/>
        <w:spacing w:before="0" w:after="40" w:line="252" w:lineRule="auto"/>
      </w:pPr>
      <w:r>
        <w:t>Activity todavía no se activa dentro de ADA con Memory; activación productiva requiere persistencia real compuesta.</w:t>
      </w:r>
    </w:p>
    <w:p>
      <w:pPr>
        <w:pStyle w:val="ListBullet"/>
        <w:spacing w:before="0" w:after="40" w:line="252" w:lineRule="auto"/>
      </w:pPr>
      <w:r>
        <w:t>Card Display recibe component_key/wrapper_id desde Tool Projection y nunca reconstruye IDs runtime.</w:t>
      </w:r>
    </w:p>
    <w:p>
      <w:pPr>
        <w:pStyle w:val="ListBullet"/>
        <w:spacing w:before="0" w:after="40" w:line="252" w:lineRule="auto"/>
      </w:pPr>
      <w:r>
        <w:t>BODY-PROJECTION sigue ausente y no debe reintroducirse.</w:t>
      </w:r>
    </w:p>
    <w:p>
      <w:pPr>
        <w:pStyle w:val="Heading1"/>
      </w:pPr>
      <w:r>
        <w:t>5. ACTIVITY-001 — contrato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5141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Contrato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Identidad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actor_key estable; provider_key; user_id sólo si Identity ya lo resolvió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PII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 display_name, email ni subject_id crudo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Local Identity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 track por defecto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Eventos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session, heartbeat, visible/hidden, pathname, viewport, active_seconds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active_seconds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Calculado server-side según tiempo observado con estado previo visible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Browser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addEventListener; no pisa Session/Wake Lock; sin tracking de clicks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Navigation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Sólo rutas internas, habilitadas y exactas; URLs absolutas rechazadas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Persistencia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Memory + Cosmos; Cosmos recibe container inyectado y usa ETag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Pendiente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Composición productiva con persistence real; Manager analytics queda para otro frente</w:t>
            </w:r>
          </w:p>
        </w:tc>
      </w:tr>
    </w:tbl>
    <w:p>
      <w:pPr>
        <w:pStyle w:val="Heading1"/>
      </w:pPr>
      <w:r>
        <w:t>6. CARD-DISPLAY-001 — contrato consolidado</w:t>
      </w:r>
    </w:p>
    <w:p>
      <w:pPr>
        <w:pStyle w:val="ListBullet"/>
        <w:spacing w:before="0" w:after="40" w:line="252" w:lineRule="auto"/>
      </w:pPr>
      <w:r>
        <w:t>Primitive: `ada-web-ui-card-display==0.1.0`.</w:t>
      </w:r>
    </w:p>
    <w:p>
      <w:pPr>
        <w:pStyle w:val="ListBullet"/>
        <w:spacing w:before="0" w:after="40" w:line="252" w:lineRule="auto"/>
      </w:pPr>
      <w:r>
        <w:t>Entradas: component_key + wrapper_id explícitos, content, regions, footer y overlay.</w:t>
      </w:r>
    </w:p>
    <w:p>
      <w:pPr>
        <w:pStyle w:val="ListBullet"/>
        <w:spacing w:before="0" w:after="40" w:line="252" w:lineRule="auto"/>
      </w:pPr>
      <w:r>
        <w:t>Tool Projection sigue siendo autoridad de component/subcomponent bindings; Card Display no deriva strings `ada-runtime-*`.</w:t>
      </w:r>
    </w:p>
    <w:p>
      <w:pPr>
        <w:pStyle w:val="ListBullet"/>
        <w:spacing w:before="0" w:after="40" w:line="252" w:lineRule="auto"/>
      </w:pPr>
      <w:r>
        <w:t>No existe `DisplayCardType`, `card_type`, renderer específico de Integrated Operations ni heurística de strings de estado.</w:t>
      </w:r>
    </w:p>
    <w:p>
      <w:pPr>
        <w:pStyle w:val="ListBullet"/>
        <w:spacing w:before="0" w:after="40" w:line="252" w:lineRule="auto"/>
      </w:pPr>
      <w:r>
        <w:t>Scale/density se expone vía custom properties para tipografía, iconos, spacing, columnas, footer y overlay.</w:t>
      </w:r>
    </w:p>
    <w:p>
      <w:pPr>
        <w:pStyle w:val="ListBullet"/>
        <w:spacing w:before="0" w:after="40" w:line="252" w:lineRule="auto"/>
      </w:pPr>
      <w:r>
        <w:t>El primitive no está integrado artificialmente a `ada-generic-application`; se consumirá cuando exista la composición Body correspondiente.</w:t>
      </w:r>
    </w:p>
    <w:p>
      <w:pPr>
        <w:pStyle w:val="Heading1"/>
      </w:pPr>
      <w:r>
        <w:t>7. RESPONSIVE-HEADER-001 — contrato vigente ANTES de implementar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A"/>
            <w:tcBorders>
              <w:top w:val="single" w:sz="8" w:color="2E5D86"/>
              <w:left w:val="single" w:sz="8" w:color="2E5D86"/>
              <w:bottom w:val="single" w:sz="8" w:color="2E5D86"/>
              <w:right w:val="single" w:sz="8" w:color="2E5D8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E5D86"/>
                <w:sz w:val="18"/>
              </w:rPr>
              <w:t xml:space="preserve">ESTADO: </w:t>
            </w:r>
            <w:r>
              <w:rPr>
                <w:rFonts w:ascii="Aptos" w:hAnsi="Aptos"/>
                <w:b w:val="0"/>
                <w:color w:val="1F2933"/>
                <w:sz w:val="18"/>
              </w:rPr>
              <w:t>Diseño debatido y registrado. No implementar todavía hasta validar el punto pendiente del botón de menú mobile mediante mock visual. El ZIP responsive anterior queda descartado.</w:t>
            </w:r>
          </w:p>
        </w:tc>
      </w:tr>
    </w:tbl>
    <w:p>
      <w:pPr>
        <w:pStyle w:val="Heading2"/>
      </w:pPr>
      <w:r>
        <w:t>7.1 Breakpoints canónicos ADA / Pelambres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Ancho</w:t>
            </w:r>
          </w:p>
        </w:tc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Modo</w:t>
            </w:r>
          </w:p>
        </w:tc>
        <w:tc>
          <w:tcPr>
            <w:tcW w:type="dxa" w:w="3427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Regla principal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&lt; 350 px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Fallback mobile defensivo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Misma geometría mobile; no requiere calibración específica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350 px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Mobile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2 Global Indicators por fila; impar final centrado; Management y Status full width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480 px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Mobile amplio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Misma geometría, con calibración de tamaño/spacing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1280–1365 px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Tablet Pelambres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Header normal en una fila, pero compacto; todos los slots visibles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&gt;= 1366 px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Small Notebook / Desktop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Header normal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1536 px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Notebook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Misma estructura; escala ajustada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1920 px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Notebook / Monitor Pelambres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Misma estructura; escala para distancia de lectura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2560 px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Videowall Pelambres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Misma estructura; escala de videowall, sin fórmula lineal automática</w:t>
            </w:r>
          </w:p>
        </w:tc>
      </w:tr>
    </w:tbl>
    <w:p>
      <w:pPr>
        <w:pStyle w:val="Heading2"/>
      </w:pPr>
      <w:r>
        <w:t>7.2 Geometría mobile confirmada</w:t>
      </w:r>
    </w:p>
    <w:p>
      <w:pPr>
        <w:pStyle w:val="ListBullet"/>
        <w:spacing w:before="0" w:after="40" w:line="252" w:lineRule="auto"/>
      </w:pPr>
      <w:r>
        <w:t>Branding permanece arriba; el menú debe ser accesible desde el primer viewport.</w:t>
      </w:r>
    </w:p>
    <w:p>
      <w:pPr>
        <w:pStyle w:val="ListBullet"/>
        <w:spacing w:before="0" w:after="40" w:line="252" w:lineRule="auto"/>
      </w:pPr>
      <w:r>
        <w:t>Global Indicators: máximo 2 por fila. Si la cantidad es impar, el último indicador queda centrado automáticamente; no hardcodear cantidades.</w:t>
      </w:r>
    </w:p>
    <w:p>
      <w:pPr>
        <w:pStyle w:val="ListBullet"/>
        <w:spacing w:before="0" w:after="40" w:line="252" w:lineRule="auto"/>
      </w:pPr>
      <w:r>
        <w:t>Alarm Management ocupa una fila completa debajo de Global Indicators.</w:t>
      </w:r>
    </w:p>
    <w:p>
      <w:pPr>
        <w:pStyle w:val="ListBullet"/>
        <w:spacing w:before="0" w:after="40" w:line="252" w:lineRule="auto"/>
      </w:pPr>
      <w:r>
        <w:t>Alarm Status ocupa una fila completa debajo de Alarm Management.</w:t>
      </w:r>
    </w:p>
    <w:p>
      <w:pPr>
        <w:pStyle w:val="ListBullet"/>
        <w:spacing w:before="0" w:after="40" w:line="252" w:lineRule="auto"/>
      </w:pPr>
      <w:r>
        <w:t>Mobile prioriza legibilidad y permite crecer verticalmente; no comprimir Management + Status lado a lado sólo para ahorrar altura.</w:t>
      </w:r>
    </w:p>
    <w:p>
      <w:pPr>
        <w:pStyle w:val="ListBullet"/>
        <w:spacing w:before="0" w:after="40" w:line="252" w:lineRule="auto"/>
      </w:pPr>
      <w:r>
        <w:t>No ocultar Global Indicators, Alarm Management ni Alarm Status en mobile.</w:t>
      </w:r>
    </w:p>
    <w:p>
      <w:pPr>
        <w:pStyle w:val="Heading2"/>
      </w:pPr>
      <w:r>
        <w:t>7.3 Menú mobile — punto pendiente de validación visual</w:t>
      </w:r>
    </w:p>
    <w:p>
      <w:pPr>
        <w:spacing w:before="0" w:after="80" w:line="252" w:lineRule="auto"/>
      </w:pPr>
      <w:r>
        <w:rPr>
          <w:b/>
        </w:rPr>
        <w:t xml:space="preserve">Preferencia actual: </w:t>
      </w:r>
      <w:r>
        <w:t>burger arriba a la derecha, visualmente flotante pero con espacio reservado por el Header para que nunca tape Branding ni contenido. No dejarlo al final del Header. Validar con mock 350/480 antes de codificar.</w:t>
      </w:r>
    </w:p>
    <w:p>
      <w:pPr>
        <w:pStyle w:val="Heading2"/>
      </w:pPr>
      <w:r>
        <w:t>7.4 Tablet Pelambres y desktop</w:t>
      </w:r>
    </w:p>
    <w:p>
      <w:pPr>
        <w:pStyle w:val="ListBullet"/>
        <w:spacing w:before="0" w:after="40" w:line="252" w:lineRule="auto"/>
      </w:pPr>
      <w:r>
        <w:t>1280–1365 es un modo operacional especial: Tablet Pelambres. Mantiene la estructura normal del Header; sólo se compactan fuentes, gaps, paddings y altura.</w:t>
      </w:r>
    </w:p>
    <w:p>
      <w:pPr>
        <w:pStyle w:val="ListBullet"/>
        <w:spacing w:before="0" w:after="40" w:line="252" w:lineRule="auto"/>
      </w:pPr>
      <w:r>
        <w:t>Desde 1366 se usa Header desktop normal. 1536/1920/2560 cambian escala visual, no estructura ni semántica.</w:t>
      </w:r>
    </w:p>
    <w:p>
      <w:pPr>
        <w:pStyle w:val="ListBullet"/>
        <w:spacing w:before="0" w:after="40" w:line="252" w:lineRule="auto"/>
      </w:pPr>
      <w:r>
        <w:t>No escalar todo linealmente en función del ancho. Los escalones responden a dispositivos y distancia de lectura reales.</w:t>
      </w:r>
    </w:p>
    <w:p>
      <w:pPr>
        <w:pStyle w:val="ListBullet"/>
        <w:spacing w:before="0" w:after="40" w:line="252" w:lineRule="auto"/>
      </w:pPr>
      <w:r>
        <w:t>Time Status NO se modifica en RESPONSiVE-HEADER; tendrá su propio incremento RESPONSiVE-TIME usando la misma matriz de breakpoints.</w:t>
      </w:r>
    </w:p>
    <w:p>
      <w:pPr>
        <w:pStyle w:val="Heading2"/>
      </w:pPr>
      <w:r>
        <w:t>7.5 Requerimiento futuro de Body Zoom para Tablet Pelambres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3ED"/>
            <w:tcBorders>
              <w:top w:val="single" w:sz="8" w:color="2D6A4F"/>
              <w:left w:val="single" w:sz="8" w:color="2D6A4F"/>
              <w:bottom w:val="single" w:sz="8" w:color="2D6A4F"/>
              <w:right w:val="single" w:sz="8" w:color="2D6A4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D6A4F"/>
                <w:sz w:val="18"/>
              </w:rPr>
              <w:t xml:space="preserve">REQUERIMIENTO CONGELADO: </w:t>
            </w:r>
            <w:r>
              <w:rPr>
                <w:rFonts w:ascii="Aptos" w:hAnsi="Aptos"/>
                <w:b w:val="0"/>
                <w:color w:val="1F2933"/>
                <w:sz w:val="18"/>
              </w:rPr>
              <w:t>Cuando se implemente el zoom del Body, el modo Tablet Pelambres (1280–1365) debe usar zoom siempre activo y no debe exponer la opción de cerrarlo. En desktop el zoom puede seguir siendo controlable. Esto NO pertenece al incremento Responsive Header; queda registrado para el futuro frente Body.</w:t>
            </w:r>
          </w:p>
        </w:tc>
      </w:tr>
    </w:tbl>
    <w:p>
      <w:pPr>
        <w:pStyle w:val="Heading1"/>
      </w:pPr>
      <w:r>
        <w:t>8. Artefacto responsive descartado</w:t>
      </w:r>
    </w:p>
    <w:p>
      <w:pPr>
        <w:spacing w:before="0" w:after="80" w:line="252" w:lineRule="auto"/>
      </w:pPr>
      <w:r>
        <w:rPr>
          <w:rFonts w:ascii="Aptos" w:hAnsi="Aptos"/>
          <w:b/>
          <w:color w:val="A33A32"/>
          <w:sz w:val="18"/>
        </w:rPr>
        <w:t xml:space="preserve">NO EJECUTAR: </w:t>
      </w:r>
      <w:r>
        <w:t>`atlanticus-responsive-header-001-desktop-tablet-mobile-0.1.0.zip` (SHA-256 b81250122a3e40b43c820295f956b471d0a805dca806daa2d265c8bb66f71111). Fue diseñado con breakpoints 480/768/1024/1280 y no representa la matriz Pelambres acordada posteriormente.</w:t>
      </w:r>
    </w:p>
    <w:p>
      <w:pPr>
        <w:pStyle w:val="Heading1"/>
      </w:pPr>
      <w:r>
        <w:t>9. Artefactos cerrados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Incremento</w:t>
            </w:r>
          </w:p>
        </w:tc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Artefacto final</w:t>
            </w:r>
          </w:p>
        </w:tc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SHA-256 / nota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ADA-SESSION-001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atlanticus-ada-session-001-entra-auto-reload-0.1.3.zip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9a26feca32e966649866c7fe0e4d253e98f8e3624d0e9050819160c607c1965d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ADA-WAKE-LOCK-001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atlanticus-ada-wake-lock-001-screen-wake-lock-0.1.1.zip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645904ecea08b6addd2d3dc4c0d96fb96d8e7a4b3b6360b686bbb351cf582ce4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PAGE-READINESS-001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atlanticus-ada-page-readiness-001-operational-initial-composition-0.1.0.zip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a11a62eb3abd49aba6863b3b1cb96249bef88a33bc2452d382157e1f8492f515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WEB-CSS-001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atlanticus-web-css-001-root-token-normalization-0.1.3.zip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988f9353a6f8816449393c28d187bbf1e91dfa6cacde34c7e74338780a40be2f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ACTIVITY-001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atlanticus-activity-001-web-user-activity-0.1.1.zip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c0c2e162d86e732a0b0b5f101909b9cb07041cdca0f416b7eafc7df724db1cc9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CARD-DISPLAY-001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atlanticus-card-display-001-generic-primitive-0.1.0.zip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d101b142be31f3debfd5ac48705c5866a9bcc406ab18c638405a769dcec6aed5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3"/>
              </w:rPr>
              <w:t>Page Readiness contract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Atlanticus_ADA_PAGE_READINESS_001_Contrato_v1.0.0.docx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Documento contractual validado</w:t>
            </w:r>
          </w:p>
        </w:tc>
      </w:tr>
    </w:tbl>
    <w:p>
      <w:pPr>
        <w:pStyle w:val="Heading1"/>
      </w:pPr>
      <w:r>
        <w:t>10. Lecciones de installers/gates que deben mantenerse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Lección</w:t>
            </w:r>
          </w:p>
        </w:tc>
        <w:tc>
          <w:tcPr>
            <w:tcW w:type="dxa" w:w="5141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Regla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Locks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Normalizar locks antes del snapshot y comparar contra baseline normalizado, no contra lock stale.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Inspection preview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Puede requerir alineación temporal del pin de application para normalizar su lock; restaurar pyproject antes del payload final.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Rollback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Usar trap de EXIT y restaurar todo lo tocado ante cualquier salida no exitosa.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Generados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Excluir sólo artefactos generados (`*.egg-info`, `.runtime/publications`, caches); nunca código productivo.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Tests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Validar comportamiento, no comentarios históricos `Step ...`. Auditar todos los tests afectados antes de empaquetar.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Payload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Generar manifest después de limpiar caches y verificar el ZIP post-compresión/post-extracción.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Version guard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Permitir sólo packages explícitamente propiedad del incremento.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Ruff/mirrors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Si Ruff reforma Python, validar AST o regenerar mirror pedagógico desde el productivo final.</w:t>
            </w:r>
          </w:p>
        </w:tc>
      </w:tr>
    </w:tbl>
    <w:p>
      <w:pPr>
        <w:pStyle w:val="Heading1"/>
      </w:pPr>
      <w:r>
        <w:t>11. Punto exacto para retomar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Orden</w:t>
            </w:r>
          </w:p>
        </w:tc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Frente</w:t>
            </w:r>
          </w:p>
        </w:tc>
        <w:tc>
          <w:tcPr>
            <w:tcW w:type="dxa" w:w="3427"/>
            <w:shd w:fill="2F6F7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Estado / siguiente decisión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RESPONSIVE-HEADER-001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Reconstruir desde cero con matriz 350/480/1280/1366/1536/1920/2560. Antes: mock del burger top-right en 350/480.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2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RESPONSIVE-TIME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Después de Header GREEN; misma matriz de breakpoints, sin mezclar con Body.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Body / Zoom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Al llegar al frente Body, Tablet Pelambres 1280–1365 usa zoom always-on y sin control de cierre.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4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Manager UX</w:t>
            </w:r>
          </w:p>
        </w:tc>
        <w:tc>
          <w:tcPr>
            <w:tcW w:type="dxa" w:w="3427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Frente posterior; mantener lifecycle de loader Manager separado.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Activity activation / analytics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 activar con Memory; requiere persistencia real y composición explícita. Analytics Manager queda aparte.</w:t>
            </w:r>
          </w:p>
        </w:tc>
      </w:tr>
    </w:tbl>
    <w:p>
      <w:pPr>
        <w:pStyle w:val="Heading1"/>
      </w:pPr>
      <w:r>
        <w:t>12. Paquete mínimo para un nuevo chat</w:t>
      </w:r>
    </w:p>
    <w:p>
      <w:pPr>
        <w:pStyle w:val="ListBullet"/>
        <w:spacing w:before="0" w:after="40" w:line="252" w:lineRule="auto"/>
      </w:pPr>
      <w:r>
        <w:t>ZIP actual del repositorio `atlanticus` después de los gates GREEN de ACTIVITY-001 y CARD-DISPLAY-001.</w:t>
      </w:r>
    </w:p>
    <w:p>
      <w:pPr>
        <w:pStyle w:val="ListBullet"/>
        <w:spacing w:before="0" w:after="40" w:line="252" w:lineRule="auto"/>
      </w:pPr>
      <w:r>
        <w:t>Este documento `Atlanticus_ADA_Web_Checkpoint_Continuidad_v1.1.0.docx`.</w:t>
      </w:r>
    </w:p>
    <w:p>
      <w:pPr>
        <w:pStyle w:val="ListBullet"/>
        <w:spacing w:before="0" w:after="40" w:line="252" w:lineRule="auto"/>
      </w:pPr>
      <w:r>
        <w:t>`Atlanticus_ADA_PAGE_READINESS_001_Contrato_v1.0.0.docx` si el trabajo toca loaders/readiness.</w:t>
      </w:r>
    </w:p>
    <w:p>
      <w:pPr>
        <w:pStyle w:val="ListBullet"/>
        <w:spacing w:before="0" w:after="40" w:line="252" w:lineRule="auto"/>
      </w:pPr>
      <w:r>
        <w:t>Legacy ADA/Flotación sólo si hay que comparar comportamiento; no como autoridad.</w:t>
      </w:r>
    </w:p>
    <w:p>
      <w:pPr>
        <w:pStyle w:val="ListBullet"/>
        <w:spacing w:before="0" w:after="40" w:line="252" w:lineRule="auto"/>
      </w:pPr>
      <w:r>
        <w:t>No adjuntar el ZIP responsive descartado como candidato a instalación; si se adjunta por referencia, marcarlo explícitamente como INVALIDADO.</w:t>
      </w:r>
    </w:p>
    <w:p>
      <w:pPr>
        <w:pStyle w:val="Heading1"/>
      </w:pPr>
      <w:r>
        <w:t>13. Mensaje listo para iniciar un chat nuevo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6F8FA"/>
            <w:tcBorders>
              <w:top w:val="single" w:sz="8" w:color="2F6F73"/>
              <w:left w:val="single" w:sz="8" w:color="2F6F73"/>
              <w:bottom w:val="single" w:sz="8" w:color="2F6F73"/>
              <w:right w:val="single" w:sz="8" w:color="2F6F73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Continuemos Atlanticus desde `Atlanticus_ADA_Web_Checkpoint_Continuidad_v1.1.0`. El repositorio adjunto es la autoridad actual. PWA, SESSION, WAKE LOCK, PAGE-READINESS, WEB-CSS-001, ACTIVITY-001 y CARD-DISPLAY-001 están CERRADOS/GREEN; no los reabras salvo finding real. La aplicación sigue en `ada-generic-application==0.2.6`, `ada-web-ui-core==0.2.0` y `ada-web-shell-header==0.1.4`. RESPONSIVE-HEADER-001 todavía NO está implementado: el ZIP `atlanticus-responsive-header-001-desktop-tablet-mobile-0.1.0.zip` está descartado. Usa la matriz canónica 350, 480, 1280, 1366, 1536, 1920 y 2560; mobile tiene 2 indicadores por fila con impar final centrado, luego Management y Status full width; 1280–1365 es Tablet Pelambres con Header normal compacto; desde 1366 Header normal. Antes de implementar valida visualmente el burger top-right mobile. Time Status queda para RESPONSiVE-TIME. Cuando se implemente Body Zoom, Tablet Pelambres debe usarlo always-on y sin opción de cierre. Mantén Python 3.14.2 + UV, cambios pequeños, tests y espejo comentado, sin aliases legacy ni ampliación de scope.</w:t>
            </w:r>
          </w:p>
        </w:tc>
      </w:tr>
    </w:tbl>
    <w:p>
      <w:pPr>
        <w:pStyle w:val="Heading1"/>
      </w:pPr>
      <w:r>
        <w:t>14.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5141"/>
            <w:shd w:fill="17324D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PWA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foundation Atlanticus Web genérica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Session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workaround ADA por Entra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Wake Lock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root operacional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Page Readiness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readiness automático + loader por Tool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CSS/Tokens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tokens semánticos + Dash loading hygiene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Activity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core + Navigation integration; activación productiva pendiente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Card Display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GREEN; primitive genérico; Body composition pendiente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Responsive Header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PENDIENTE; contrato Pelambres registrado; ZIP previo descartado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Responsive Time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PENDIENTE; después de Header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Body Zoom Tablet</w:t>
            </w:r>
          </w:p>
        </w:tc>
        <w:tc>
          <w:tcPr>
            <w:tcW w:type="dxa" w:w="5141"/>
            <w:vAlign w:val="center"/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REQUERIMIENTO FUTURO: always-on 1280–1365, sin close</w:t>
            </w:r>
          </w:p>
        </w:tc>
      </w:tr>
    </w:tbl>
    <w:p>
      <w:pPr>
        <w:spacing w:before="160" w:after="0" w:line="252" w:lineRule="auto"/>
        <w:jc w:val="center"/>
      </w:pPr>
      <w:r>
        <w:rPr>
          <w:rFonts w:ascii="Aptos" w:hAnsi="Aptos"/>
          <w:b/>
          <w:color w:val="607080"/>
          <w:sz w:val="16"/>
        </w:rPr>
        <w:t>FIN DEL HANDOFF · El repositorio actual manda; este documento conserva las decisiones.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07080"/>
        <w:sz w:val="14"/>
      </w:rPr>
      <w:t xml:space="preserve">31 de agosto de 2026  ·  Handoff Web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07080"/>
        <w:sz w:val="14"/>
      </w:rPr>
      <w:t>ATLANTICUS · ADA WEB · CHECKPOINT DE CONTINUIDAD ·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F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0708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pointLabel">
    <w:name w:val="Checkpoint Label"/>
    <w:pPr>
      <w:spacing w:after="40"/>
    </w:pPr>
    <w:rPr>
      <w:rFonts w:ascii="Aptos" w:hAnsi="Aptos"/>
      <w:b/>
      <w:color w:val="2F6F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