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040"/>
        <w:jc w:val="left"/>
      </w:pPr>
      <w:r>
        <w:rPr>
          <w:rFonts w:ascii="Liberation Sans" w:hAnsi="Liberation Sans"/>
          <w:b/>
          <w:color w:val="2F5597"/>
          <w:sz w:val="36"/>
        </w:rPr>
        <w:t>Atlanticus R3.6</w:t>
      </w:r>
    </w:p>
    <w:p>
      <w:pPr>
        <w:pStyle w:val="Title"/>
        <w:widowControl/>
        <w:spacing w:after="160"/>
      </w:pPr>
      <w:r>
        <w:t>Plan de Migración, Integración Limpia y Trabajo Paralelo</w:t>
      </w:r>
    </w:p>
    <w:p>
      <w:pPr>
        <w:widowControl/>
        <w:spacing w:after="400"/>
      </w:pPr>
      <w:r>
        <w:rPr>
          <w:color w:val="595959"/>
          <w:sz w:val="22"/>
        </w:rPr>
        <w:t>Backend · Observability · Runtime · Connectivity · Materialization · ADA Command · Alarms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494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7"/>
              </w:rPr>
              <w:t>Campo</w:t>
            </w:r>
          </w:p>
        </w:tc>
        <w:tc>
          <w:tcPr>
            <w:tcW w:type="dxa" w:w="7370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7"/>
              </w:rPr>
              <w:t>Baseline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7"/>
              </w:rPr>
              <w:t>Versión del documento</w:t>
            </w:r>
          </w:p>
        </w:tc>
        <w:tc>
          <w:tcPr>
            <w:tcW w:type="dxa" w:w="73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7"/>
              </w:rPr>
              <w:t>v1.0.0 · 31 de agosto de 2026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7"/>
              </w:rPr>
              <w:t>Estado</w:t>
            </w:r>
          </w:p>
        </w:tc>
        <w:tc>
          <w:tcPr>
            <w:tcW w:type="dxa" w:w="73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7"/>
              </w:rPr>
              <w:t>PLAN DE EJECUCIÓN — arquitectura acordada; implementación pendiente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7"/>
              </w:rPr>
              <w:t>Baseline anterior</w:t>
            </w:r>
          </w:p>
        </w:tc>
        <w:tc>
          <w:tcPr>
            <w:tcW w:type="dxa" w:w="73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7"/>
              </w:rPr>
              <w:t>R3.5 Performance / Stress — CLOSED PASS/GREEN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7"/>
              </w:rPr>
              <w:t>Objetivo inmediato</w:t>
            </w:r>
          </w:p>
        </w:tc>
        <w:tc>
          <w:tcPr>
            <w:tcW w:type="dxa" w:w="73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7"/>
              </w:rPr>
              <w:t>Migrar desde Stage hacia la raíz limpia sin arrastrar ownership histórico, artefactos temporales ni contratos obsoletos.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7"/>
              </w:rPr>
              <w:t>Modo de trabajo</w:t>
            </w:r>
          </w:p>
        </w:tc>
        <w:tc>
          <w:tcPr>
            <w:tcW w:type="dxa" w:w="73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7"/>
              </w:rPr>
              <w:t>Incrementos pequeños, gates focalizados y carriles paralelos con integración serializada en fronteras compartidas.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7"/>
              </w:rPr>
              <w:t>Entorno</w:t>
            </w:r>
          </w:p>
        </w:tc>
        <w:tc>
          <w:tcPr>
            <w:tcW w:type="dxa" w:w="737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7"/>
              </w:rPr>
              <w:t>Python 3.14.2 + UV. No PIP. Azure controlled qualification no activa.</w:t>
            </w:r>
          </w:p>
        </w:tc>
      </w:tr>
    </w:tbl>
    <w:p>
      <w:pPr>
        <w:widowControl/>
        <w:spacing w:before="300"/>
      </w:pPr>
      <w:r>
        <w:rPr>
          <w:b/>
          <w:color w:val="17365D"/>
          <w:sz w:val="20"/>
        </w:rPr>
        <w:t>Regla principal</w:t>
      </w:r>
    </w:p>
    <w:p>
      <w:pPr>
        <w:widowControl/>
        <w:spacing w:after="0"/>
      </w:pPr>
      <w:r>
        <w:t>No se migran carpetas por proximidad ni por quién consume una capacidad. Se migra por ownership real, contrato y contexto de ejecución.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Contenido de trabajo</w:t>
      </w:r>
    </w:p>
    <w:p>
      <w:pPr>
        <w:widowControl/>
        <w:spacing w:after="40"/>
      </w:pPr>
      <w:r>
        <w:t>1. Estado congelado y objetivo de R3.6</w:t>
      </w:r>
    </w:p>
    <w:p>
      <w:pPr>
        <w:widowControl/>
        <w:spacing w:after="40"/>
      </w:pPr>
      <w:r>
        <w:t>2. Fronteras arquitectónicas acordadas</w:t>
      </w:r>
    </w:p>
    <w:p>
      <w:pPr>
        <w:widowControl/>
        <w:spacing w:after="40"/>
      </w:pPr>
      <w:r>
        <w:t>3. Estructura objetivo</w:t>
      </w:r>
    </w:p>
    <w:p>
      <w:pPr>
        <w:widowControl/>
        <w:spacing w:after="40"/>
      </w:pPr>
      <w:r>
        <w:t>4. Autoridad de código y precedencia</w:t>
      </w:r>
    </w:p>
    <w:p>
      <w:pPr>
        <w:widowControl/>
        <w:spacing w:after="40"/>
      </w:pPr>
      <w:r>
        <w:t>5. Estrategia de migración por dependencias</w:t>
      </w:r>
    </w:p>
    <w:p>
      <w:pPr>
        <w:widowControl/>
        <w:spacing w:after="40"/>
      </w:pPr>
      <w:r>
        <w:t>6. Carriles de trabajo paralelo</w:t>
      </w:r>
    </w:p>
    <w:p>
      <w:pPr>
        <w:widowControl/>
        <w:spacing w:after="40"/>
      </w:pPr>
      <w:r>
        <w:t>7. Incrementos de migración</w:t>
      </w:r>
    </w:p>
    <w:p>
      <w:pPr>
        <w:widowControl/>
        <w:spacing w:after="40"/>
      </w:pPr>
      <w:r>
        <w:t>8. Matriz inicial de ownership y clasificación</w:t>
      </w:r>
    </w:p>
    <w:p>
      <w:pPr>
        <w:widowControl/>
        <w:spacing w:after="40"/>
      </w:pPr>
      <w:r>
        <w:t>9. Observability: convergencia obligatoria antes de consumidores</w:t>
      </w:r>
    </w:p>
    <w:p>
      <w:pPr>
        <w:widowControl/>
        <w:spacing w:after="40"/>
      </w:pPr>
      <w:r>
        <w:t>10. Runtime y Process: invariantes que no se pueden romper</w:t>
      </w:r>
    </w:p>
    <w:p>
      <w:pPr>
        <w:widowControl/>
        <w:spacing w:after="40"/>
      </w:pPr>
      <w:r>
        <w:t>11. Materialization / datos operacionales</w:t>
      </w:r>
    </w:p>
    <w:p>
      <w:pPr>
        <w:widowControl/>
        <w:spacing w:after="40"/>
      </w:pPr>
      <w:r>
        <w:t>12. ADA Command y limpieza de Alarms</w:t>
      </w:r>
    </w:p>
    <w:p>
      <w:pPr>
        <w:widowControl/>
        <w:spacing w:after="40"/>
      </w:pPr>
      <w:r>
        <w:t>13. Versionado, namespaces y dependencias exactas</w:t>
      </w:r>
    </w:p>
    <w:p>
      <w:pPr>
        <w:widowControl/>
        <w:spacing w:after="40"/>
      </w:pPr>
      <w:r>
        <w:t>14. Limpieza del repositorio</w:t>
      </w:r>
    </w:p>
    <w:p>
      <w:pPr>
        <w:widowControl/>
        <w:spacing w:after="40"/>
      </w:pPr>
      <w:r>
        <w:t>15. Gates y Definition of Done</w:t>
      </w:r>
    </w:p>
    <w:p>
      <w:pPr>
        <w:widowControl/>
        <w:spacing w:after="40"/>
      </w:pPr>
      <w:r>
        <w:t>16. Protocolo de integración paralela</w:t>
      </w:r>
    </w:p>
    <w:p>
      <w:pPr>
        <w:widowControl/>
        <w:spacing w:after="40"/>
      </w:pPr>
      <w:r>
        <w:t>17. Riesgos, decisiones abiertas y criterios de parada</w:t>
      </w:r>
    </w:p>
    <w:p>
      <w:pPr>
        <w:widowControl/>
        <w:spacing w:after="40"/>
      </w:pPr>
      <w:r>
        <w:t>18. Definition of Success</w:t>
      </w:r>
    </w:p>
    <w:p>
      <w:pPr>
        <w:pStyle w:val="Heading1"/>
        <w:keepNext/>
        <w:widowControl/>
      </w:pPr>
      <w:r>
        <w:t>1. Estado congelado y objetivo de R3.6</w:t>
      </w:r>
    </w:p>
    <w:p>
      <w:pPr>
        <w:widowControl/>
      </w:pPr>
      <w:r>
        <w:t>R3.6 ya no es una campaña de stress ni una etapa de Azure qualification. El objetivo es construir una línea productiva limpia en el repositorio Atlanticus actual, preservando el comportamiento validado en R3.5 y corrigiendo las fronteras históricas de Stage antes de continuar con nuevas capacidades.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6"/>
              </w:rPr>
              <w:t>Dimensión</w:t>
            </w:r>
          </w:p>
        </w:tc>
        <w:tc>
          <w:tcPr>
            <w:tcW w:type="dxa" w:w="7483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6"/>
              </w:rPr>
              <w:t>Decisión congelada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R3.5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CLOSED / PASS-GREEN; el comportamiento validado se preserva como baseline, no se reabre la campaña salvo evidencia nueva.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F-010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Final Docker Qualification cerrada PASS/GREEN; evidencia histórica, no dependencia productiva.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Azure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No se usa como entorno de qualification controlada en este ciclo.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Método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Contratos primero, composición explícita, migración limpia, tests focalizados y retiro de previews/harnesses temporales.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Alcance inmediato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Backend foundation, Observability, Runtime, Connectivity/Integrations, Materialization/Processes y ADA Command/Alarms.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Fuera de alcance</w:t>
            </w:r>
          </w:p>
        </w:tc>
        <w:tc>
          <w:tcPr>
            <w:tcW w:type="dxa" w:w="748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`scopes/ada/web` se mantiene congelado durante esta migración salvo cambio expresamente acordado.</w:t>
            </w:r>
          </w:p>
        </w:tc>
      </w:tr>
    </w:tbl>
    <w:p>
      <w:pPr>
        <w:pStyle w:val="Heading1"/>
        <w:keepNext/>
        <w:widowControl/>
      </w:pPr>
      <w:r>
        <w:t>2. Fronteras arquitectónicas acordadas</w:t>
      </w:r>
    </w:p>
    <w:p>
      <w:pPr>
        <w:pStyle w:val="Heading2"/>
        <w:keepNext/>
        <w:widowControl/>
      </w:pPr>
      <w:r>
        <w:t>2.1 Atlanticus</w:t>
      </w:r>
    </w:p>
    <w:p>
      <w:pPr>
        <w:widowControl/>
      </w:pPr>
      <w:r>
        <w:t>Atlanticus es la base tecnológica reusable. Debe permanecer independiente de ADA y ADA Command.</w:t>
      </w:r>
    </w:p>
    <w:p>
      <w:pPr>
        <w:pStyle w:val="ListBullet"/>
        <w:widowControl/>
        <w:spacing w:after="40"/>
        <w:ind w:left="283" w:hanging="142"/>
      </w:pPr>
      <w:r>
        <w:rPr>
          <w:b/>
        </w:rPr>
        <w:t xml:space="preserve">`backend/`: </w:t>
      </w:r>
      <w:r>
        <w:t>primitivas, runtime de jobs, state, datasets, configuration backend y observability backend.</w:t>
      </w:r>
    </w:p>
    <w:p>
      <w:pPr>
        <w:pStyle w:val="ListBullet"/>
        <w:widowControl/>
        <w:spacing w:after="40"/>
        <w:ind w:left="283" w:hanging="142"/>
      </w:pPr>
      <w:r>
        <w:rPr>
          <w:b/>
        </w:rPr>
        <w:t xml:space="preserve">`connectivity/`: </w:t>
      </w:r>
      <w:r>
        <w:t>clientes y configuración genérica para Cosmos, SQL Server, Storage, Service Bus, Redis, HTTP y Key Vault.</w:t>
      </w:r>
    </w:p>
    <w:p>
      <w:pPr>
        <w:pStyle w:val="ListBullet"/>
        <w:widowControl/>
        <w:spacing w:after="40"/>
        <w:ind w:left="283" w:hanging="142"/>
      </w:pPr>
      <w:r>
        <w:rPr>
          <w:b/>
        </w:rPr>
        <w:t xml:space="preserve">`integrations/`: </w:t>
      </w:r>
      <w:r>
        <w:t>adaptadores de dominio externo reutilizables, por ejemplo PI contracts y PI Web API.</w:t>
      </w:r>
    </w:p>
    <w:p>
      <w:pPr>
        <w:pStyle w:val="ListBullet"/>
        <w:widowControl/>
        <w:spacing w:after="40"/>
        <w:ind w:left="283" w:hanging="142"/>
      </w:pPr>
      <w:r>
        <w:rPr>
          <w:b/>
        </w:rPr>
        <w:t xml:space="preserve">`web/`: </w:t>
      </w:r>
      <w:r>
        <w:t>framework y capabilities Web transversales. Web es server-side y puede contener contratos/modelos Python sin importar Dash directamente.</w:t>
      </w:r>
    </w:p>
    <w:p>
      <w:pPr>
        <w:pStyle w:val="ListBullet"/>
        <w:widowControl/>
        <w:spacing w:after="40"/>
        <w:ind w:left="283" w:hanging="142"/>
      </w:pPr>
      <w:r>
        <w:rPr>
          <w:b/>
        </w:rPr>
        <w:t xml:space="preserve">`deployment/`: </w:t>
      </w:r>
      <w:r>
        <w:t>tooling genérico de empaquetado, distribución y ejecución.</w:t>
      </w:r>
    </w:p>
    <w:p>
      <w:pPr>
        <w:pStyle w:val="Heading2"/>
        <w:keepNext/>
        <w:widowControl/>
      </w:pPr>
      <w:r>
        <w:t>2.2 ADA</w:t>
      </w:r>
    </w:p>
    <w:p>
      <w:pPr>
        <w:widowControl/>
      </w:pPr>
      <w:r>
        <w:t>ADA sigue siendo un scope/producto propio. Lo que ADA consume no pasa automáticamente a ser propiedad de ADA.</w:t>
      </w:r>
    </w:p>
    <w:p>
      <w:pPr>
        <w:pStyle w:val="ListBullet"/>
        <w:widowControl/>
        <w:spacing w:after="40"/>
        <w:ind w:left="283" w:hanging="142"/>
      </w:pPr>
      <w:r>
        <w:t>`scopes/ada/web` no se reorganiza durante esta migración.</w:t>
      </w:r>
    </w:p>
    <w:p>
      <w:pPr>
        <w:pStyle w:val="ListBullet"/>
        <w:widowControl/>
        <w:spacing w:after="40"/>
        <w:ind w:left="283" w:hanging="142"/>
      </w:pPr>
      <w:r>
        <w:t>Tool Configuration permanece en su herramienta/scope ADA por ahora; su frontera actual es útil y ya soporta contratos consumidos por la aplicación.</w:t>
      </w:r>
    </w:p>
    <w:p>
      <w:pPr>
        <w:pStyle w:val="ListBullet"/>
        <w:widowControl/>
        <w:spacing w:after="40"/>
        <w:ind w:left="283" w:hanging="142"/>
      </w:pPr>
      <w:r>
        <w:t>ADA Web puede mantener adapters/projections de Alarmas como consumidor sin apropiarse del Alarm Engine.</w:t>
      </w:r>
    </w:p>
    <w:p>
      <w:pPr>
        <w:pStyle w:val="ListBullet"/>
        <w:widowControl/>
        <w:spacing w:after="40"/>
        <w:ind w:left="283" w:hanging="142"/>
      </w:pPr>
      <w:r>
        <w:t>Backend no significa “todo Python que no importe Dash”: se clasifica por responsabilidad y runtime, no por lenguaje o dependencia tecnológica.</w:t>
      </w:r>
    </w:p>
    <w:p>
      <w:pPr>
        <w:pStyle w:val="Heading2"/>
        <w:keepNext/>
        <w:widowControl/>
      </w:pPr>
      <w:r>
        <w:t>2.3 ADA Command</w:t>
      </w:r>
    </w:p>
    <w:p>
      <w:pPr>
        <w:widowControl/>
      </w:pPr>
      <w:r>
        <w:t>ADA Command es una aplicación hermana de ADA, relacionada funcionalmente con ella pero independiente como scope. No es una capability interna de ADA ni un producto Atlanticus.</w:t>
      </w:r>
    </w:p>
    <w:p>
      <w:pPr>
        <w:pStyle w:val="ListBullet"/>
        <w:widowControl/>
        <w:spacing w:after="40"/>
        <w:ind w:left="283" w:hanging="142"/>
      </w:pPr>
      <w:r>
        <w:t>Tendrá su propia Web, backend y processes.</w:t>
      </w:r>
    </w:p>
    <w:p>
      <w:pPr>
        <w:pStyle w:val="ListBullet"/>
        <w:widowControl/>
        <w:spacing w:after="40"/>
        <w:ind w:left="283" w:hanging="142"/>
      </w:pPr>
      <w:r>
        <w:t>Alarmas será su primera gran capability/motor.</w:t>
      </w:r>
    </w:p>
    <w:p>
      <w:pPr>
        <w:pStyle w:val="ListBullet"/>
        <w:widowControl/>
        <w:spacing w:after="40"/>
        <w:ind w:left="283" w:hanging="142"/>
      </w:pPr>
      <w:r>
        <w:t>Deberá crecer hacia dashboards, configuración, desactivaciones, Management y otras capacidades de gobierno operacional.</w:t>
      </w:r>
    </w:p>
    <w:p>
      <w:pPr>
        <w:pStyle w:val="ListBullet"/>
        <w:widowControl/>
        <w:spacing w:after="40"/>
        <w:ind w:left="283" w:hanging="142"/>
      </w:pPr>
      <w:r>
        <w:t>A futuro puede alojar un motor de KPIs y asumir responsabilidades que hoy todavía residen en ADA, pero esas migraciones se decidirán por separado.</w:t>
      </w:r>
    </w:p>
    <w:p>
      <w:pPr>
        <w:pStyle w:val="Heading2"/>
        <w:keepNext/>
        <w:widowControl/>
      </w:pPr>
      <w:r>
        <w:t>2.4 Materialization / datos operacionales</w:t>
      </w:r>
    </w:p>
    <w:p>
      <w:pPr>
        <w:widowControl/>
      </w:pPr>
      <w:r>
        <w:t>Las materializaciones son una capacidad independiente de ADA y ADA Command aunque ambos puedan consumir sus resultados. El ownership está separado; el nombre definitivo del scope se congelará durante su inventario específico.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Decisión abierta controlada. </w:t>
            </w:r>
            <w:r>
              <w:t>Se usará “Materialization / datos operacionales” en este plan como nombre funcional. No se crea todavía un namespace definitivo sólo para resolver nomenclatura.</w:t>
            </w:r>
          </w:p>
        </w:tc>
      </w:tr>
    </w:tbl>
    <w:p>
      <w:pPr>
        <w:pStyle w:val="Heading1"/>
        <w:keepNext/>
        <w:widowControl/>
      </w:pPr>
      <w:r>
        <w:t>3. Estructura objetivo</w:t>
      </w:r>
    </w:p>
    <w:p>
      <w:pPr>
        <w:widowControl/>
      </w:pPr>
      <w:r>
        <w:t>La siguiente estructura es una gramática de ownership, no una instrucción de crear carpetas vacías.</w:t>
      </w:r>
    </w:p>
    <w:p>
      <w:pPr>
        <w:pStyle w:val="CodeBlock"/>
        <w:keepLines/>
        <w:widowControl/>
      </w:pPr>
      <w:r>
        <w:rPr>
          <w:rFonts w:ascii="Liberation Mono" w:hAnsi="Liberation Mono"/>
          <w:sz w:val="16"/>
        </w:rPr>
        <w:t>atlanticus/</w:t>
        <w:br/>
        <w:t>├── backend/</w:t>
        <w:br/>
        <w:t>├── connectivity/</w:t>
        <w:br/>
        <w:t>├── integrations/</w:t>
        <w:br/>
        <w:t>├── deployment/</w:t>
        <w:br/>
        <w:t>├── web/</w:t>
        <w:br/>
        <w:t>└── scopes/</w:t>
        <w:br/>
        <w:t xml:space="preserve">    ├── ada/</w:t>
        <w:br/>
        <w:t xml:space="preserve">    │   ├── web/              # congelado en esta migración</w:t>
        <w:br/>
        <w:t xml:space="preserve">    │   ├── backend/          # sólo capacidades realmente ADA backend</w:t>
        <w:br/>
        <w:t xml:space="preserve">    │   └── processes/        # sólo composition roots realmente ADA</w:t>
        <w:br/>
        <w:t xml:space="preserve">    │</w:t>
        <w:br/>
        <w:t xml:space="preserve">    ├── ada-command/</w:t>
        <w:br/>
        <w:t xml:space="preserve">    │   ├── web/</w:t>
        <w:br/>
        <w:t xml:space="preserve">    │   ├── backend/</w:t>
        <w:br/>
        <w:t xml:space="preserve">    │   │   └── alarms/</w:t>
        <w:br/>
        <w:t xml:space="preserve">    │   └── processes/</w:t>
        <w:br/>
        <w:t xml:space="preserve">    │       └── alarms-runtime/</w:t>
        <w:br/>
        <w:t xml:space="preserve">    │</w:t>
        <w:br/>
        <w:t xml:space="preserve">    └── &lt;scope-data&gt;/         # nombre por congelar</w:t>
        <w:br/>
        <w:t xml:space="preserve">        ├── backend/</w:t>
        <w:br/>
        <w:t xml:space="preserve">        └── processes/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Regla de ownership. </w:t>
            </w:r>
            <w:r>
              <w:t>Un proceso pertenece a la capability que ejecuta, no al producto que casualmente consume su salida.</w:t>
            </w:r>
          </w:p>
        </w:tc>
      </w:tr>
    </w:tbl>
    <w:p>
      <w:pPr>
        <w:pStyle w:val="Heading1"/>
        <w:keepNext/>
        <w:widowControl/>
      </w:pPr>
      <w:r>
        <w:t>4. Autoridad de código y precedencia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665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6"/>
              </w:rPr>
              <w:t>Fuente</w:t>
            </w:r>
          </w:p>
        </w:tc>
        <w:tc>
          <w:tcPr>
            <w:tcW w:type="dxa" w:w="7200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6"/>
              </w:rPr>
              <w:t>Rol durante R3.6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Repositorio Atlanticus actual</w:t>
            </w:r>
          </w:p>
        </w:tc>
        <w:tc>
          <w:tcPr>
            <w:tcW w:type="dxa" w:w="72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Autoridad del árbol destino, especialmente Web y `scopes/ada/web`.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Stage current-cleanup</w:t>
            </w:r>
          </w:p>
        </w:tc>
        <w:tc>
          <w:tcPr>
            <w:tcW w:type="dxa" w:w="72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Autoridad de la baseline backend/process actual y de los contratos que sobrevivieron R3.5.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Stage backup</w:t>
            </w:r>
          </w:p>
        </w:tc>
        <w:tc>
          <w:tcPr>
            <w:tcW w:type="dxa" w:w="72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Cantera diferencial. Se revisa especialmente el delta nuevo de Observability; no se restaura en bloque.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Documentación de migración/checkpoints</w:t>
            </w:r>
          </w:p>
        </w:tc>
        <w:tc>
          <w:tcPr>
            <w:tcW w:type="dxa" w:w="72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Autoridad de decisiones e invariantes ya congelados; no reemplaza código actual cuando hay conflicto.</w:t>
            </w:r>
          </w:p>
        </w:tc>
      </w:tr>
      <w:tr>
        <w:trPr>
          <w:cantSplit/>
        </w:trPr>
        <w:tc>
          <w:tcPr>
            <w:tcW w:type="dxa" w:w="266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Este plan</w:t>
            </w:r>
          </w:p>
        </w:tc>
        <w:tc>
          <w:tcPr>
            <w:tcW w:type="dxa" w:w="72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Autoridad de secuencia, ownership acordado y protocolo de trabajo paralelo para la migración.</w:t>
            </w:r>
          </w:p>
        </w:tc>
      </w:tr>
    </w:tbl>
    <w:p>
      <w:pPr>
        <w:widowControl/>
      </w:pPr>
      <w:r>
        <w:t>Cuando un checkpoint antiguo y el código actual difieran, se detiene ese punto y se resuelve explícitamente. No se completa el vacío por inferencia.</w:t>
      </w:r>
    </w:p>
    <w:p>
      <w:pPr>
        <w:pStyle w:val="Heading1"/>
        <w:keepNext/>
        <w:widowControl/>
      </w:pPr>
      <w:r>
        <w:t>5. Estrategia de migración por dependencias</w:t>
      </w:r>
    </w:p>
    <w:p>
      <w:pPr>
        <w:widowControl/>
      </w:pPr>
      <w:r>
        <w:t>El traspaso no se ejecutará por carpetas completas. Se seguirá el grafo de dependencias para evitar adaptar consumidores dos veces.</w:t>
      </w:r>
    </w:p>
    <w:p>
      <w:pPr>
        <w:pStyle w:val="CodeBlock"/>
        <w:keepLines/>
        <w:widowControl/>
      </w:pPr>
      <w:r>
        <w:rPr>
          <w:rFonts w:ascii="Liberation Mono" w:hAnsi="Liberation Mono"/>
          <w:sz w:val="16"/>
        </w:rPr>
        <w:t>Backend primitives</w:t>
        <w:br/>
        <w:t xml:space="preserve">       ↓</w:t>
        <w:br/>
        <w:t>Observability definitivo</w:t>
        <w:br/>
        <w:t xml:space="preserve">       ↓</w:t>
        <w:br/>
        <w:t>State + Job Runtime</w:t>
        <w:br/>
        <w:t xml:space="preserve">       ↓</w:t>
        <w:br/>
        <w:t>Connectivity + Integrations</w:t>
        <w:br/>
        <w:t xml:space="preserve">       ↓</w:t>
        <w:br/>
        <w:t>Materialization / data processes</w:t>
        <w:br/>
        <w:t xml:space="preserve">       ↓</w:t>
        <w:br/>
        <w:t>ADA Command / Alarm Engine</w:t>
        <w:br/>
        <w:t xml:space="preserve">       ↓</w:t>
        <w:br/>
        <w:t>Alarm Configuration + Sources + Management</w:t>
        <w:br/>
        <w:t xml:space="preserve">       ↓</w:t>
        <w:br/>
        <w:t>ADA Command Web y siguientes motores</w:t>
      </w:r>
    </w:p>
    <w:p>
      <w:pPr>
        <w:pStyle w:val="ListBullet"/>
        <w:widowControl/>
        <w:spacing w:after="40"/>
        <w:ind w:left="283" w:hanging="142"/>
      </w:pPr>
      <w:r>
        <w:t>Cada bloque debe cerrar GREEN antes de que el siguiente lo consuma productivamente.</w:t>
      </w:r>
    </w:p>
    <w:p>
      <w:pPr>
        <w:pStyle w:val="ListBullet"/>
        <w:widowControl/>
        <w:spacing w:after="40"/>
        <w:ind w:left="283" w:hanging="142"/>
      </w:pPr>
      <w:r>
        <w:t>El análisis/diff de bloques posteriores sí puede avanzar en paralelo mientras sus dependencias todavía se integran.</w:t>
      </w:r>
    </w:p>
    <w:p>
      <w:pPr>
        <w:pStyle w:val="ListBullet"/>
        <w:widowControl/>
        <w:spacing w:after="40"/>
        <w:ind w:left="283" w:hanging="142"/>
      </w:pPr>
      <w:r>
        <w:t>No se rediseña una foundation para acomodar un consumidor durante la migración salvo gap contractual demostrado.</w:t>
      </w:r>
    </w:p>
    <w:p>
      <w:pPr>
        <w:pStyle w:val="ListBullet"/>
        <w:widowControl/>
        <w:spacing w:after="40"/>
        <w:ind w:left="283" w:hanging="142"/>
      </w:pPr>
      <w:r>
        <w:t>No se introducen adapters legacy temporales para conservar namespaces históricos si se acuerda un reemplazo de raíz.</w:t>
      </w:r>
    </w:p>
    <w:p>
      <w:pPr>
        <w:pStyle w:val="Heading1"/>
        <w:keepNext/>
        <w:widowControl/>
      </w:pPr>
      <w:r>
        <w:t>6. Carriles de trabajo paralelo</w:t>
      </w:r>
    </w:p>
    <w:p>
      <w:pPr>
        <w:widowControl/>
      </w:pPr>
      <w:r>
        <w:t>Para cerrar rápido sin convertir la integración en un merge difícil de auditar, el trabajo se divide en carriles con dependencias explícitas. El análisis puede correr en paralelo; las modificaciones de una frontera compartida se serializan.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417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5"/>
              </w:rPr>
              <w:t>Carril</w:t>
            </w:r>
          </w:p>
        </w:tc>
        <w:tc>
          <w:tcPr>
            <w:tcW w:type="dxa" w:w="3458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5"/>
              </w:rPr>
              <w:t>Responsabilidad</w:t>
            </w:r>
          </w:p>
        </w:tc>
        <w:tc>
          <w:tcPr>
            <w:tcW w:type="dxa" w:w="2438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5"/>
              </w:rPr>
              <w:t>Puede avanzar ya</w:t>
            </w:r>
          </w:p>
        </w:tc>
        <w:tc>
          <w:tcPr>
            <w:tcW w:type="dxa" w:w="2551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5"/>
              </w:rPr>
              <w:t>Bloqueo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P — Platform</w:t>
            </w:r>
          </w:p>
        </w:tc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Backend primitives, Observability, State, Job Runtime</w:t>
            </w:r>
          </w:p>
        </w:tc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Puede implementar desde el inicio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Bloquea consumidores productivos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C — Connectivity</w:t>
            </w:r>
          </w:p>
        </w:tc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Cosmos, SQL, Storage, Service Bus, Redis, HTTP, Key Vault, PI integration</w:t>
            </w:r>
          </w:p>
        </w:tc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Inventario/diff en paralelo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Implementación después de Observability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D — Data/Materialization</w:t>
            </w:r>
          </w:p>
        </w:tc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Producers, materialization contracts y processes</w:t>
            </w:r>
          </w:p>
        </w:tc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Ownership + diff de Runtime en paralelo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Implementación después de Runtime + Connectivity requeridas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A — ADA Command / Alarms</w:t>
            </w:r>
          </w:p>
        </w:tc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Core, Persistence, Runtime Process, cleanup y nuevo ownership</w:t>
            </w:r>
          </w:p>
        </w:tc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Contrato/namespace/cleanup plan en paralelo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Landing después de Runtime; integración E2E después de data contracts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W — Command Web</w:t>
            </w:r>
          </w:p>
        </w:tc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Arquitectura de la futura aplicación ADA Command</w:t>
            </w:r>
          </w:p>
        </w:tc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Sólo diseño contractual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Código después de backend contracts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G — Governance</w:t>
            </w:r>
          </w:p>
        </w:tc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Gates, dependency graph, cleanup, manifests, documentación</w:t>
            </w:r>
          </w:p>
        </w:tc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Siempre en paralelo</w:t>
            </w:r>
          </w:p>
        </w:tc>
        <w:tc>
          <w:tcPr>
            <w:tcW w:type="dxa" w:w="255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No modifica lógica productiva</w:t>
            </w:r>
          </w:p>
        </w:tc>
      </w:tr>
    </w:tbl>
    <w:p>
      <w:pPr>
        <w:pStyle w:val="Heading2"/>
        <w:keepNext/>
        <w:widowControl/>
      </w:pPr>
      <w:r>
        <w:t>6.1 Regla de integración</w:t>
      </w:r>
    </w:p>
    <w:p>
      <w:pPr>
        <w:pStyle w:val="ListBullet"/>
        <w:widowControl/>
        <w:spacing w:after="40"/>
        <w:ind w:left="283" w:hanging="142"/>
      </w:pPr>
      <w:r>
        <w:t>Un carril no modifica el `pyproject.toml`, `uv.lock` o workspace de otro carril sin coordinación previa.</w:t>
      </w:r>
    </w:p>
    <w:p>
      <w:pPr>
        <w:pStyle w:val="ListBullet"/>
        <w:widowControl/>
        <w:spacing w:after="40"/>
        <w:ind w:left="283" w:hanging="142"/>
      </w:pPr>
      <w:r>
        <w:t>Los cambios de locks/workspaces compartidos se integran en un único punto de control para evitar conflictos y pins inconsistentes.</w:t>
      </w:r>
    </w:p>
    <w:p>
      <w:pPr>
        <w:pStyle w:val="ListBullet"/>
        <w:widowControl/>
        <w:spacing w:after="40"/>
        <w:ind w:left="283" w:hanging="142"/>
      </w:pPr>
      <w:r>
        <w:t>Cada carril entrega sólo archivos nuevos/modificados, tests y espejo comentado equivalente.</w:t>
      </w:r>
    </w:p>
    <w:p>
      <w:pPr>
        <w:pStyle w:val="ListBullet"/>
        <w:widowControl/>
        <w:spacing w:after="40"/>
        <w:ind w:left="283" w:hanging="142"/>
      </w:pPr>
      <w:r>
        <w:t>No se mezcla una migración de ubicación con un rediseño de contrato salvo que el rediseño sea el objetivo explícito del incremento.</w:t>
      </w:r>
    </w:p>
    <w:p>
      <w:pPr>
        <w:pStyle w:val="Heading1"/>
        <w:keepNext/>
        <w:widowControl/>
      </w:pPr>
      <w:r>
        <w:t>7. Incrementos de migración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361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5"/>
              </w:rPr>
              <w:t>ID</w:t>
            </w:r>
          </w:p>
        </w:tc>
        <w:tc>
          <w:tcPr>
            <w:tcW w:type="dxa" w:w="2438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5"/>
              </w:rPr>
              <w:t>Incremento</w:t>
            </w:r>
          </w:p>
        </w:tc>
        <w:tc>
          <w:tcPr>
            <w:tcW w:type="dxa" w:w="3912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5"/>
              </w:rPr>
              <w:t>Alcance</w:t>
            </w:r>
          </w:p>
        </w:tc>
        <w:tc>
          <w:tcPr>
            <w:tcW w:type="dxa" w:w="2211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5"/>
              </w:rPr>
              <w:t>Salida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R3.6M-001</w:t>
            </w:r>
          </w:p>
        </w:tc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Backend Foundation Clean Landing</w:t>
            </w:r>
          </w:p>
        </w:tc>
        <w:tc>
          <w:tcPr>
            <w:tcW w:type="dxa" w:w="3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kernel, json, configuration, datasets, datasets-parquet, datasets-runtime; workspace/gate mínimo</w:t>
            </w:r>
          </w:p>
        </w:tc>
        <w:tc>
          <w:tcPr>
            <w:tcW w:type="dxa" w:w="221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Primera foundation backend verde en repo final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R3.6M-002</w:t>
            </w:r>
          </w:p>
        </w:tc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Observability Convergence</w:t>
            </w:r>
          </w:p>
        </w:tc>
        <w:tc>
          <w:tcPr>
            <w:tcW w:type="dxa" w:w="3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reconciliar Stage current + delta Stage backup; preservar separación Backend/Web y export remoto</w:t>
            </w:r>
          </w:p>
        </w:tc>
        <w:tc>
          <w:tcPr>
            <w:tcW w:type="dxa" w:w="221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Contrato final de Observability antes de migrar consumidores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R3.6M-003</w:t>
            </w:r>
          </w:p>
        </w:tc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State + Job Runtime</w:t>
            </w:r>
          </w:p>
        </w:tc>
        <w:tc>
          <w:tcPr>
            <w:tcW w:type="dxa" w:w="3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state y job-runtime sobre Observability definitivo; preservar lifecycle/fencing/drain</w:t>
            </w:r>
          </w:p>
        </w:tc>
        <w:tc>
          <w:tcPr>
            <w:tcW w:type="dxa" w:w="221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Runtime transversal GREEN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R3.6M-004</w:t>
            </w:r>
          </w:p>
        </w:tc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Connectivity + Integrations</w:t>
            </w:r>
          </w:p>
        </w:tc>
        <w:tc>
          <w:tcPr>
            <w:tcW w:type="dxa" w:w="3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clientes genéricos e integraciones externas sobre foundation nueva</w:t>
            </w:r>
          </w:p>
        </w:tc>
        <w:tc>
          <w:tcPr>
            <w:tcW w:type="dxa" w:w="221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Conectividad reutilizable GREEN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R3.6M-005</w:t>
            </w:r>
          </w:p>
        </w:tc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Materialization Ownership + Clean Landing</w:t>
            </w:r>
          </w:p>
        </w:tc>
        <w:tc>
          <w:tcPr>
            <w:tcW w:type="dxa" w:w="3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clasificar producers/processes, corregir ownership, adaptar Runtime/Observability y limpiar</w:t>
            </w:r>
          </w:p>
        </w:tc>
        <w:tc>
          <w:tcPr>
            <w:tcW w:type="dxa" w:w="221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Materializaciones productivas independientes de ADA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R3.6M-006</w:t>
            </w:r>
          </w:p>
        </w:tc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ADA Command / Alarms Clean Landing</w:t>
            </w:r>
          </w:p>
        </w:tc>
        <w:tc>
          <w:tcPr>
            <w:tcW w:type="dxa" w:w="3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mover ownership de Alarm Engine hacia ADA Command, preservar Core/Persistence/Process y retirar artefactos de campaña</w:t>
            </w:r>
          </w:p>
        </w:tc>
        <w:tc>
          <w:tcPr>
            <w:tcW w:type="dxa" w:w="221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Alarm stack limpio y regresión focalizada GREEN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R3.6M-007</w:t>
            </w:r>
          </w:p>
        </w:tc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Alarm Configuration &amp; Sources</w:t>
            </w:r>
          </w:p>
        </w:tc>
        <w:tc>
          <w:tcPr>
            <w:tcW w:type="dxa" w:w="3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Alarm Definition, resolver, source requirements/providers/delivery</w:t>
            </w:r>
          </w:p>
        </w:tc>
        <w:tc>
          <w:tcPr>
            <w:tcW w:type="dxa" w:w="221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Runtime recibe configuración y datos canónicos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R3.6M-008</w:t>
            </w:r>
          </w:p>
        </w:tc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Management Integration</w:t>
            </w:r>
          </w:p>
        </w:tc>
        <w:tc>
          <w:tcPr>
            <w:tcW w:type="dxa" w:w="3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ManagementAction acquisition/delivery; Decisions acquisition cuando se acuerde</w:t>
            </w:r>
          </w:p>
        </w:tc>
        <w:tc>
          <w:tcPr>
            <w:tcW w:type="dxa" w:w="221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Control plane productivo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R3.6M-009</w:t>
            </w:r>
          </w:p>
        </w:tc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ADA Command Web</w:t>
            </w:r>
          </w:p>
        </w:tc>
        <w:tc>
          <w:tcPr>
            <w:tcW w:type="dxa" w:w="39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generic app propia sobre Atlanticus Web + dashboards/configuración/desactivaciones</w:t>
            </w:r>
          </w:p>
        </w:tc>
        <w:tc>
          <w:tcPr>
            <w:tcW w:type="dxa" w:w="221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Superficie operacional independiente de ADA</w:t>
            </w:r>
          </w:p>
        </w:tc>
      </w:tr>
    </w:tbl>
    <w:p>
      <w:pPr>
        <w:pStyle w:val="Heading2"/>
        <w:keepNext/>
        <w:widowControl/>
      </w:pPr>
      <w:r>
        <w:t>7.1 R3.6M-001 — Backend Foundation Clean Landing</w:t>
      </w:r>
    </w:p>
    <w:p>
      <w:pPr>
        <w:pStyle w:val="ListBullet"/>
        <w:widowControl/>
        <w:spacing w:after="40"/>
        <w:ind w:left="283" w:hanging="142"/>
      </w:pPr>
      <w:r>
        <w:t>`backend/kernel`</w:t>
      </w:r>
    </w:p>
    <w:p>
      <w:pPr>
        <w:pStyle w:val="ListBullet"/>
        <w:widowControl/>
        <w:spacing w:after="40"/>
        <w:ind w:left="283" w:hanging="142"/>
      </w:pPr>
      <w:r>
        <w:t>`backend/json`</w:t>
      </w:r>
    </w:p>
    <w:p>
      <w:pPr>
        <w:pStyle w:val="ListBullet"/>
        <w:widowControl/>
        <w:spacing w:after="40"/>
        <w:ind w:left="283" w:hanging="142"/>
      </w:pPr>
      <w:r>
        <w:t>`backend/configuration`</w:t>
      </w:r>
    </w:p>
    <w:p>
      <w:pPr>
        <w:pStyle w:val="ListBullet"/>
        <w:widowControl/>
        <w:spacing w:after="40"/>
        <w:ind w:left="283" w:hanging="142"/>
      </w:pPr>
      <w:r>
        <w:t>`backend/datasets`</w:t>
      </w:r>
    </w:p>
    <w:p>
      <w:pPr>
        <w:pStyle w:val="ListBullet"/>
        <w:widowControl/>
        <w:spacing w:after="40"/>
        <w:ind w:left="283" w:hanging="142"/>
      </w:pPr>
      <w:r>
        <w:t>`backend/datasets-parquet`</w:t>
      </w:r>
    </w:p>
    <w:p>
      <w:pPr>
        <w:pStyle w:val="ListBullet"/>
        <w:widowControl/>
        <w:spacing w:after="40"/>
        <w:ind w:left="283" w:hanging="142"/>
      </w:pPr>
      <w:r>
        <w:t>`backend/datasets-runtime`</w:t>
      </w:r>
    </w:p>
    <w:p>
      <w:pPr>
        <w:pStyle w:val="ListBullet"/>
        <w:widowControl/>
        <w:spacing w:after="40"/>
        <w:ind w:left="283" w:hanging="142"/>
      </w:pPr>
      <w:r>
        <w:t>workspace backend y scripts de validation únicamente en lo necesario para construir/testear estos módulos.</w:t>
      </w:r>
    </w:p>
    <w:p>
      <w:pPr>
        <w:widowControl/>
      </w:pPr>
      <w:r>
        <w:t>No incluye Observability, Runtime, Connectivity, scopes ni Web.</w:t>
      </w:r>
    </w:p>
    <w:p>
      <w:pPr>
        <w:pStyle w:val="Heading2"/>
        <w:keepNext/>
        <w:widowControl/>
      </w:pPr>
      <w:r>
        <w:t>7.2 R3.6M-002 — Observability Convergence</w:t>
      </w:r>
    </w:p>
    <w:p>
      <w:pPr>
        <w:widowControl/>
      </w:pPr>
      <w:r>
        <w:t>Esta etapa se ejecuta antes de migrar consumidores porque Connectivity, State/Runtime y múltiples processes dependen de Observability.</w:t>
      </w:r>
    </w:p>
    <w:p>
      <w:pPr>
        <w:pStyle w:val="ListBullet"/>
        <w:widowControl/>
        <w:spacing w:after="40"/>
        <w:ind w:left="283" w:hanging="142"/>
      </w:pPr>
      <w:r>
        <w:t>Stage current es baseline de código backend; Stage backup aporta el delta posterior que debe revisarse pieza por pieza.</w:t>
      </w:r>
    </w:p>
    <w:p>
      <w:pPr>
        <w:pStyle w:val="ListBullet"/>
        <w:widowControl/>
        <w:spacing w:after="40"/>
        <w:ind w:left="283" w:hanging="142"/>
      </w:pPr>
      <w:r>
        <w:t>Kernel/Backend Observability y Web Observability mantienen productores y semánticas separadas.</w:t>
      </w:r>
    </w:p>
    <w:p>
      <w:pPr>
        <w:pStyle w:val="ListBullet"/>
        <w:widowControl/>
        <w:spacing w:after="40"/>
        <w:ind w:left="283" w:hanging="142"/>
      </w:pPr>
      <w:r>
        <w:t>La exportación remota debe permanecer como frontera explícita; no convertir Azure en duplicado de logs locales.</w:t>
      </w:r>
    </w:p>
    <w:p>
      <w:pPr>
        <w:pStyle w:val="ListBullet"/>
        <w:widowControl/>
        <w:spacing w:after="40"/>
        <w:ind w:left="283" w:hanging="142"/>
      </w:pPr>
      <w:r>
        <w:t>No tocar `scopes/ada/web` para resolver esta integración.</w:t>
      </w:r>
    </w:p>
    <w:p>
      <w:pPr>
        <w:pStyle w:val="Heading2"/>
        <w:keepNext/>
        <w:widowControl/>
      </w:pPr>
      <w:r>
        <w:t>7.3 R3.6M-003 — State + Job Runtime</w:t>
      </w:r>
    </w:p>
    <w:p>
      <w:pPr>
        <w:pStyle w:val="ListBullet"/>
        <w:widowControl/>
        <w:spacing w:after="40"/>
        <w:ind w:left="283" w:hanging="142"/>
      </w:pPr>
      <w:r>
        <w:t>Job Runtime conserva ownership de lease, generation, fencing, recovery hook, repeated scheduling, safe deadline y drain.</w:t>
      </w:r>
    </w:p>
    <w:p>
      <w:pPr>
        <w:pStyle w:val="ListBullet"/>
        <w:widowControl/>
        <w:spacing w:after="40"/>
        <w:ind w:left="283" w:hanging="142"/>
      </w:pPr>
      <w:r>
        <w:t>No se crea un scheduler paralelo en Alarmas ni en materialization processes.</w:t>
      </w:r>
    </w:p>
    <w:p>
      <w:pPr>
        <w:pStyle w:val="ListBullet"/>
        <w:widowControl/>
        <w:spacing w:after="40"/>
        <w:ind w:left="283" w:hanging="142"/>
      </w:pPr>
      <w:r>
        <w:t>La baseline Stage actual declara `atlanticus-job-runtime==0.7.1`, `atlanticus-observability==0.5.0` y `atlanticus-state==0.2.0`; el pin Azure del runtime deberá reconciliarse con la versión final de Observability.</w:t>
      </w:r>
    </w:p>
    <w:p>
      <w:pPr>
        <w:pStyle w:val="Heading1"/>
        <w:keepNext/>
        <w:widowControl/>
      </w:pPr>
      <w:r>
        <w:t>8. Matriz inicial de ownership y clasificación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778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4"/>
              </w:rPr>
              <w:t>Paquete/grupo</w:t>
            </w:r>
          </w:p>
        </w:tc>
        <w:tc>
          <w:tcPr>
            <w:tcW w:type="dxa" w:w="1814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4"/>
              </w:rPr>
              <w:t>Owner</w:t>
            </w:r>
          </w:p>
        </w:tc>
        <w:tc>
          <w:tcPr>
            <w:tcW w:type="dxa" w:w="1644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4"/>
              </w:rPr>
              <w:t>Tipo</w:t>
            </w:r>
          </w:p>
        </w:tc>
        <w:tc>
          <w:tcPr>
            <w:tcW w:type="dxa" w:w="1814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4"/>
              </w:rPr>
              <w:t>Clasificación</w:t>
            </w:r>
          </w:p>
        </w:tc>
        <w:tc>
          <w:tcPr>
            <w:tcW w:type="dxa" w:w="1871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4"/>
              </w:rPr>
              <w:t>Nota</w:t>
            </w:r>
          </w:p>
        </w:tc>
      </w:tr>
      <w:tr>
        <w:trPr>
          <w:cantSplit/>
        </w:trPr>
        <w:tc>
          <w:tcPr>
            <w:tcW w:type="dxa" w:w="277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atlanticus-kernel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Atlanticus</w:t>
            </w:r>
          </w:p>
        </w:tc>
        <w:tc>
          <w:tcPr>
            <w:tcW w:type="dxa" w:w="16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backend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KEEP / MIGRATE</w:t>
            </w:r>
          </w:p>
        </w:tc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foundation genérica</w:t>
            </w:r>
          </w:p>
        </w:tc>
      </w:tr>
      <w:tr>
        <w:trPr>
          <w:cantSplit/>
        </w:trPr>
        <w:tc>
          <w:tcPr>
            <w:tcW w:type="dxa" w:w="277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atlanticus-json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Atlanticus</w:t>
            </w:r>
          </w:p>
        </w:tc>
        <w:tc>
          <w:tcPr>
            <w:tcW w:type="dxa" w:w="16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backend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KEEP / MIGRATE</w:t>
            </w:r>
          </w:p>
        </w:tc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primitive JSON genérico</w:t>
            </w:r>
          </w:p>
        </w:tc>
      </w:tr>
      <w:tr>
        <w:trPr>
          <w:cantSplit/>
        </w:trPr>
        <w:tc>
          <w:tcPr>
            <w:tcW w:type="dxa" w:w="277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atlanticus-configuration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Atlanticus</w:t>
            </w:r>
          </w:p>
        </w:tc>
        <w:tc>
          <w:tcPr>
            <w:tcW w:type="dxa" w:w="16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backend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KEEP / MIGRATE</w:t>
            </w:r>
          </w:p>
        </w:tc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bootstrap/config backend</w:t>
            </w:r>
          </w:p>
        </w:tc>
      </w:tr>
      <w:tr>
        <w:trPr>
          <w:cantSplit/>
        </w:trPr>
        <w:tc>
          <w:tcPr>
            <w:tcW w:type="dxa" w:w="277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atlanticus-observability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Atlanticus</w:t>
            </w:r>
          </w:p>
        </w:tc>
        <w:tc>
          <w:tcPr>
            <w:tcW w:type="dxa" w:w="16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backend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RECONCILE</w:t>
            </w:r>
          </w:p>
        </w:tc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baseline Stage + contrato final</w:t>
            </w:r>
          </w:p>
        </w:tc>
      </w:tr>
      <w:tr>
        <w:trPr>
          <w:cantSplit/>
        </w:trPr>
        <w:tc>
          <w:tcPr>
            <w:tcW w:type="dxa" w:w="277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atlanticus-observability-azure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Atlanticus</w:t>
            </w:r>
          </w:p>
        </w:tc>
        <w:tc>
          <w:tcPr>
            <w:tcW w:type="dxa" w:w="16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backend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RECONCILE</w:t>
            </w:r>
          </w:p>
        </w:tc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delta backup pendiente de source diff</w:t>
            </w:r>
          </w:p>
        </w:tc>
      </w:tr>
      <w:tr>
        <w:trPr>
          <w:cantSplit/>
        </w:trPr>
        <w:tc>
          <w:tcPr>
            <w:tcW w:type="dxa" w:w="277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atlanticus-state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Atlanticus</w:t>
            </w:r>
          </w:p>
        </w:tc>
        <w:tc>
          <w:tcPr>
            <w:tcW w:type="dxa" w:w="16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backend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KEEP / MIGRATE</w:t>
            </w:r>
          </w:p>
        </w:tc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estado reusable de jobs</w:t>
            </w:r>
          </w:p>
        </w:tc>
      </w:tr>
      <w:tr>
        <w:trPr>
          <w:cantSplit/>
        </w:trPr>
        <w:tc>
          <w:tcPr>
            <w:tcW w:type="dxa" w:w="277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atlanticus-job-runtime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Atlanticus</w:t>
            </w:r>
          </w:p>
        </w:tc>
        <w:tc>
          <w:tcPr>
            <w:tcW w:type="dxa" w:w="16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backend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KEEP CONTRACT</w:t>
            </w:r>
          </w:p>
        </w:tc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runtime transversal; no pertenece a Alarmas</w:t>
            </w:r>
          </w:p>
        </w:tc>
      </w:tr>
      <w:tr>
        <w:trPr>
          <w:cantSplit/>
        </w:trPr>
        <w:tc>
          <w:tcPr>
            <w:tcW w:type="dxa" w:w="277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atlanticus-* connectivity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Atlanticus</w:t>
            </w:r>
          </w:p>
        </w:tc>
        <w:tc>
          <w:tcPr>
            <w:tcW w:type="dxa" w:w="16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connectivity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KEEP / MIGRATE</w:t>
            </w:r>
          </w:p>
        </w:tc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clientes genéricos nombrados</w:t>
            </w:r>
          </w:p>
        </w:tc>
      </w:tr>
      <w:tr>
        <w:trPr>
          <w:cantSplit/>
        </w:trPr>
        <w:tc>
          <w:tcPr>
            <w:tcW w:type="dxa" w:w="277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atlanticus-pi-*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Atlanticus</w:t>
            </w:r>
          </w:p>
        </w:tc>
        <w:tc>
          <w:tcPr>
            <w:tcW w:type="dxa" w:w="16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integration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KEEP / MIGRATE</w:t>
            </w:r>
          </w:p>
        </w:tc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integración reutilizable PI</w:t>
            </w:r>
          </w:p>
        </w:tc>
      </w:tr>
      <w:tr>
        <w:trPr>
          <w:cantSplit/>
        </w:trPr>
        <w:tc>
          <w:tcPr>
            <w:tcW w:type="dxa" w:w="277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ada-alarms-core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ADA Command</w:t>
            </w:r>
          </w:p>
        </w:tc>
        <w:tc>
          <w:tcPr>
            <w:tcW w:type="dxa" w:w="16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backend/alarms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REWORK LOCATION</w:t>
            </w:r>
          </w:p>
        </w:tc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preservar contrato y comportamiento</w:t>
            </w:r>
          </w:p>
        </w:tc>
      </w:tr>
      <w:tr>
        <w:trPr>
          <w:cantSplit/>
        </w:trPr>
        <w:tc>
          <w:tcPr>
            <w:tcW w:type="dxa" w:w="277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ada-alarms-persistence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ADA Command</w:t>
            </w:r>
          </w:p>
        </w:tc>
        <w:tc>
          <w:tcPr>
            <w:tcW w:type="dxa" w:w="16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backend/alarms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REWORK LOCATION</w:t>
            </w:r>
          </w:p>
        </w:tc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durabilidad propia del Alarm Engine</w:t>
            </w:r>
          </w:p>
        </w:tc>
      </w:tr>
      <w:tr>
        <w:trPr>
          <w:cantSplit/>
        </w:trPr>
        <w:tc>
          <w:tcPr>
            <w:tcW w:type="dxa" w:w="277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ada-alarms-runtime-process 0.14.2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ADA Command</w:t>
            </w:r>
          </w:p>
        </w:tc>
        <w:tc>
          <w:tcPr>
            <w:tcW w:type="dxa" w:w="16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process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REWORK LOCATION</w:t>
            </w:r>
          </w:p>
        </w:tc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composition root del motor</w:t>
            </w:r>
          </w:p>
        </w:tc>
      </w:tr>
      <w:tr>
        <w:trPr>
          <w:cantSplit/>
        </w:trPr>
        <w:tc>
          <w:tcPr>
            <w:tcW w:type="dxa" w:w="277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ADA Web alarm consumers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ADA</w:t>
            </w:r>
          </w:p>
        </w:tc>
        <w:tc>
          <w:tcPr>
            <w:tcW w:type="dxa" w:w="16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web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KEEP / NO TOUCH</w:t>
            </w:r>
          </w:p>
        </w:tc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representación/consumo de Alarmas en ADA</w:t>
            </w:r>
          </w:p>
        </w:tc>
      </w:tr>
      <w:tr>
        <w:trPr>
          <w:cantSplit/>
        </w:trPr>
        <w:tc>
          <w:tcPr>
            <w:tcW w:type="dxa" w:w="277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Tool Configuration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ADA</w:t>
            </w:r>
          </w:p>
        </w:tc>
        <w:tc>
          <w:tcPr>
            <w:tcW w:type="dxa" w:w="16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web boundary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KEEP / NO MOVE</w:t>
            </w:r>
          </w:p>
        </w:tc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frontera útil actual; reevaluación futura separada</w:t>
            </w:r>
          </w:p>
        </w:tc>
      </w:tr>
      <w:tr>
        <w:trPr>
          <w:cantSplit/>
        </w:trPr>
        <w:tc>
          <w:tcPr>
            <w:tcW w:type="dxa" w:w="277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data producers/materializations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Scope data independiente</w:t>
            </w:r>
          </w:p>
        </w:tc>
        <w:tc>
          <w:tcPr>
            <w:tcW w:type="dxa" w:w="16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backend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RECLASSIFY</w:t>
            </w:r>
          </w:p>
        </w:tc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no pertenecen a ADA por consumo</w:t>
            </w:r>
          </w:p>
        </w:tc>
      </w:tr>
      <w:tr>
        <w:trPr>
          <w:cantSplit/>
        </w:trPr>
        <w:tc>
          <w:tcPr>
            <w:tcW w:type="dxa" w:w="277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materialization processes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Scope data independiente</w:t>
            </w:r>
          </w:p>
        </w:tc>
        <w:tc>
          <w:tcPr>
            <w:tcW w:type="dxa" w:w="16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process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RECLASSIFY</w:t>
            </w:r>
          </w:p>
        </w:tc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owner = capability ejecutada</w:t>
            </w:r>
          </w:p>
        </w:tc>
      </w:tr>
      <w:tr>
        <w:trPr>
          <w:cantSplit/>
        </w:trPr>
        <w:tc>
          <w:tcPr>
            <w:tcW w:type="dxa" w:w="277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R3.5 harnesses / .performance-work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N/A</w:t>
            </w:r>
          </w:p>
        </w:tc>
        <w:tc>
          <w:tcPr>
            <w:tcW w:type="dxa" w:w="164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evidence/test</w:t>
            </w:r>
          </w:p>
        </w:tc>
        <w:tc>
          <w:tcPr>
            <w:tcW w:type="dxa" w:w="181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RETIRE</w:t>
            </w:r>
          </w:p>
        </w:tc>
        <w:tc>
          <w:tcPr>
            <w:tcW w:type="dxa" w:w="187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4"/>
              </w:rPr>
              <w:t>no forman parte del producto final</w:t>
            </w:r>
          </w:p>
        </w:tc>
      </w:tr>
    </w:tbl>
    <w:p>
      <w:pPr>
        <w:pStyle w:val="Heading1"/>
        <w:keepNext/>
        <w:widowControl/>
      </w:pPr>
      <w:r>
        <w:t>9. Observability: convergencia obligatoria antes de consumidores</w:t>
      </w:r>
    </w:p>
    <w:p>
      <w:pPr>
        <w:widowControl/>
      </w:pPr>
      <w:r>
        <w:t>Observability es el principal punto de reconciliación transversal de la migración. No se debe adaptar Connectivity ni los jobs sobre una versión temporal para volver a cambiarlos después.</w:t>
      </w:r>
    </w:p>
    <w:p>
      <w:pPr>
        <w:pStyle w:val="CodeBlock"/>
        <w:keepLines/>
        <w:widowControl/>
      </w:pPr>
      <w:r>
        <w:rPr>
          <w:rFonts w:ascii="Liberation Mono" w:hAnsi="Liberation Mono"/>
          <w:sz w:val="16"/>
        </w:rPr>
        <w:t>Backend / Connectivity / Jobs</w:t>
        <w:br/>
        <w:t xml:space="preserve">          │</w:t>
        <w:br/>
        <w:t xml:space="preserve">          ▼</w:t>
        <w:br/>
        <w:t>atlanticus-observability</w:t>
        <w:br/>
        <w:t xml:space="preserve">          │</w:t>
        <w:br/>
        <w:t xml:space="preserve">          ├──────────────► sinks locales / operación</w:t>
        <w:br/>
        <w:t xml:space="preserve">          │</w:t>
        <w:br/>
        <w:t xml:space="preserve">          └──────────────► atlanticus-observability-azure</w:t>
        <w:br/>
        <w:br/>
        <w:t>Atlanticus Web / Flask / Dash</w:t>
        <w:br/>
        <w:t xml:space="preserve">          │</w:t>
        <w:br/>
        <w:t xml:space="preserve">          ▼</w:t>
        <w:br/>
        <w:t>atlanticus-web-observability</w:t>
        <w:br/>
        <w:t xml:space="preserve">          │</w:t>
        <w:br/>
        <w:t xml:space="preserve">          └──────────────► binding remoto explícito</w:t>
      </w:r>
    </w:p>
    <w:p>
      <w:pPr>
        <w:pStyle w:val="ListBullet"/>
        <w:widowControl/>
        <w:spacing w:after="40"/>
        <w:ind w:left="283" w:hanging="142"/>
      </w:pPr>
      <w:r>
        <w:t>No fusionar Web Observability con Kernel/Backend Observability.</w:t>
      </w:r>
    </w:p>
    <w:p>
      <w:pPr>
        <w:pStyle w:val="ListBullet"/>
        <w:widowControl/>
        <w:spacing w:after="40"/>
        <w:ind w:left="283" w:hanging="142"/>
      </w:pPr>
      <w:r>
        <w:t>No exponer secretos, tokens, credentials o payloads sensibles en logs o telemetría.</w:t>
      </w:r>
    </w:p>
    <w:p>
      <w:pPr>
        <w:pStyle w:val="ListBullet"/>
        <w:widowControl/>
        <w:spacing w:after="40"/>
        <w:ind w:left="283" w:hanging="142"/>
      </w:pPr>
      <w:r>
        <w:t>Separar logs locales enriquecidos de la política de export remoto.</w:t>
      </w:r>
    </w:p>
    <w:p>
      <w:pPr>
        <w:pStyle w:val="ListBullet"/>
        <w:widowControl/>
        <w:spacing w:after="40"/>
        <w:ind w:left="283" w:hanging="142"/>
      </w:pPr>
      <w:r>
        <w:t>El delta del backup debe extraerse como cambio mínimo; no restaurar archivos ajenos al contrato de Observability.</w:t>
      </w:r>
    </w:p>
    <w:p>
      <w:pPr>
        <w:pStyle w:val="ListBullet"/>
        <w:widowControl/>
        <w:spacing w:after="40"/>
        <w:ind w:left="283" w:hanging="142"/>
      </w:pPr>
      <w:r>
        <w:t>Los consumidores se migran sólo después de fijar la API/versiones productivas resultantes.</w:t>
      </w:r>
    </w:p>
    <w:p>
      <w:pPr>
        <w:pStyle w:val="Heading1"/>
        <w:keepNext/>
        <w:widowControl/>
      </w:pPr>
      <w:r>
        <w:t>10. Runtime y Process: invariantes que no se pueden romper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438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6"/>
              </w:rPr>
              <w:t>Invariante</w:t>
            </w:r>
          </w:p>
        </w:tc>
        <w:tc>
          <w:tcPr>
            <w:tcW w:type="dxa" w:w="7427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6"/>
              </w:rPr>
              <w:t>Regla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Autoridad temporal</w:t>
            </w:r>
          </w:p>
        </w:tc>
        <w:tc>
          <w:tcPr>
            <w:tcW w:type="dxa" w:w="742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Job Runtime posee loop, lease/generation, fencing, periodo, deadlines y DRAINING.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Alarm Process</w:t>
            </w:r>
          </w:p>
        </w:tc>
        <w:tc>
          <w:tcPr>
            <w:tcW w:type="dxa" w:w="742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Es composition root: puede importar Core + Persistence + Runtime; Core y Persistence no deben importarse entre sí.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Durabilidad</w:t>
            </w:r>
          </w:p>
        </w:tc>
        <w:tc>
          <w:tcPr>
            <w:tcW w:type="dxa" w:w="742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WAL, snapshots, durable/materialized heads y replay conservan la semántica validada.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Recovery</w:t>
            </w:r>
          </w:p>
        </w:tc>
        <w:tc>
          <w:tcPr>
            <w:tcW w:type="dxa" w:w="742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Rehidrata estado durable; no reevalúa el pasado para fabricar decisiones.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Drain</w:t>
            </w:r>
          </w:p>
        </w:tc>
        <w:tc>
          <w:tcPr>
            <w:tcW w:type="dxa" w:w="742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Se conserva natural drain/recovery; no se introduce un segundo scheduler.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Management/Decisions</w:t>
            </w:r>
          </w:p>
        </w:tc>
        <w:tc>
          <w:tcPr>
            <w:tcW w:type="dxa" w:w="742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Se preserva identidad causal, durable receipt y semántica receipt-before-cursor ya validada.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Configuration</w:t>
            </w:r>
          </w:p>
        </w:tc>
        <w:tc>
          <w:tcPr>
            <w:tcW w:type="dxa" w:w="742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Debe llegar mediante un contrato canónico; la UI no construye objetos internos del Runtime directamente.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Sources</w:t>
            </w:r>
          </w:p>
        </w:tc>
        <w:tc>
          <w:tcPr>
            <w:tcW w:type="dxa" w:w="742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Llegan por providers/delivery declarados; el Process no hace lecturas vendor ad-hoc.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Baseline Stage. </w:t>
            </w:r>
            <w:r>
              <w:t>El inventario actual declara `ada-alarms-core==0.7.0`, `ada-alarms-persistence==0.2.0`, `ada-alarms-runtime-process==0.14.2`, `atlanticus-job-runtime==0.7.1` y `atlanticus-state==0.2.0`.</w:t>
            </w:r>
          </w:p>
        </w:tc>
      </w:tr>
    </w:tbl>
    <w:p>
      <w:pPr>
        <w:pStyle w:val="Heading1"/>
        <w:keepNext/>
        <w:widowControl/>
      </w:pPr>
      <w:r>
        <w:t>11. Materialization / datos operacionales</w:t>
      </w:r>
    </w:p>
    <w:p>
      <w:pPr>
        <w:widowControl/>
      </w:pPr>
      <w:r>
        <w:t>Este bloque se separa de ADA porque su ownership proviene de la adquisición/materialización de datos, no del consumidor final. ADA Command también los consumirá y un consumidor futuro no debe forzar otra migración.</w:t>
      </w:r>
    </w:p>
    <w:p>
      <w:pPr>
        <w:pStyle w:val="Heading2"/>
        <w:keepNext/>
        <w:widowControl/>
      </w:pPr>
      <w:r>
        <w:t>11.1 Trabajo previo al movimiento</w:t>
      </w:r>
    </w:p>
    <w:p>
      <w:pPr>
        <w:pStyle w:val="ListNumber"/>
        <w:widowControl/>
        <w:spacing w:after="60"/>
      </w:pPr>
      <w:r>
        <w:t>Inventariar producers y processes reales: Fabrica, Remanentes, NotPII, PI, SQL, Dispatch, BlockGrade y cualquier otro presente en Stage.</w:t>
      </w:r>
    </w:p>
    <w:p>
      <w:pPr>
        <w:pStyle w:val="ListNumber"/>
        <w:widowControl/>
        <w:spacing w:after="60"/>
      </w:pPr>
      <w:r>
        <w:t>Determinar qué contratos comparten realmente y cuáles son específicos; no crear un “core” común por similitud superficial.</w:t>
      </w:r>
    </w:p>
    <w:p>
      <w:pPr>
        <w:pStyle w:val="ListNumber"/>
        <w:widowControl/>
        <w:spacing w:after="60"/>
      </w:pPr>
      <w:r>
        <w:t>Separar backend reusable de composition roots ejecutables.</w:t>
      </w:r>
    </w:p>
    <w:p>
      <w:pPr>
        <w:pStyle w:val="ListNumber"/>
        <w:widowControl/>
        <w:spacing w:after="60"/>
      </w:pPr>
      <w:r>
        <w:t>Adaptar cada process a Job Runtime y Observability finales.</w:t>
      </w:r>
    </w:p>
    <w:p>
      <w:pPr>
        <w:pStyle w:val="ListNumber"/>
        <w:widowControl/>
        <w:spacing w:after="60"/>
      </w:pPr>
      <w:r>
        <w:t>Mantener named connectivity; ningún process productivo introduce cliente global.</w:t>
      </w:r>
    </w:p>
    <w:p>
      <w:pPr>
        <w:pStyle w:val="ListNumber"/>
        <w:widowControl/>
        <w:spacing w:after="60"/>
      </w:pPr>
      <w:r>
        <w:t>Definir el nombre definitivo del scope sólo después del ownership map; “Operational Data” queda como candidato, no como decisión cerrada.</w:t>
      </w:r>
    </w:p>
    <w:p>
      <w:pPr>
        <w:pStyle w:val="Heading2"/>
        <w:keepNext/>
        <w:widowControl/>
      </w:pPr>
      <w:r>
        <w:t>11.2 Qué puede hacerse en paralelo</w:t>
      </w:r>
    </w:p>
    <w:p>
      <w:pPr>
        <w:pStyle w:val="ListBullet"/>
        <w:widowControl/>
        <w:spacing w:after="40"/>
        <w:ind w:left="283" w:hanging="142"/>
      </w:pPr>
      <w:r>
        <w:t>Diff de pyproject/dependencias respecto de Runtime 0.7.1.</w:t>
      </w:r>
    </w:p>
    <w:p>
      <w:pPr>
        <w:pStyle w:val="ListBullet"/>
        <w:widowControl/>
        <w:spacing w:after="40"/>
        <w:ind w:left="283" w:hanging="142"/>
      </w:pPr>
      <w:r>
        <w:t>Inventario de readers/writers y dependencias físicas.</w:t>
      </w:r>
    </w:p>
    <w:p>
      <w:pPr>
        <w:pStyle w:val="ListBullet"/>
        <w:widowControl/>
        <w:spacing w:after="40"/>
        <w:ind w:left="283" w:hanging="142"/>
      </w:pPr>
      <w:r>
        <w:t>Clasificación backend/process.</w:t>
      </w:r>
    </w:p>
    <w:p>
      <w:pPr>
        <w:pStyle w:val="ListBullet"/>
        <w:widowControl/>
        <w:spacing w:after="40"/>
        <w:ind w:left="283" w:hanging="142"/>
      </w:pPr>
      <w:r>
        <w:t>Identificación de fixtures/harnesses temporales a retirar.</w:t>
      </w:r>
    </w:p>
    <w:p>
      <w:pPr>
        <w:pStyle w:val="ListBullet"/>
        <w:widowControl/>
        <w:spacing w:after="40"/>
        <w:ind w:left="283" w:hanging="142"/>
      </w:pPr>
      <w:r>
        <w:t>Diseño del namespace destino sin tocar todavía el workspace compartido.</w:t>
      </w:r>
    </w:p>
    <w:p>
      <w:pPr>
        <w:pStyle w:val="Heading1"/>
        <w:keepNext/>
        <w:widowControl/>
      </w:pPr>
      <w:r>
        <w:t>12. ADA Command y limpieza de Alarms</w:t>
      </w:r>
    </w:p>
    <w:p>
      <w:pPr>
        <w:widowControl/>
      </w:pPr>
      <w:r>
        <w:t>ADA Command será el owner funcional del Alarm Engine. ADA seguirá consumiendo sus proyecciones en su propia Web, pero el motor, persistencia y procesos de ejecución ya no deben estar conceptualmente bajo ADA.</w:t>
      </w:r>
    </w:p>
    <w:p>
      <w:pPr>
        <w:pStyle w:val="CodeBlock"/>
        <w:keepLines/>
        <w:widowControl/>
      </w:pPr>
      <w:r>
        <w:rPr>
          <w:rFonts w:ascii="Liberation Mono" w:hAnsi="Liberation Mono"/>
          <w:sz w:val="16"/>
        </w:rPr>
        <w:t>scopes/ada-command/</w:t>
        <w:br/>
        <w:t>├── backend/</w:t>
        <w:br/>
        <w:t>│   └── alarms/</w:t>
        <w:br/>
        <w:t>│       ├── core/</w:t>
        <w:br/>
        <w:t>│       ├── persistence/</w:t>
        <w:br/>
        <w:t>│       └── &lt;contratos futuros sólo cuando sean necesarios&gt;</w:t>
        <w:br/>
        <w:t>├── processes/</w:t>
        <w:br/>
        <w:t>│   └── alarms-runtime/</w:t>
        <w:br/>
        <w:t>└── web/</w:t>
        <w:br/>
        <w:t xml:space="preserve">    └── &lt;se construye después de estabilizar backend&gt;</w:t>
      </w:r>
    </w:p>
    <w:p>
      <w:pPr>
        <w:pStyle w:val="Heading2"/>
        <w:keepNext/>
        <w:widowControl/>
      </w:pPr>
      <w:r>
        <w:t>12.1 Limpieza obligatoria del Alarm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4932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6"/>
              </w:rPr>
              <w:t>Conservar</w:t>
            </w:r>
          </w:p>
        </w:tc>
        <w:tc>
          <w:tcPr>
            <w:tcW w:type="dxa" w:w="4932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6"/>
              </w:rPr>
              <w:t>Retirar / no migrar</w:t>
            </w:r>
          </w:p>
        </w:tc>
      </w:tr>
      <w:tr>
        <w:trPr>
          <w:cantSplit/>
        </w:trPr>
        <w:tc>
          <w:tcPr>
            <w:tcW w:type="dxa" w:w="49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Core productivo, Persistence productiva, Process productivo, tests unitarios/contractuales, focused regression, mirrors comentados.</w:t>
            </w:r>
          </w:p>
        </w:tc>
        <w:tc>
          <w:tcPr>
            <w:tcW w:type="dxa" w:w="49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.performance-work, resultados de campaña dentro de rutas productivas, alarm_all_test.zip, caches, .venv, egg-info, runtime publications y artifacts generados.</w:t>
            </w:r>
          </w:p>
        </w:tc>
      </w:tr>
      <w:tr>
        <w:trPr>
          <w:cantSplit/>
        </w:trPr>
        <w:tc>
          <w:tcPr>
            <w:tcW w:type="dxa" w:w="49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Invariantes R3.5 y evidencia final fuera de las rutas productivas.</w:t>
            </w:r>
          </w:p>
        </w:tc>
        <w:tc>
          <w:tcPr>
            <w:tcW w:type="dxa" w:w="49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Harnesses que sólo existieron para campañas de performance, salvo helper genérico demostrado y extraído conscientemente.</w:t>
            </w:r>
          </w:p>
        </w:tc>
      </w:tr>
    </w:tbl>
    <w:p>
      <w:pPr>
        <w:pStyle w:val="Heading2"/>
        <w:keepNext/>
        <w:widowControl/>
      </w:pPr>
      <w:r>
        <w:t>12.2 Web de ADA Command</w:t>
      </w:r>
    </w:p>
    <w:p>
      <w:pPr>
        <w:widowControl/>
      </w:pPr>
      <w:r>
        <w:t>No se implementa todavía durante el clean landing. Cuando se abra, será una aplicación hermana de ADA sobre Atlanticus Web, con reglas propias que podrán promoverse a Atlanticus sólo cuando demuestren reutilización real.</w:t>
      </w:r>
    </w:p>
    <w:p>
      <w:pPr>
        <w:pStyle w:val="ListBullet"/>
        <w:widowControl/>
        <w:spacing w:after="40"/>
        <w:ind w:left="283" w:hanging="142"/>
      </w:pPr>
      <w:r>
        <w:t>Dashboard de Alarmas.</w:t>
      </w:r>
    </w:p>
    <w:p>
      <w:pPr>
        <w:pStyle w:val="ListBullet"/>
        <w:widowControl/>
        <w:spacing w:after="40"/>
        <w:ind w:left="283" w:hanging="142"/>
      </w:pPr>
      <w:r>
        <w:t>Configuración de Alarmas.</w:t>
      </w:r>
    </w:p>
    <w:p>
      <w:pPr>
        <w:pStyle w:val="ListBullet"/>
        <w:widowControl/>
        <w:spacing w:after="40"/>
        <w:ind w:left="283" w:hanging="142"/>
      </w:pPr>
      <w:r>
        <w:t>Desactivaciones y Management.</w:t>
      </w:r>
    </w:p>
    <w:p>
      <w:pPr>
        <w:pStyle w:val="ListBullet"/>
        <w:widowControl/>
        <w:spacing w:after="40"/>
        <w:ind w:left="283" w:hanging="142"/>
      </w:pPr>
      <w:r>
        <w:t>Estado/diagnóstico operacional del motor.</w:t>
      </w:r>
    </w:p>
    <w:p>
      <w:pPr>
        <w:pStyle w:val="ListBullet"/>
        <w:widowControl/>
        <w:spacing w:after="40"/>
        <w:ind w:left="283" w:hanging="142"/>
      </w:pPr>
      <w:r>
        <w:t>Futuro motor y configuración de KPIs.</w:t>
      </w:r>
    </w:p>
    <w:p>
      <w:pPr>
        <w:pStyle w:val="Heading1"/>
        <w:keepNext/>
        <w:widowControl/>
      </w:pPr>
      <w:r>
        <w:t>13. Versionado, namespaces y dependencias exactas</w:t>
      </w:r>
    </w:p>
    <w:p>
      <w:pPr>
        <w:pStyle w:val="ListBullet"/>
        <w:widowControl/>
        <w:spacing w:after="40"/>
        <w:ind w:left="283" w:hanging="142"/>
      </w:pPr>
      <w:r>
        <w:t>Mover físicamente archivos sin cambiar contrato, metadata ni import path no exige por sí solo un bump.</w:t>
      </w:r>
    </w:p>
    <w:p>
      <w:pPr>
        <w:pStyle w:val="ListBullet"/>
        <w:widowControl/>
        <w:spacing w:after="40"/>
        <w:ind w:left="283" w:hanging="142"/>
      </w:pPr>
      <w:r>
        <w:t>Cambiar package name, namespace público, dependency pins o comportamiento sí requiere versionado.</w:t>
      </w:r>
    </w:p>
    <w:p>
      <w:pPr>
        <w:pStyle w:val="ListBullet"/>
        <w:widowControl/>
        <w:spacing w:after="40"/>
        <w:ind w:left="283" w:hanging="142"/>
      </w:pPr>
      <w:r>
        <w:t>Atlanticus usa pins internos exactos en artifacts de proceso: si cambia la metadata de un consumidor para apuntar a una nueva versión, ese consumidor recibe nueva versión.</w:t>
      </w:r>
    </w:p>
    <w:p>
      <w:pPr>
        <w:pStyle w:val="ListBullet"/>
        <w:widowControl/>
        <w:spacing w:after="40"/>
        <w:ind w:left="283" w:hanging="142"/>
      </w:pPr>
      <w:r>
        <w:t>No se reutiliza la misma versión con metadata distinta.</w:t>
      </w:r>
    </w:p>
    <w:p>
      <w:pPr>
        <w:pStyle w:val="ListBullet"/>
        <w:widowControl/>
        <w:spacing w:after="40"/>
        <w:ind w:left="283" w:hanging="142"/>
      </w:pPr>
      <w:r>
        <w:t>No se mantienen adapters legacy paralelos `ada.* -&gt; ada_command.*` salvo decisión explícita; la migración de identidad se hace limpia y con consumidores coordinados.</w:t>
      </w:r>
    </w:p>
    <w:p>
      <w:pPr>
        <w:pStyle w:val="ListBullet"/>
        <w:widowControl/>
        <w:spacing w:after="40"/>
        <w:ind w:left="283" w:hanging="142"/>
      </w:pPr>
      <w:r>
        <w:t>Los locks se actualizan como parte del incremento que cambia el grafo, no por adelantado.</w:t>
      </w:r>
    </w:p>
    <w:p>
      <w:pPr>
        <w:pStyle w:val="Heading1"/>
        <w:keepNext/>
        <w:widowControl/>
      </w:pPr>
      <w:r>
        <w:t>14. Limpieza del repositorio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721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6"/>
              </w:rPr>
              <w:t>Elemento</w:t>
            </w:r>
          </w:p>
        </w:tc>
        <w:tc>
          <w:tcPr>
            <w:tcW w:type="dxa" w:w="7143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6"/>
              </w:rPr>
              <w:t>Tratamiento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Performance evidence</w:t>
            </w:r>
          </w:p>
        </w:tc>
        <w:tc>
          <w:tcPr>
            <w:tcW w:type="dxa" w:w="714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Conservar checkpoint/evidencia final fuera de paths productivos cuando sea necesario.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R3.5 harnesses</w:t>
            </w:r>
          </w:p>
        </w:tc>
        <w:tc>
          <w:tcPr>
            <w:tcW w:type="dxa" w:w="714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RETIRE tras extraer sólo helpers genéricos realmente reutilizables.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F-007 tooling físico</w:t>
            </w:r>
          </w:p>
        </w:tc>
        <w:tc>
          <w:tcPr>
            <w:tcW w:type="dxa" w:w="714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Sólo fixture controlado si sigue siendo útil; nunca requisito productivo.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Previews</w:t>
            </w:r>
          </w:p>
        </w:tc>
        <w:tc>
          <w:tcPr>
            <w:tcW w:type="dxa" w:w="714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Retirar cuando la conducta validada tenga owner productivo.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Generated/runtime</w:t>
            </w:r>
          </w:p>
        </w:tc>
        <w:tc>
          <w:tcPr>
            <w:tcW w:type="dxa" w:w="714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No migrar `.runtime`, `artifacts`, `distribution` generados, caches, egg-info, .venv, __pycache__.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Comentarios</w:t>
            </w:r>
          </w:p>
        </w:tc>
        <w:tc>
          <w:tcPr>
            <w:tcW w:type="dxa" w:w="714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Código productivo limpio. Espejo comentado pedagógico en español separado.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Errores</w:t>
            </w:r>
          </w:p>
        </w:tc>
        <w:tc>
          <w:tcPr>
            <w:tcW w:type="dxa" w:w="714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Mensajes de error productivos en inglés.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Secrets</w:t>
            </w:r>
          </w:p>
        </w:tc>
        <w:tc>
          <w:tcPr>
            <w:tcW w:type="dxa" w:w="714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Nunca en código, test fixtures inseguros, logs o telemetría.</w:t>
            </w:r>
          </w:p>
        </w:tc>
      </w:tr>
    </w:tbl>
    <w:p>
      <w:pPr>
        <w:pStyle w:val="Heading1"/>
        <w:keepNext/>
        <w:widowControl/>
      </w:pPr>
      <w:r>
        <w:t>15. Gates y Definition of Done</w:t>
      </w:r>
    </w:p>
    <w:p>
      <w:pPr>
        <w:pStyle w:val="Heading2"/>
        <w:keepNext/>
        <w:widowControl/>
      </w:pPr>
      <w:r>
        <w:t>15.1 Gate mínimo por paquete/incremento</w:t>
      </w:r>
    </w:p>
    <w:p>
      <w:pPr>
        <w:pStyle w:val="ListNumber"/>
        <w:widowControl/>
        <w:spacing w:after="60"/>
      </w:pPr>
      <w:r>
        <w:t>Python 3.14.2 y UV.</w:t>
      </w:r>
    </w:p>
    <w:p>
      <w:pPr>
        <w:pStyle w:val="ListNumber"/>
        <w:widowControl/>
        <w:spacing w:after="60"/>
      </w:pPr>
      <w:r>
        <w:t>`uv lock`/grafo consistente; `uv sync --frozen` cuando corresponda al gate.</w:t>
      </w:r>
    </w:p>
    <w:p>
      <w:pPr>
        <w:pStyle w:val="ListNumber"/>
        <w:widowControl/>
        <w:spacing w:after="60"/>
      </w:pPr>
      <w:r>
        <w:t>Ruff check GREEN.</w:t>
      </w:r>
    </w:p>
    <w:p>
      <w:pPr>
        <w:pStyle w:val="ListNumber"/>
        <w:widowControl/>
        <w:spacing w:after="60"/>
      </w:pPr>
      <w:r>
        <w:t>Ruff format --check GREEN.</w:t>
      </w:r>
    </w:p>
    <w:p>
      <w:pPr>
        <w:pStyle w:val="ListNumber"/>
        <w:widowControl/>
        <w:spacing w:after="60"/>
      </w:pPr>
      <w:r>
        <w:t>Pytest focalizado GREEN.</w:t>
      </w:r>
    </w:p>
    <w:p>
      <w:pPr>
        <w:pStyle w:val="ListNumber"/>
        <w:widowControl/>
        <w:spacing w:after="60"/>
      </w:pPr>
      <w:r>
        <w:t>Import público / build wheel cuando el paquete sea distribuible.</w:t>
      </w:r>
    </w:p>
    <w:p>
      <w:pPr>
        <w:pStyle w:val="ListNumber"/>
        <w:widowControl/>
        <w:spacing w:after="60"/>
      </w:pPr>
      <w:r>
        <w:t>Tests de boundaries/dependency guards donde exista una frontera arquitectónica relevante.</w:t>
      </w:r>
    </w:p>
    <w:p>
      <w:pPr>
        <w:pStyle w:val="ListNumber"/>
        <w:widowControl/>
        <w:spacing w:after="60"/>
      </w:pPr>
      <w:r>
        <w:t>Espejo comentado equivalente para archivos productivos modificados.</w:t>
      </w:r>
    </w:p>
    <w:p>
      <w:pPr>
        <w:pStyle w:val="ListNumber"/>
        <w:widowControl/>
        <w:spacing w:after="60"/>
      </w:pPr>
      <w:r>
        <w:t>Sin generated artifacts ni secretos incorporados.</w:t>
      </w:r>
    </w:p>
    <w:p>
      <w:pPr>
        <w:pStyle w:val="Heading2"/>
        <w:keepNext/>
        <w:widowControl/>
      </w:pPr>
      <w:r>
        <w:t>15.2 Gate adicional para Runtime/Alarms</w:t>
      </w:r>
    </w:p>
    <w:p>
      <w:pPr>
        <w:pStyle w:val="ListBullet"/>
        <w:widowControl/>
        <w:spacing w:after="40"/>
        <w:ind w:left="283" w:hanging="142"/>
      </w:pPr>
      <w:r>
        <w:t>Focused regression de recovery y drain.</w:t>
      </w:r>
    </w:p>
    <w:p>
      <w:pPr>
        <w:pStyle w:val="ListBullet"/>
        <w:widowControl/>
        <w:spacing w:after="40"/>
        <w:ind w:left="283" w:hanging="142"/>
      </w:pPr>
      <w:r>
        <w:t>Durable == materialized en escenarios cubiertos.</w:t>
      </w:r>
    </w:p>
    <w:p>
      <w:pPr>
        <w:pStyle w:val="ListBullet"/>
        <w:widowControl/>
        <w:spacing w:after="40"/>
        <w:ind w:left="283" w:hanging="142"/>
      </w:pPr>
      <w:r>
        <w:t>No duplicación de domain behavior en Process.</w:t>
      </w:r>
    </w:p>
    <w:p>
      <w:pPr>
        <w:pStyle w:val="ListBullet"/>
        <w:widowControl/>
        <w:spacing w:after="40"/>
        <w:ind w:left="283" w:hanging="142"/>
      </w:pPr>
      <w:r>
        <w:t>Management/Decision causal identity preservada.</w:t>
      </w:r>
    </w:p>
    <w:p>
      <w:pPr>
        <w:pStyle w:val="ListBullet"/>
        <w:widowControl/>
        <w:spacing w:after="40"/>
        <w:ind w:left="283" w:hanging="142"/>
      </w:pPr>
      <w:r>
        <w:t>No import de performance harness desde product code.</w:t>
      </w:r>
    </w:p>
    <w:p>
      <w:pPr>
        <w:pStyle w:val="ListBullet"/>
        <w:widowControl/>
        <w:spacing w:after="40"/>
        <w:ind w:left="283" w:hanging="142"/>
      </w:pPr>
      <w:r>
        <w:t>Smoke integrado suficiente para demostrar composición; no reabrir una campaña larga salvo riesgo nuevo medible.</w:t>
      </w:r>
    </w:p>
    <w:p>
      <w:pPr>
        <w:pStyle w:val="Heading1"/>
        <w:keepNext/>
        <w:widowControl/>
      </w:pPr>
      <w:r>
        <w:t>16. Protocolo de integración paralela</w:t>
      </w:r>
    </w:p>
    <w:p>
      <w:pPr>
        <w:widowControl/>
      </w:pPr>
      <w:r>
        <w:t>Cada carril puede avanzar en un chat/rama independiente, pero todos deben producir el mismo paquete de handoff. Esto permite integrar rápido sin reconstruir contexto.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948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6"/>
              </w:rPr>
              <w:t>Entregable de cada carril</w:t>
            </w:r>
          </w:p>
        </w:tc>
        <w:tc>
          <w:tcPr>
            <w:tcW w:type="dxa" w:w="6917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6"/>
              </w:rPr>
              <w:t>Contenido mínimo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Change set</w:t>
            </w:r>
          </w:p>
        </w:tc>
        <w:tc>
          <w:tcPr>
            <w:tcW w:type="dxa" w:w="69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Sólo archivos nuevos/modificados; preferentemente ZIP listo para integración.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Change manifest</w:t>
            </w:r>
          </w:p>
        </w:tc>
        <w:tc>
          <w:tcPr>
            <w:tcW w:type="dxa" w:w="69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Lista de archivos, paquetes/versiones afectadas y motivo del cambio.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Contract delta</w:t>
            </w:r>
          </w:p>
        </w:tc>
        <w:tc>
          <w:tcPr>
            <w:tcW w:type="dxa" w:w="69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“Sin cambio de contrato” o descripción exacta del contrato modificado.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Dependency delta</w:t>
            </w:r>
          </w:p>
        </w:tc>
        <w:tc>
          <w:tcPr>
            <w:tcW w:type="dxa" w:w="69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Pins/workspaces/locks modificados; consumidores que deben coordinar bump.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Tests</w:t>
            </w:r>
          </w:p>
        </w:tc>
        <w:tc>
          <w:tcPr>
            <w:tcW w:type="dxa" w:w="69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Unit/contract/integration ejecutados y resultado.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Mirror</w:t>
            </w:r>
          </w:p>
        </w:tc>
        <w:tc>
          <w:tcPr>
            <w:tcW w:type="dxa" w:w="69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Espejo comentado español con misma estructura y comportamiento.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Cleanup</w:t>
            </w:r>
          </w:p>
        </w:tc>
        <w:tc>
          <w:tcPr>
            <w:tcW w:type="dxa" w:w="69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Archivos retirados y justificación KEEP/PRODUCTIZE/RETIRE/DEFER/REWORK.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Next blocker</w:t>
            </w:r>
          </w:p>
        </w:tc>
        <w:tc>
          <w:tcPr>
            <w:tcW w:type="dxa" w:w="691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6"/>
              </w:rPr>
              <w:t>Dependencia concreta que impide continuar o “none”.</w:t>
            </w:r>
          </w:p>
        </w:tc>
      </w:tr>
    </w:tbl>
    <w:p>
      <w:pPr>
        <w:pStyle w:val="Heading2"/>
        <w:keepNext/>
        <w:widowControl/>
      </w:pPr>
      <w:r>
        <w:t>16.1 Archivos compartidos: integración serializada</w:t>
      </w:r>
    </w:p>
    <w:p>
      <w:pPr>
        <w:pStyle w:val="ListBullet"/>
        <w:widowControl/>
        <w:spacing w:after="40"/>
        <w:ind w:left="283" w:hanging="142"/>
      </w:pPr>
      <w:r>
        <w:t>`uv.lock` de workspace.</w:t>
      </w:r>
    </w:p>
    <w:p>
      <w:pPr>
        <w:pStyle w:val="ListBullet"/>
        <w:widowControl/>
        <w:spacing w:after="40"/>
        <w:ind w:left="283" w:hanging="142"/>
      </w:pPr>
      <w:r>
        <w:t>`pyproject.toml` de workspace raíz/backend/connectivity/integrations/scopes afectados.</w:t>
      </w:r>
    </w:p>
    <w:p>
      <w:pPr>
        <w:pStyle w:val="ListBullet"/>
        <w:widowControl/>
        <w:spacing w:after="40"/>
        <w:ind w:left="283" w:hanging="142"/>
      </w:pPr>
      <w:r>
        <w:t>scripts de validation comunes.</w:t>
      </w:r>
    </w:p>
    <w:p>
      <w:pPr>
        <w:pStyle w:val="ListBullet"/>
        <w:widowControl/>
        <w:spacing w:after="40"/>
        <w:ind w:left="283" w:hanging="142"/>
      </w:pPr>
      <w:r>
        <w:t>deployment/distribution cuando cambie el grafo de paquetes.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Regla para velocidad. </w:t>
            </w:r>
            <w:r>
              <w:t>Los carriles pueden preparar cambios que requieran estos archivos, pero sólo un integrador los materializa en el baseline común después de que el paquete propietario esté GREEN.</w:t>
            </w:r>
          </w:p>
        </w:tc>
      </w:tr>
    </w:tbl>
    <w:p>
      <w:pPr>
        <w:pStyle w:val="Heading1"/>
        <w:keepNext/>
        <w:widowControl/>
      </w:pPr>
      <w:r>
        <w:t>17. Riesgos, decisiones abiertas y criterios de parada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628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5"/>
              </w:rPr>
              <w:t>Riesgo / decisión</w:t>
            </w:r>
          </w:p>
        </w:tc>
        <w:tc>
          <w:tcPr>
            <w:tcW w:type="dxa" w:w="1984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5"/>
              </w:rPr>
              <w:t>Estado</w:t>
            </w:r>
          </w:p>
        </w:tc>
        <w:tc>
          <w:tcPr>
            <w:tcW w:type="dxa" w:w="4252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5"/>
              </w:rPr>
              <w:t>Tratamiento</w:t>
            </w:r>
          </w:p>
        </w:tc>
      </w:tr>
      <w:tr>
        <w:trPr>
          <w:cantSplit/>
        </w:trPr>
        <w:tc>
          <w:tcPr>
            <w:tcW w:type="dxa" w:w="36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Versión final de Observability backend/Azure</w:t>
            </w:r>
          </w:p>
        </w:tc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ABIERTO</w:t>
            </w:r>
          </w:p>
        </w:tc>
        <w:tc>
          <w:tcPr>
            <w:tcW w:type="dxa" w:w="42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Comparar source Stage current vs Stage backup; no inferir por metadata antigua.</w:t>
            </w:r>
          </w:p>
        </w:tc>
      </w:tr>
      <w:tr>
        <w:trPr>
          <w:cantSplit/>
        </w:trPr>
        <w:tc>
          <w:tcPr>
            <w:tcW w:type="dxa" w:w="36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Nombre definitivo del scope de materializaciones/datos</w:t>
            </w:r>
          </w:p>
        </w:tc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ABIERTO</w:t>
            </w:r>
          </w:p>
        </w:tc>
        <w:tc>
          <w:tcPr>
            <w:tcW w:type="dxa" w:w="42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Congelar después del ownership map; no bloquear análisis técnico.</w:t>
            </w:r>
          </w:p>
        </w:tc>
      </w:tr>
      <w:tr>
        <w:trPr>
          <w:cantSplit/>
        </w:trPr>
        <w:tc>
          <w:tcPr>
            <w:tcW w:type="dxa" w:w="36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Namespace definitivo de Alarm Engine bajo ADA Command</w:t>
            </w:r>
          </w:p>
        </w:tc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ABIERTO CONTROLADO</w:t>
            </w:r>
          </w:p>
        </w:tc>
        <w:tc>
          <w:tcPr>
            <w:tcW w:type="dxa" w:w="42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Definir durante clean landing; coordinar consumidores y versionado.</w:t>
            </w:r>
          </w:p>
        </w:tc>
      </w:tr>
      <w:tr>
        <w:trPr>
          <w:cantSplit/>
        </w:trPr>
        <w:tc>
          <w:tcPr>
            <w:tcW w:type="dxa" w:w="36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Tool Configuration</w:t>
            </w:r>
          </w:p>
        </w:tc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CERRADO POR AHORA</w:t>
            </w:r>
          </w:p>
        </w:tc>
        <w:tc>
          <w:tcPr>
            <w:tcW w:type="dxa" w:w="42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Permanece en ADA Web/tool boundary; migración futura fuera de alcance.</w:t>
            </w:r>
          </w:p>
        </w:tc>
      </w:tr>
      <w:tr>
        <w:trPr>
          <w:cantSplit/>
        </w:trPr>
        <w:tc>
          <w:tcPr>
            <w:tcW w:type="dxa" w:w="36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`scopes/ada/web`</w:t>
            </w:r>
          </w:p>
        </w:tc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FROZEN</w:t>
            </w:r>
          </w:p>
        </w:tc>
        <w:tc>
          <w:tcPr>
            <w:tcW w:type="dxa" w:w="42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No modificar durante esta campaña de backend/integración.</w:t>
            </w:r>
          </w:p>
        </w:tc>
      </w:tr>
      <w:tr>
        <w:trPr>
          <w:cantSplit/>
        </w:trPr>
        <w:tc>
          <w:tcPr>
            <w:tcW w:type="dxa" w:w="36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KPI ownership futuro</w:t>
            </w:r>
          </w:p>
        </w:tc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DEFER</w:t>
            </w:r>
          </w:p>
        </w:tc>
        <w:tc>
          <w:tcPr>
            <w:tcW w:type="dxa" w:w="42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ADA Command puede asumirlo a futuro; no se mueve ahora.</w:t>
            </w:r>
          </w:p>
        </w:tc>
      </w:tr>
      <w:tr>
        <w:trPr>
          <w:cantSplit/>
        </w:trPr>
        <w:tc>
          <w:tcPr>
            <w:tcW w:type="dxa" w:w="36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Azure qualification</w:t>
            </w:r>
          </w:p>
        </w:tc>
        <w:tc>
          <w:tcPr>
            <w:tcW w:type="dxa" w:w="1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NO ACTIVO</w:t>
            </w:r>
          </w:p>
        </w:tc>
        <w:tc>
          <w:tcPr>
            <w:tcW w:type="dxa" w:w="42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No usar como gate de esta transición.</w:t>
            </w:r>
          </w:p>
        </w:tc>
      </w:tr>
    </w:tbl>
    <w:p>
      <w:pPr>
        <w:pStyle w:val="Heading2"/>
        <w:keepNext/>
        <w:widowControl/>
      </w:pPr>
      <w:r>
        <w:t>17.1 Stop conditions</w:t>
      </w:r>
    </w:p>
    <w:p>
      <w:pPr>
        <w:pStyle w:val="ListBullet"/>
        <w:widowControl/>
        <w:spacing w:after="40"/>
        <w:ind w:left="283" w:hanging="142"/>
      </w:pPr>
      <w:r>
        <w:t>Un contrato actual contradice un checkpoint congelado y no existe evidencia que establezca precedencia.</w:t>
      </w:r>
    </w:p>
    <w:p>
      <w:pPr>
        <w:pStyle w:val="ListBullet"/>
        <w:widowControl/>
        <w:spacing w:after="40"/>
        <w:ind w:left="283" w:hanging="142"/>
      </w:pPr>
      <w:r>
        <w:t>Un carril necesita modificar una frontera de otro carril todavía no estabilizada.</w:t>
      </w:r>
    </w:p>
    <w:p>
      <w:pPr>
        <w:pStyle w:val="ListBullet"/>
        <w:widowControl/>
        <w:spacing w:after="40"/>
        <w:ind w:left="283" w:hanging="142"/>
      </w:pPr>
      <w:r>
        <w:t>La migración exige un adapter legacy o duplicación de código no acordados.</w:t>
      </w:r>
    </w:p>
    <w:p>
      <w:pPr>
        <w:pStyle w:val="ListBullet"/>
        <w:widowControl/>
        <w:spacing w:after="40"/>
        <w:ind w:left="283" w:hanging="142"/>
      </w:pPr>
      <w:r>
        <w:t>Se detecta cambio de semántica durable, lifecycle, fencing o causal identity en un incremento cuyo objetivo era sólo migración.</w:t>
      </w:r>
    </w:p>
    <w:p>
      <w:pPr>
        <w:pStyle w:val="ListBullet"/>
        <w:widowControl/>
        <w:spacing w:after="40"/>
        <w:ind w:left="283" w:hanging="142"/>
      </w:pPr>
      <w:r>
        <w:t>Un cambio obliga a ampliar el alcance hacia `scopes/ada/web` sin decisión explícita.</w:t>
      </w:r>
    </w:p>
    <w:p>
      <w:pPr>
        <w:pStyle w:val="Heading1"/>
        <w:keepNext/>
        <w:widowControl/>
      </w:pPr>
      <w:r>
        <w:t>18. Definition of Success</w:t>
      </w:r>
    </w:p>
    <w:p>
      <w:pPr>
        <w:pStyle w:val="ListBullet"/>
        <w:widowControl/>
        <w:spacing w:after="40"/>
        <w:ind w:left="283" w:hanging="142"/>
      </w:pPr>
      <w:r>
        <w:t>El repositorio Atlanticus final contiene foundations backend, connectivity, integrations y deployment reutilizables sin conocimiento de ADA o ADA Command.</w:t>
      </w:r>
    </w:p>
    <w:p>
      <w:pPr>
        <w:pStyle w:val="ListBullet"/>
        <w:widowControl/>
        <w:spacing w:after="40"/>
        <w:ind w:left="283" w:hanging="142"/>
      </w:pPr>
      <w:r>
        <w:t>Observability final está reconciliada antes de sus consumidores y mantiene separadas las semánticas Backend/Web.</w:t>
      </w:r>
    </w:p>
    <w:p>
      <w:pPr>
        <w:pStyle w:val="ListBullet"/>
        <w:widowControl/>
        <w:spacing w:after="40"/>
        <w:ind w:left="283" w:hanging="142"/>
      </w:pPr>
      <w:r>
        <w:t>Job Runtime conserva su contrato validado y los jobs migrados lo consumen sin schedulers paralelos.</w:t>
      </w:r>
    </w:p>
    <w:p>
      <w:pPr>
        <w:pStyle w:val="ListBullet"/>
        <w:widowControl/>
        <w:spacing w:after="40"/>
        <w:ind w:left="283" w:hanging="142"/>
      </w:pPr>
      <w:r>
        <w:t>Las materializaciones y sus processes tienen ownership independiente de ADA/ADA Command y usan contratos/connectivity explícitos.</w:t>
      </w:r>
    </w:p>
    <w:p>
      <w:pPr>
        <w:pStyle w:val="ListBullet"/>
        <w:widowControl/>
        <w:spacing w:after="40"/>
        <w:ind w:left="283" w:hanging="142"/>
      </w:pPr>
      <w:r>
        <w:t>ADA Command existe como scope hermano de ADA y posee el Alarm Engine limpio.</w:t>
      </w:r>
    </w:p>
    <w:p>
      <w:pPr>
        <w:pStyle w:val="ListBullet"/>
        <w:widowControl/>
        <w:spacing w:after="40"/>
        <w:ind w:left="283" w:hanging="142"/>
      </w:pPr>
      <w:r>
        <w:t>Alarm Core, Persistence y Runtime Process conservan los invariantes de R3.5 sin depender de harnesses de campaña.</w:t>
      </w:r>
    </w:p>
    <w:p>
      <w:pPr>
        <w:pStyle w:val="ListBullet"/>
        <w:widowControl/>
        <w:spacing w:after="40"/>
        <w:ind w:left="283" w:hanging="142"/>
      </w:pPr>
      <w:r>
        <w:t>`scopes/ada/web` permanece estable y consume Alarmas mediante sus propias fronteras Web.</w:t>
      </w:r>
    </w:p>
    <w:p>
      <w:pPr>
        <w:pStyle w:val="ListBullet"/>
        <w:widowControl/>
        <w:spacing w:after="40"/>
        <w:ind w:left="283" w:hanging="142"/>
      </w:pPr>
      <w:r>
        <w:t>Los siguientes desarrollos (Alarm Definition, Sources, Management, Command Web y futuro KPI Engine) parten de una baseline productiva y no de infraestructura temporal.</w:t>
      </w:r>
    </w:p>
    <w:p>
      <w:pPr>
        <w:pStyle w:val="Heading1"/>
        <w:keepNext/>
        <w:pageBreakBefore/>
        <w:widowControl/>
      </w:pPr>
      <w:r>
        <w:t>Apéndice A — Hechos de baseline usados para planificar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58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5"/>
              </w:rPr>
              <w:t>Componente</w:t>
            </w:r>
          </w:p>
        </w:tc>
        <w:tc>
          <w:tcPr>
            <w:tcW w:type="dxa" w:w="3005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5"/>
              </w:rPr>
              <w:t>Versión/estado observado</w:t>
            </w:r>
          </w:p>
        </w:tc>
        <w:tc>
          <w:tcPr>
            <w:tcW w:type="dxa" w:w="3402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sz w:val="15"/>
              </w:rPr>
              <w:t>Uso en el plan</w:t>
            </w:r>
          </w:p>
        </w:tc>
      </w:tr>
      <w:tr>
        <w:trPr>
          <w:cantSplit/>
        </w:trPr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atlanticus-kernel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0.1.0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foundation</w:t>
            </w:r>
          </w:p>
        </w:tc>
      </w:tr>
      <w:tr>
        <w:trPr>
          <w:cantSplit/>
        </w:trPr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atlanticus-json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0.1.0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foundation</w:t>
            </w:r>
          </w:p>
        </w:tc>
      </w:tr>
      <w:tr>
        <w:trPr>
          <w:cantSplit/>
        </w:trPr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atlanticus-configuration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0.1.0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foundation</w:t>
            </w:r>
          </w:p>
        </w:tc>
      </w:tr>
      <w:tr>
        <w:trPr>
          <w:cantSplit/>
        </w:trPr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atlanticus-datasets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0.1.0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foundation</w:t>
            </w:r>
          </w:p>
        </w:tc>
      </w:tr>
      <w:tr>
        <w:trPr>
          <w:cantSplit/>
        </w:trPr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atlanticus-datasets-parquet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0.2.1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foundation</w:t>
            </w:r>
          </w:p>
        </w:tc>
      </w:tr>
      <w:tr>
        <w:trPr>
          <w:cantSplit/>
        </w:trPr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atlanticus-datasets-runtime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0.2.1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foundation</w:t>
            </w:r>
          </w:p>
        </w:tc>
      </w:tr>
      <w:tr>
        <w:trPr>
          <w:cantSplit/>
        </w:trPr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atlanticus-observability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0.5.0 en Stage current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reconciliar con delta más reciente</w:t>
            </w:r>
          </w:p>
        </w:tc>
      </w:tr>
      <w:tr>
        <w:trPr>
          <w:cantSplit/>
        </w:trPr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atlanticus-observability-azure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0.1.0 en Stage current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NO congelar como final hasta revisar backup</w:t>
            </w:r>
          </w:p>
        </w:tc>
      </w:tr>
      <w:tr>
        <w:trPr>
          <w:cantSplit/>
        </w:trPr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atlanticus-state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0.2.0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foundation/runtime</w:t>
            </w:r>
          </w:p>
        </w:tc>
      </w:tr>
      <w:tr>
        <w:trPr>
          <w:cantSplit/>
        </w:trPr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atlanticus-job-runtime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0.7.1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runtime transversal actual</w:t>
            </w:r>
          </w:p>
        </w:tc>
      </w:tr>
      <w:tr>
        <w:trPr>
          <w:cantSplit/>
        </w:trPr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ada-alarms-core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0.7.0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preservar contrato/comportamiento</w:t>
            </w:r>
          </w:p>
        </w:tc>
      </w:tr>
      <w:tr>
        <w:trPr>
          <w:cantSplit/>
        </w:trPr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ada-alarms-persistence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0.2.0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preservar durabilidad</w:t>
            </w:r>
          </w:p>
        </w:tc>
      </w:tr>
      <w:tr>
        <w:trPr>
          <w:cantSplit/>
        </w:trPr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ada-alarms-runtime-process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0.14.2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baseline Stage actual para clean landing</w:t>
            </w:r>
          </w:p>
        </w:tc>
      </w:tr>
      <w:tr>
        <w:trPr>
          <w:cantSplit/>
        </w:trPr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Python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3.14.2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target obligatorio</w:t>
            </w:r>
          </w:p>
        </w:tc>
      </w:tr>
      <w:tr>
        <w:trPr>
          <w:cantSplit/>
        </w:trPr>
        <w:tc>
          <w:tcPr>
            <w:tcW w:type="dxa" w:w="345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Package manager</w:t>
            </w:r>
          </w:p>
        </w:tc>
        <w:tc>
          <w:tcPr>
            <w:tcW w:type="dxa" w:w="30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UV</w:t>
            </w:r>
          </w:p>
        </w:tc>
        <w:tc>
          <w:tcPr>
            <w:tcW w:type="dxa" w:w="340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sz w:val="15"/>
              </w:rPr>
              <w:t>no PIP</w:t>
            </w:r>
          </w:p>
        </w:tc>
      </w:tr>
    </w:tbl>
    <w:p>
      <w:pPr>
        <w:pStyle w:val="Heading1"/>
        <w:keepNext/>
        <w:widowControl/>
      </w:pPr>
      <w:r>
        <w:t>Apéndice B — Fuentes de autoridad consultadas</w:t>
      </w:r>
    </w:p>
    <w:p>
      <w:pPr>
        <w:pStyle w:val="ListBullet"/>
        <w:widowControl/>
        <w:spacing w:after="40"/>
        <w:ind w:left="283" w:hanging="142"/>
      </w:pPr>
      <w:r>
        <w:t>`Atlanticus_R36_Clean_Integration_Handoff_v1.0.0` — propósito, secuencia R3.6, gates, cleanup y roadmap de capacidades faltantes.</w:t>
      </w:r>
    </w:p>
    <w:p>
      <w:pPr>
        <w:pStyle w:val="ListBullet"/>
        <w:widowControl/>
        <w:spacing w:after="40"/>
        <w:ind w:left="283" w:hanging="142"/>
      </w:pPr>
      <w:r>
        <w:t>`atlanticus-tree.txt` y `atlanticus-projects.txt` — estructura actual/final Web y scopes existentes.</w:t>
      </w:r>
    </w:p>
    <w:p>
      <w:pPr>
        <w:pStyle w:val="ListBullet"/>
        <w:widowControl/>
        <w:spacing w:after="40"/>
        <w:ind w:left="283" w:hanging="142"/>
      </w:pPr>
      <w:r>
        <w:t>`atlanticus-stage-tree.txt` y `atlanticus-stage-projects.txt` — baseline Stage, paquetes, versiones y dependencias.</w:t>
      </w:r>
    </w:p>
    <w:p>
      <w:pPr>
        <w:pStyle w:val="ListBullet"/>
        <w:widowControl/>
        <w:spacing w:after="40"/>
        <w:ind w:left="283" w:hanging="142"/>
      </w:pPr>
      <w:r>
        <w:t>`ACTA_PREMIGRACION_WEB_ATLANTICUS_2026-08-25` — regla Atlanticus vs scopes y Command Center como solución separada.</w:t>
      </w:r>
    </w:p>
    <w:p>
      <w:pPr>
        <w:pStyle w:val="ListBullet"/>
        <w:widowControl/>
        <w:spacing w:after="40"/>
        <w:ind w:left="283" w:hanging="142"/>
      </w:pPr>
      <w:r>
        <w:t>Checkpoints de Alarm Engine / Runtime / R3.5 — invariantes de Core, Persistence, repeated execution, drain y validación de performance.</w:t>
      </w:r>
    </w:p>
    <w:p>
      <w:pPr>
        <w:pStyle w:val="ListBullet"/>
        <w:widowControl/>
        <w:spacing w:after="40"/>
        <w:ind w:left="283" w:hanging="142"/>
      </w:pPr>
      <w:r>
        <w:t>Decisiones acordadas en la sesión R3.6 — nombre `ADA Command`, `scopes/ada/web` frozen, Tool Configuration permanece en ADA por ahora y Web/Backend se clasifican por responsabilidad/runtime.</w:t>
      </w:r>
    </w:p>
    <w:p>
      <w:pPr>
        <w:pStyle w:val="Heading1"/>
        <w:keepNext/>
        <w:widowControl/>
      </w:pPr>
      <w:r>
        <w:t>Apéndice C — Orden operativo para abrir trabajos en paralelo</w:t>
      </w:r>
    </w:p>
    <w:p>
      <w:pPr>
        <w:widowControl/>
        <w:spacing w:after="40"/>
        <w:ind w:left="397" w:hanging="283"/>
      </w:pPr>
      <w:r>
        <w:rPr>
          <w:b/>
        </w:rPr>
        <w:t xml:space="preserve">1. </w:t>
      </w:r>
      <w:r>
        <w:t>Abrir inmediatamente carril P con R3.6M-001 Backend Foundation.</w:t>
      </w:r>
    </w:p>
    <w:p>
      <w:pPr>
        <w:widowControl/>
        <w:spacing w:after="40"/>
        <w:ind w:left="397" w:hanging="283"/>
      </w:pPr>
      <w:r>
        <w:rPr>
          <w:b/>
        </w:rPr>
        <w:t xml:space="preserve">2. </w:t>
      </w:r>
      <w:r>
        <w:t>En paralelo, carril P2/Observability realiza diff Stage current vs Stage backup sin integrar todavía consumidores.</w:t>
      </w:r>
    </w:p>
    <w:p>
      <w:pPr>
        <w:widowControl/>
        <w:spacing w:after="40"/>
        <w:ind w:left="397" w:hanging="283"/>
      </w:pPr>
      <w:r>
        <w:rPr>
          <w:b/>
        </w:rPr>
        <w:t xml:space="preserve">3. </w:t>
      </w:r>
      <w:r>
        <w:t>En paralelo, carril C inventaría Connectivity e identifica cambios requeridos por Observability final.</w:t>
      </w:r>
    </w:p>
    <w:p>
      <w:pPr>
        <w:widowControl/>
        <w:spacing w:after="40"/>
        <w:ind w:left="397" w:hanging="283"/>
      </w:pPr>
      <w:r>
        <w:rPr>
          <w:b/>
        </w:rPr>
        <w:t xml:space="preserve">4. </w:t>
      </w:r>
      <w:r>
        <w:t>En paralelo, carril D produce mapa de ownership de materializaciones y diff de cada process contra Job Runtime 0.7.1.</w:t>
      </w:r>
    </w:p>
    <w:p>
      <w:pPr>
        <w:widowControl/>
        <w:spacing w:after="40"/>
        <w:ind w:left="397" w:hanging="283"/>
      </w:pPr>
      <w:r>
        <w:rPr>
          <w:b/>
        </w:rPr>
        <w:t xml:space="preserve">5. </w:t>
      </w:r>
      <w:r>
        <w:t>En paralelo, carril A produce mapa de clean landing de Alarms hacia ADA Command, incluyendo namespace/version impact y lista exacta de artifacts a retirar.</w:t>
      </w:r>
    </w:p>
    <w:p>
      <w:pPr>
        <w:widowControl/>
        <w:spacing w:after="40"/>
        <w:ind w:left="397" w:hanging="283"/>
      </w:pPr>
      <w:r>
        <w:rPr>
          <w:b/>
        </w:rPr>
        <w:t xml:space="preserve">6. </w:t>
      </w:r>
      <w:r>
        <w:t>Governance mantiene el dependency board y evita que dos carriles modifiquen locks/workspace compartidos simultáneamente.</w:t>
      </w:r>
    </w:p>
    <w:p>
      <w:pPr>
        <w:widowControl/>
        <w:spacing w:after="40"/>
        <w:ind w:left="397" w:hanging="283"/>
      </w:pPr>
      <w:r>
        <w:rPr>
          <w:b/>
        </w:rPr>
        <w:t xml:space="preserve">7. </w:t>
      </w:r>
      <w:r>
        <w:t>Al cerrar Observability + Runtime GREEN, desbloquear implementación de Connectivity y luego Materialization.</w:t>
      </w:r>
    </w:p>
    <w:p>
      <w:pPr>
        <w:widowControl/>
        <w:spacing w:after="40"/>
        <w:ind w:left="397" w:hanging="283"/>
      </w:pPr>
      <w:r>
        <w:rPr>
          <w:b/>
        </w:rPr>
        <w:t xml:space="preserve">8. </w:t>
      </w:r>
      <w:r>
        <w:t>Al cerrar Runtime + contratos de data requeridos, ejecutar ADA Command / Alarms clean landing y focused regression.</w:t>
      </w:r>
    </w:p>
    <w:p>
      <w:pPr>
        <w:widowControl/>
        <w:spacing w:after="40"/>
        <w:ind w:left="397" w:hanging="283"/>
      </w:pPr>
      <w:r>
        <w:rPr>
          <w:b/>
        </w:rPr>
        <w:t xml:space="preserve">9. </w:t>
      </w:r>
      <w:r>
        <w:t>Sólo después abrir Alarm Definition/Sources/Management y finalmente ADA Command Web.</w:t>
      </w:r>
    </w:p>
    <w:p>
      <w:pPr>
        <w:widowControl/>
        <w:spacing w:before="200"/>
      </w:pPr>
      <w:r>
        <w:rPr>
          <w:b/>
        </w:rPr>
        <w:t xml:space="preserve">Checkpoint de este documento: </w:t>
      </w:r>
      <w:r>
        <w:t>la migración se considera planificada cuando los carriles y ownership anteriores sean aceptados. La implementación debe respetar esta secuencia salvo evidencia técnica que justifique una revisión explícita.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E6E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5"/>
      </w:rPr>
      <w:t>Atlanticus · R3.6 Migration Execution Plan ·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3F3F3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27" w:right="227"/>
      <w:shd w:fill="F2F2F2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Atlanticus R3.6 — Plan de Migración, Integración Limpia y Trabajo Paralelo</dc:title>
  <dc:subject>Migration execution plan for Atlanticus backend, observability, runtime, connectivity, materialization and ADA Command</dc:subject>
  <dc:creator>Atlanticus Project</dc:creator>
  <cp:keywords>Atlanticus, R3.6, migration, ADA Command, alarms, runtime, observability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