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DEF-WEB-007 – API Clientes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DEF-WEB-007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de Clientes, responsable de la administración del catálogo de clientes utilizado por los procesos comerciales y operativos.</w:t>
      </w:r>
    </w:p>
    <w:p>
      <w:pPr>
        <w:pStyle w:val="Heading1"/>
      </w:pPr>
      <w:r>
        <w:t>2. Alcance</w:t>
      </w:r>
    </w:p>
    <w:p>
      <w:r>
        <w:t>Incluye altas, consultas, modificaciones, bajas lógicas, búsqueda y consulta de clientes activos.</w:t>
      </w:r>
    </w:p>
    <w:p>
      <w:pPr>
        <w:pStyle w:val="Heading1"/>
      </w:pPr>
      <w:r>
        <w:t>3. Endpoints</w:t>
      </w:r>
    </w:p>
    <w:p>
      <w:r>
        <w:t>GET    /api/v1/clientes</w:t>
        <w:br/>
        <w:t>POST   /api/v1/clientes</w:t>
        <w:br/>
        <w:t>GET    /api/v1/clientes/{id}</w:t>
        <w:br/>
        <w:t>PUT    /api/v1/clientes/{id}</w:t>
        <w:br/>
        <w:t>DELETE /api/v1/clientes/{id}</w:t>
        <w:br/>
        <w:t>GET    /api/v1/clientes/activos</w:t>
        <w:br/>
        <w:t>GET    /api/v1/clientes/buscar</w:t>
      </w:r>
    </w:p>
    <w:p>
      <w:pPr>
        <w:pStyle w:val="Heading1"/>
      </w:pPr>
      <w:r>
        <w:t>4. Flujo Funcional</w:t>
      </w:r>
    </w:p>
    <w:p>
      <w:r>
        <w:t>Registrar Cliente → Validar RFC y datos → Guardar → Asociar Contactos → Utilizar en Cotizaciones → Convertir a Proyecto.</w:t>
      </w:r>
    </w:p>
    <w:p>
      <w:pPr>
        <w:pStyle w:val="Heading1"/>
      </w:pPr>
      <w:r>
        <w:t>5. Arquitectura</w:t>
      </w:r>
    </w:p>
    <w:p>
      <w:r>
        <w:t>Cliente Web/Móvil → ClienteController → ClienteService → ClienteRepository → Base de Datos.</w:t>
      </w:r>
    </w:p>
    <w:p>
      <w:pPr>
        <w:pStyle w:val="Heading1"/>
      </w:pPr>
      <w:r>
        <w:t>6. Reglas de Negocio</w:t>
      </w:r>
    </w:p>
    <w:p>
      <w:r>
        <w:t>• El cliente pertenece a una Empresa.</w:t>
        <w:br/>
        <w:t>• No debe existir duplicidad de RFC cuando aplique.</w:t>
        <w:br/>
        <w:t>• La eliminación es lógica (IsActive).</w:t>
        <w:br/>
        <w:t>• Un cliente puede tener múltiples contactos.</w:t>
        <w:br/>
        <w:t>• Solo clientes activos pueden utilizarse en nuevas cotizaciones.</w:t>
      </w:r>
    </w:p>
    <w:p>
      <w:pPr>
        <w:pStyle w:val="Heading1"/>
      </w:pPr>
      <w:r>
        <w:t>7. Integraciones</w:t>
      </w:r>
    </w:p>
    <w:p>
      <w:r>
        <w:t>Contactos, Cotizaciones, Proyectos, Facturación, Cartera y Reportes.</w:t>
      </w:r>
    </w:p>
    <w:p>
      <w:pPr>
        <w:pStyle w:val="Heading1"/>
      </w:pPr>
      <w:r>
        <w:t>8. Seguridad</w:t>
      </w:r>
    </w:p>
    <w:p>
      <w:r>
        <w:t>JWT obligatorio. EmpresaID y UsuarioID obtenidos del token para todas las operaciones.</w:t>
      </w:r>
    </w:p>
    <w:p>
      <w:pPr>
        <w:pStyle w:val="Heading1"/>
      </w:pPr>
      <w:r>
        <w:t>9. Casos de Prueba</w:t>
      </w:r>
    </w:p>
    <w:p>
      <w:r>
        <w:t>- Crear cliente.</w:t>
        <w:br/>
        <w:t>- Actualizar cliente.</w:t>
        <w:br/>
        <w:t>- Consultar cliente por ID.</w:t>
        <w:br/>
        <w:t>- Buscar cliente.</w:t>
        <w:br/>
        <w:t>- Eliminar lógicamente.</w:t>
        <w:br/>
        <w:t>- Obtener catálogo de clientes activos.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