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DEF-WEB-019 – API Orden de Trabajo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DEF-WEB-019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Orden de Trabajo, responsable de la generación, administración y seguimiento de las órdenes de trabajo asociadas a proyectos y actividades.</w:t>
      </w:r>
    </w:p>
    <w:p>
      <w:pPr>
        <w:pStyle w:val="Heading1"/>
      </w:pPr>
      <w:r>
        <w:t>2. Alcance</w:t>
      </w:r>
    </w:p>
    <w:p>
      <w:r>
        <w:t>Incluye creación, asignación, consulta, actualización, cierre y seguimiento de órdenes de trabajo, así como la asignación de recursos y evidencias.</w:t>
      </w:r>
    </w:p>
    <w:p>
      <w:pPr>
        <w:pStyle w:val="Heading1"/>
      </w:pPr>
      <w:r>
        <w:t>3. Endpoints</w:t>
      </w:r>
    </w:p>
    <w:p>
      <w:r>
        <w:t>GET    /api/v1/ordenes-trabajo</w:t>
        <w:br/>
        <w:t>POST   /api/v1/ordenes-trabajo</w:t>
        <w:br/>
        <w:t>GET    /api/v1/ordenes-trabajo/{id}</w:t>
        <w:br/>
        <w:t>PUT    /api/v1/ordenes-trabajo/{id}</w:t>
        <w:br/>
        <w:t>DELETE /api/v1/ordenes-trabajo/{id}</w:t>
        <w:br/>
        <w:t>POST   /api/v1/ordenes-trabajo/{id}/asignar</w:t>
        <w:br/>
        <w:t>POST   /api/v1/ordenes-trabajo/{id}/iniciar</w:t>
        <w:br/>
        <w:t>POST   /api/v1/ordenes-trabajo/{id}/finalizar</w:t>
        <w:br/>
        <w:t>GET    /api/v1/proyectos/{id}/ordenes-trabajo</w:t>
        <w:br/>
        <w:t>GET    /api/v1/actividades/{id}/ordenes-trabajo</w:t>
      </w:r>
    </w:p>
    <w:p>
      <w:pPr>
        <w:pStyle w:val="Heading1"/>
      </w:pPr>
      <w:r>
        <w:t>4. Flujo Funcional</w:t>
      </w:r>
    </w:p>
    <w:p>
      <w:r>
        <w:t>Crear Orden → Asignar Responsable → Asignar Recursos → Ejecutar Trabajo → Registrar Evidencias → Actualizar Avance → Finalizar Orden.</w:t>
      </w:r>
    </w:p>
    <w:p>
      <w:pPr>
        <w:pStyle w:val="Heading1"/>
      </w:pPr>
      <w:r>
        <w:t>5. Arquitectura</w:t>
      </w:r>
    </w:p>
    <w:p>
      <w:r>
        <w:t>Cliente Web/Móvil → OrdenTrabajoController → OrdenTrabajoService → OrdenTrabajoRepository → Base de Datos.</w:t>
      </w:r>
    </w:p>
    <w:p>
      <w:pPr>
        <w:pStyle w:val="Heading1"/>
      </w:pPr>
      <w:r>
        <w:t>6. Reglas de Negocio</w:t>
      </w:r>
    </w:p>
    <w:p>
      <w:r>
        <w:t>• Toda orden pertenece a una empresa y a un proyecto.</w:t>
        <w:br/>
        <w:t>• Puede asociarse a una actividad específica.</w:t>
        <w:br/>
        <w:t>• Debe tener al menos un responsable asignado.</w:t>
        <w:br/>
        <w:t>• El cierre requiere registrar avance y evidencias.</w:t>
        <w:br/>
        <w:t>• Las órdenes finalizadas no pueden modificarse sin autorización administrativa.</w:t>
      </w:r>
    </w:p>
    <w:p>
      <w:pPr>
        <w:pStyle w:val="Heading1"/>
      </w:pPr>
      <w:r>
        <w:t>7. Integraciones</w:t>
      </w:r>
    </w:p>
    <w:p>
      <w:r>
        <w:t>Proyectos, Actividades, Evidencias, Costos, Documentos, Dashboard Ejecutivo, Reportes y Auditoría.</w:t>
      </w:r>
    </w:p>
    <w:p>
      <w:pPr>
        <w:pStyle w:val="Heading1"/>
      </w:pPr>
      <w:r>
        <w:t>8. Seguridad</w:t>
      </w:r>
    </w:p>
    <w:p>
      <w:r>
        <w:t>JWT obligatorio. EmpresaID y UsuarioID obtenidos del token. Validación de permisos por rol y proyecto.</w:t>
      </w:r>
    </w:p>
    <w:p>
      <w:pPr>
        <w:pStyle w:val="Heading1"/>
      </w:pPr>
      <w:r>
        <w:t>9. Casos de Prueba</w:t>
      </w:r>
    </w:p>
    <w:p>
      <w:r>
        <w:t>- Crear orden.</w:t>
        <w:br/>
        <w:t>- Asignar responsable.</w:t>
        <w:br/>
        <w:t>- Iniciar ejecución.</w:t>
        <w:br/>
        <w:t>- Registrar evidencias.</w:t>
        <w:br/>
        <w:t>- Finalizar orden.</w:t>
        <w:br/>
        <w:t>- Consultar órdenes por proyecto y actividad.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