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ARQ-001 – Arquitectura General del ERP ConstructFlow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Propósito: </w:t>
      </w:r>
      <w:r>
        <w:t>Definir la arquitectura funcional y técnica de ConstructFlow ERP.</w:t>
      </w:r>
    </w:p>
    <w:p>
      <w:pPr>
        <w:pStyle w:val="Heading1"/>
      </w:pPr>
      <w:r>
        <w:t>1. Visión General</w:t>
      </w:r>
    </w:p>
    <w:p>
      <w:r>
        <w:t>ConstructFlow es un ERP especializado para empresas constructoras que integra los procesos comerciales, operativos, administrativos y estratégicos en una sola plataforma.</w:t>
      </w:r>
    </w:p>
    <w:p>
      <w:pPr>
        <w:pStyle w:val="Heading1"/>
      </w:pPr>
      <w:r>
        <w:t>2. Objetivos de la Arquitectura</w:t>
      </w:r>
    </w:p>
    <w:p>
      <w:r>
        <w:t>- Plataforma modular</w:t>
        <w:br/>
        <w:t>- API REST centralizada</w:t>
        <w:br/>
        <w:t>- Multiempresa</w:t>
        <w:br/>
        <w:t>- Seguridad con JWT</w:t>
        <w:br/>
        <w:t>- Escalabilidad</w:t>
        <w:br/>
        <w:t>- Trazabilidad completa</w:t>
      </w:r>
    </w:p>
    <w:p>
      <w:pPr>
        <w:pStyle w:val="Heading1"/>
      </w:pPr>
      <w:r>
        <w:t>3. Arquitectura Lógica</w:t>
      </w:r>
    </w:p>
    <w:p>
      <w:r>
        <w:t>Usuarios</w:t>
        <w:br/>
        <w:t xml:space="preserve">    │</w:t>
        <w:br/>
        <w:t>Frontend Web (PHP + JavaScript)</w:t>
        <w:br/>
        <w:t xml:space="preserve">    │</w:t>
        <w:br/>
        <w:t>API REST</w:t>
        <w:br/>
        <w:t xml:space="preserve">    │</w:t>
        <w:br/>
        <w:t>Controllers</w:t>
        <w:br/>
        <w:t xml:space="preserve">    │</w:t>
        <w:br/>
        <w:t>Services</w:t>
        <w:br/>
        <w:t xml:space="preserve">    │</w:t>
        <w:br/>
        <w:t>Repositories</w:t>
        <w:br/>
        <w:t xml:space="preserve">    │</w:t>
        <w:br/>
        <w:t>MySQL / MariaDB</w:t>
      </w:r>
    </w:p>
    <w:p>
      <w:pPr>
        <w:pStyle w:val="Heading1"/>
      </w:pPr>
      <w:r>
        <w:t>4. Módulos Funcionales</w:t>
      </w:r>
    </w:p>
    <w:p>
      <w:r>
        <w:t>Dirección</w:t>
        <w:br/>
        <w:t>• Dashboard Ejecutivo</w:t>
        <w:br/>
        <w:t>• KPIs</w:t>
        <w:br/>
        <w:t>• Alertas</w:t>
        <w:br/>
        <w:br/>
        <w:t>Administración</w:t>
        <w:br/>
        <w:t>• Facturación</w:t>
        <w:br/>
        <w:t>• Cobranza</w:t>
        <w:br/>
        <w:t>• Costos</w:t>
        <w:br/>
        <w:t>• Presupuestos</w:t>
        <w:br/>
        <w:t>• Rentabilidad</w:t>
        <w:br/>
        <w:br/>
        <w:t>Operación</w:t>
        <w:br/>
        <w:t>• Clientes</w:t>
        <w:br/>
        <w:t>• Cotizaciones</w:t>
        <w:br/>
        <w:t>• Proyectos</w:t>
        <w:br/>
        <w:t>• Actividades</w:t>
        <w:br/>
        <w:t>• Gantt</w:t>
        <w:br/>
        <w:t>• Evidencias</w:t>
        <w:br/>
        <w:t>• Documentos</w:t>
        <w:br/>
        <w:t>• Órdenes de Trabajo</w:t>
      </w:r>
    </w:p>
    <w:p>
      <w:pPr>
        <w:pStyle w:val="Heading1"/>
      </w:pPr>
      <w:r>
        <w:t>5. Componentes Técnicos</w:t>
      </w:r>
    </w:p>
    <w:p>
      <w:r>
        <w:t>Frontend Web</w:t>
        <w:br/>
        <w:t>API REST</w:t>
        <w:br/>
        <w:t>Aplicación Móvil</w:t>
        <w:br/>
        <w:t>Base de Datos</w:t>
        <w:br/>
        <w:t>Swagger / OpenAPI</w:t>
        <w:br/>
        <w:t>Autenticación JWT</w:t>
        <w:br/>
        <w:t>Middleware Multiempresa</w:t>
        <w:br/>
        <w:t>Reportes y Dashboards</w:t>
      </w:r>
    </w:p>
    <w:p>
      <w:pPr>
        <w:pStyle w:val="Heading1"/>
      </w:pPr>
      <w:r>
        <w:t>6. Flujo General del Negocio</w:t>
      </w:r>
    </w:p>
    <w:p>
      <w:r>
        <w:t>Prospecto</w:t>
        <w:br/>
        <w:t>↓</w:t>
        <w:br/>
        <w:t>Cliente</w:t>
        <w:br/>
        <w:t>↓</w:t>
        <w:br/>
        <w:t>Cotización</w:t>
        <w:br/>
        <w:t>↓</w:t>
        <w:br/>
        <w:t>Proyecto</w:t>
        <w:br/>
        <w:t>↓</w:t>
        <w:br/>
        <w:t>Planeación</w:t>
        <w:br/>
        <w:t>↓</w:t>
        <w:br/>
        <w:t>Actividades</w:t>
        <w:br/>
        <w:t>↓</w:t>
        <w:br/>
        <w:t>Avances</w:t>
        <w:br/>
        <w:t>↓</w:t>
        <w:br/>
        <w:t>Costos</w:t>
        <w:br/>
        <w:t>↓</w:t>
        <w:br/>
        <w:t>Facturación</w:t>
        <w:br/>
        <w:t>↓</w:t>
        <w:br/>
        <w:t>Cobranza</w:t>
        <w:br/>
        <w:t>↓</w:t>
        <w:br/>
        <w:t>Rentabilidad</w:t>
        <w:br/>
        <w:t>↓</w:t>
        <w:br/>
        <w:t>Dashboard Ejecutivo</w:t>
      </w:r>
    </w:p>
    <w:p>
      <w:pPr>
        <w:pStyle w:val="Heading1"/>
      </w:pPr>
      <w:r>
        <w:t>7. Convenciones</w:t>
      </w:r>
    </w:p>
    <w:p>
      <w:r>
        <w:t>Cada componente del sistema tendrá documentación asociada: PR-WEB (Frontend), DEF-WEB (API), DB (Base de Datos), ARQ (Arquitectura), BT (Biblioteca Técnica).</w:t>
      </w:r>
    </w:p>
    <w:p>
      <w:pPr>
        <w:pStyle w:val="Heading1"/>
      </w:pPr>
      <w:r>
        <w:t>8. Roadmap de Documentación</w:t>
      </w:r>
    </w:p>
    <w:p>
      <w:r>
        <w:t>ARQ-002 Arquitectura de Software</w:t>
        <w:br/>
        <w:t>ARQ-003 Arquitectura Base de Datos</w:t>
        <w:br/>
        <w:t>ARQ-004 Arquitectura API</w:t>
        <w:br/>
        <w:t>ARQ-005 Arquitectura FrontEnd</w:t>
        <w:br/>
        <w:t>ARQ-006 Arquitectura Mobile</w:t>
        <w:br/>
        <w:t>ARQ-007 Seguridad</w:t>
      </w:r>
    </w:p>
    <w:p>
      <w:pPr>
        <w:pStyle w:val="Heading1"/>
      </w:pPr>
      <w:r>
        <w:t>9.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17/07/2026</w:t>
            </w:r>
          </w:p>
        </w:tc>
        <w:tc>
          <w:tcPr>
            <w:tcW w:type="dxa" w:w="2160"/>
          </w:tcPr>
          <w:p>
            <w:r>
              <w:t>ConstructFlow Development Team</w:t>
            </w:r>
          </w:p>
        </w:tc>
        <w:tc>
          <w:tcPr>
            <w:tcW w:type="dxa" w:w="2160"/>
          </w:tcPr>
          <w:p>
            <w:r>
              <w:t>Documento inicial.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