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DEF-WEB-005 – API Proyectos</w:t>
      </w:r>
    </w:p>
    <w:p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Clasificación: </w:t>
      </w:r>
      <w:r>
        <w:t>Uso Interno</w:t>
        <w:br/>
      </w:r>
      <w:r>
        <w:rPr>
          <w:b/>
        </w:rPr>
        <w:t xml:space="preserve">Módulo: </w:t>
      </w:r>
      <w:r>
        <w:t>Proyectos</w:t>
        <w:br/>
      </w:r>
      <w:r>
        <w:rPr>
          <w:b/>
        </w:rPr>
        <w:t xml:space="preserve">Objetivo: </w:t>
      </w:r>
      <w:r>
        <w:t>Documentar la API REST del módulo Proyectos.</w:t>
        <w:br/>
      </w:r>
    </w:p>
    <w:p>
      <w:pPr>
        <w:pStyle w:val="Heading1"/>
      </w:pPr>
      <w:r>
        <w:t>1. Objetivo</w:t>
      </w:r>
    </w:p>
    <w:p>
      <w:r>
        <w:t>Gestionar el ciclo de vida de los proyectos desde la conversión de cotizaciones hasta el cierre.</w:t>
      </w:r>
    </w:p>
    <w:p>
      <w:pPr>
        <w:pStyle w:val="Heading1"/>
      </w:pPr>
      <w:r>
        <w:t>2.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/api/v1/proyectos</w:t>
            </w:r>
          </w:p>
        </w:tc>
        <w:tc>
          <w:tcPr>
            <w:tcW w:type="dxa" w:w="2880"/>
          </w:tcPr>
          <w:p>
            <w:r>
              <w:t>Listado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/api/v1/proyectos</w:t>
            </w:r>
          </w:p>
        </w:tc>
        <w:tc>
          <w:tcPr>
            <w:tcW w:type="dxa" w:w="2880"/>
          </w:tcPr>
          <w:p>
            <w:r>
              <w:t>Crear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/api/v1/proyectos/convertir-cotizacion/{id}</w:t>
            </w:r>
          </w:p>
        </w:tc>
        <w:tc>
          <w:tcPr>
            <w:tcW w:type="dxa" w:w="2880"/>
          </w:tcPr>
          <w:p>
            <w:r>
              <w:t>Convertir cotización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/api/v1/proyectos/{id}</w:t>
            </w:r>
          </w:p>
        </w:tc>
        <w:tc>
          <w:tcPr>
            <w:tcW w:type="dxa" w:w="2880"/>
          </w:tcPr>
          <w:p>
            <w:r>
              <w:t>Consultar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/api/v1/proyectos/{id}</w:t>
            </w:r>
          </w:p>
        </w:tc>
        <w:tc>
          <w:tcPr>
            <w:tcW w:type="dxa" w:w="2880"/>
          </w:tcPr>
          <w:p>
            <w:r>
              <w:t>Actualizar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/api/v1/proyectos/{id}</w:t>
            </w:r>
          </w:p>
        </w:tc>
        <w:tc>
          <w:tcPr>
            <w:tcW w:type="dxa" w:w="2880"/>
          </w:tcPr>
          <w:p>
            <w:r>
              <w:t>Eliminar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/api/v1/proyectos/{id}/contrato</w:t>
            </w:r>
          </w:p>
        </w:tc>
        <w:tc>
          <w:tcPr>
            <w:tcW w:type="dxa" w:w="2880"/>
          </w:tcPr>
          <w:p>
            <w:r>
              <w:t>Registrar contrato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/api/v1/proyectos/{id}/estado</w:t>
            </w:r>
          </w:p>
        </w:tc>
        <w:tc>
          <w:tcPr>
            <w:tcW w:type="dxa" w:w="2880"/>
          </w:tcPr>
          <w:p>
            <w:r>
              <w:t>Cambiar estado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/api/v1/proyectos/{id}/dashboard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/api/v1/proyectos/{id}/indicadores</w:t>
            </w:r>
          </w:p>
        </w:tc>
        <w:tc>
          <w:tcPr>
            <w:tcW w:type="dxa" w:w="2880"/>
          </w:tcPr>
          <w:p>
            <w:r>
              <w:t>Indicadores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/api/v1/proyectos/{id}/fases</w:t>
            </w:r>
          </w:p>
        </w:tc>
        <w:tc>
          <w:tcPr>
            <w:tcW w:type="dxa" w:w="2880"/>
          </w:tcPr>
          <w:p>
            <w:r>
              <w:t>Fases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/api/v1/proyectos/{id}/encargados</w:t>
            </w:r>
          </w:p>
        </w:tc>
        <w:tc>
          <w:tcPr>
            <w:tcW w:type="dxa" w:w="2880"/>
          </w:tcPr>
          <w:p>
            <w:r>
              <w:t>Encargados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/api/v1/proyectos/{id}/persistencia</w:t>
            </w:r>
          </w:p>
        </w:tc>
        <w:tc>
          <w:tcPr>
            <w:tcW w:type="dxa" w:w="2880"/>
          </w:tcPr>
          <w:p>
            <w:r>
              <w:t>Persistencia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/api/v1/proyectos/{id}/facturacion</w:t>
            </w:r>
          </w:p>
        </w:tc>
        <w:tc>
          <w:tcPr>
            <w:tcW w:type="dxa" w:w="2880"/>
          </w:tcPr>
          <w:p>
            <w:r>
              <w:t>Facturación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/api/v1/proyectos-kpis</w:t>
            </w:r>
          </w:p>
        </w:tc>
        <w:tc>
          <w:tcPr>
            <w:tcW w:type="dxa" w:w="2880"/>
          </w:tcPr>
          <w:p>
            <w:r>
              <w:t>KPIs generales</w:t>
            </w:r>
          </w:p>
        </w:tc>
      </w:tr>
    </w:tbl>
    <w:p>
      <w:pPr>
        <w:pStyle w:val="Heading1"/>
      </w:pPr>
      <w:r>
        <w:t>3. Flujo Funcional</w:t>
      </w:r>
    </w:p>
    <w:p>
      <w:r>
        <w:t>Cotización → Conversión → Proyecto → Planeación → Actividades → Costos → Facturación → Indicadores → Cierre</w:t>
      </w:r>
    </w:p>
    <w:p>
      <w:pPr>
        <w:pStyle w:val="Heading1"/>
      </w:pPr>
      <w:r>
        <w:t>4. Arquitectura Técnica</w:t>
      </w:r>
    </w:p>
    <w:p>
      <w:r>
        <w:t>Request → ProyectoController → ProyectoService → ProyectoRepository → MySQL → JSON Response</w:t>
      </w:r>
    </w:p>
    <w:p>
      <w:pPr>
        <w:pStyle w:val="Heading1"/>
      </w:pPr>
      <w:r>
        <w:t>5. Reglas de Negocio</w:t>
      </w:r>
    </w:p>
    <w:p>
      <w:pPr>
        <w:pStyle w:val="ListBullet"/>
      </w:pPr>
      <w:r>
        <w:t>Conversión únicamente desde cotizaciones autorizadas.</w:t>
      </w:r>
    </w:p>
    <w:p>
      <w:pPr>
        <w:pStyle w:val="ListBullet"/>
      </w:pPr>
      <w:r>
        <w:t>Proyecto asociado a EmpresaID.</w:t>
      </w:r>
    </w:p>
    <w:p>
      <w:pPr>
        <w:pStyle w:val="ListBullet"/>
      </w:pPr>
      <w:r>
        <w:t>Control de estados.</w:t>
      </w:r>
    </w:p>
    <w:p>
      <w:pPr>
        <w:pStyle w:val="ListBullet"/>
      </w:pPr>
      <w:r>
        <w:t>Auditoría obligatoria.</w:t>
      </w:r>
    </w:p>
    <w:p>
      <w:pPr>
        <w:pStyle w:val="ListBullet"/>
      </w:pPr>
      <w:r>
        <w:t>Operaciones protegidas con JWT.</w:t>
      </w:r>
    </w:p>
    <w:p>
      <w:pPr>
        <w:pStyle w:val="Heading1"/>
      </w:pPr>
      <w:r>
        <w:t>6. Tablas</w:t>
      </w:r>
    </w:p>
    <w:p>
      <w:pPr>
        <w:pStyle w:val="ListBullet"/>
      </w:pPr>
      <w:r>
        <w:t>CF_Proyecto</w:t>
      </w:r>
    </w:p>
    <w:p>
      <w:pPr>
        <w:pStyle w:val="ListBullet"/>
      </w:pPr>
      <w:r>
        <w:t>CF_ProyectoFase</w:t>
      </w:r>
    </w:p>
    <w:p>
      <w:pPr>
        <w:pStyle w:val="ListBullet"/>
      </w:pPr>
      <w:r>
        <w:t>CF_ProyectoEncargado</w:t>
      </w:r>
    </w:p>
    <w:p>
      <w:pPr>
        <w:pStyle w:val="ListBullet"/>
      </w:pPr>
      <w:r>
        <w:t>CF_Actividad</w:t>
      </w:r>
    </w:p>
    <w:p>
      <w:pPr>
        <w:pStyle w:val="ListBullet"/>
      </w:pPr>
      <w:r>
        <w:t>CF_ActividadAvance</w:t>
      </w:r>
    </w:p>
    <w:p>
      <w:pPr>
        <w:pStyle w:val="ListBullet"/>
      </w:pPr>
      <w:r>
        <w:t>CF_Costo</w:t>
      </w:r>
    </w:p>
    <w:p>
      <w:pPr>
        <w:pStyle w:val="ListBullet"/>
      </w:pPr>
      <w:r>
        <w:t>CF_Factura</w:t>
      </w:r>
    </w:p>
    <w:p>
      <w:pPr>
        <w:pStyle w:val="Heading1"/>
      </w:pPr>
      <w:r>
        <w:t>7. Casos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Caso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Crear proyecto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Actualizar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Consultar dashboard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Cambiar estado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</w:tbl>
    <w:p>
      <w:pPr>
        <w:pStyle w:val="Heading1"/>
      </w:pPr>
      <w:r>
        <w:t>8. Trazabilidad</w:t>
      </w:r>
    </w:p>
    <w:p>
      <w:r>
        <w:t>PR-WEB Proyecto → DEF-WEB-005 → ProyectoController → ProyectoService → ProyectoRepository → CF_Proyecto.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