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X29a20cf9a4b14020c3464eddb20599e33130295"/>
    <w:p>
      <w:pPr>
        <w:pStyle w:val="Heading1"/>
      </w:pPr>
      <w:r>
        <w:t xml:space="preserve">DOCUMENTO DE ESPECIFICACIÓN FUNCIONAL NIVEL 2</w:t>
      </w:r>
    </w:p>
    <w:bookmarkEnd w:id="21"/>
    <w:bookmarkStart w:id="22" w:name="def-n2-08"/>
    <w:p>
      <w:pPr>
        <w:pStyle w:val="Heading1"/>
      </w:pPr>
      <w:r>
        <w:t xml:space="preserve">DEF-N2-08</w:t>
      </w:r>
    </w:p>
    <w:bookmarkEnd w:id="22"/>
    <w:bookmarkStart w:id="23" w:name="dashboard-ejecutivo-y-kpis"/>
    <w:p>
      <w:pPr>
        <w:pStyle w:val="Heading1"/>
      </w:pPr>
      <w:r>
        <w:t xml:space="preserve">DASHBOARD EJECUTIVO Y KPI’S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documento"/>
    <w:p>
      <w:pPr>
        <w:pStyle w:val="Heading1"/>
      </w:pPr>
      <w:r>
        <w:t xml:space="preserve">CONTROL DE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DEF-N2-08</w:t>
      </w:r>
    </w:p>
    <w:p>
      <w:pPr>
        <w:pStyle w:val="BodyText"/>
      </w:pPr>
      <w:r>
        <w:t xml:space="preserve">Módulo:</w:t>
      </w:r>
      <w:r>
        <w:t xml:space="preserve"> </w:t>
      </w:r>
      <w:r>
        <w:t xml:space="preserve">Dashboard Ejecutivo y KPI’s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Análisis Funcional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Proporcionar información estratégica, operativa y financiera en tiempo real para facilitar la toma de decisiones mediante tableros de control e indicadores clave de desempeño (KPI’s).</w:t>
      </w:r>
    </w:p>
    <w:p>
      <w:pPr>
        <w:pStyle w:val="BodyText"/>
      </w:pPr>
      <w:r>
        <w:t xml:space="preserve">El Dashboard Ejecutivo será el centro de inteligencia de negocio (BI) de ConstructFlow.</w:t>
      </w:r>
    </w:p>
    <w:p>
      <w:r>
        <w:pict>
          <v:rect style="width:0;height:1.5pt" o:hralign="center" o:hrstd="t" o:hr="t"/>
        </w:pict>
      </w:r>
    </w:p>
    <w:bookmarkEnd w:id="25"/>
    <w:bookmarkStart w:id="26" w:name="objetivos-funcionales"/>
    <w:p>
      <w:pPr>
        <w:pStyle w:val="Heading1"/>
      </w:pPr>
      <w:r>
        <w:t xml:space="preserve">2. OBJETIVOS FUNCIONALES</w:t>
      </w:r>
    </w:p>
    <w:p>
      <w:pPr>
        <w:pStyle w:val="FirstParagraph"/>
      </w:pPr>
      <w:r>
        <w:t xml:space="preserve">OBJ-DASH-001</w:t>
      </w:r>
    </w:p>
    <w:p>
      <w:pPr>
        <w:pStyle w:val="BodyText"/>
      </w:pPr>
      <w:r>
        <w:t xml:space="preserve">Concentrar información crítica.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OBJ-DASH-002</w:t>
      </w:r>
    </w:p>
    <w:p>
      <w:pPr>
        <w:pStyle w:val="BodyText"/>
      </w:pPr>
      <w:r>
        <w:t xml:space="preserve">Detectar desviaciones oportunamente.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OBJ-DASH-003</w:t>
      </w:r>
    </w:p>
    <w:p>
      <w:pPr>
        <w:pStyle w:val="BodyText"/>
      </w:pPr>
      <w:r>
        <w:t xml:space="preserve">Monitorear desempeño operativo.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OBJ-DASH-004</w:t>
      </w:r>
    </w:p>
    <w:p>
      <w:pPr>
        <w:pStyle w:val="BodyText"/>
      </w:pPr>
      <w:r>
        <w:t xml:space="preserve">Monitorear desempeño financiero.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OBJ-DASH-005</w:t>
      </w:r>
    </w:p>
    <w:p>
      <w:pPr>
        <w:pStyle w:val="BodyText"/>
      </w:pPr>
      <w:r>
        <w:t xml:space="preserve">Facilitar decisiones estratégicas.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OBJ-DASH-006</w:t>
      </w:r>
    </w:p>
    <w:p>
      <w:pPr>
        <w:pStyle w:val="BodyText"/>
      </w:pPr>
      <w:r>
        <w:t xml:space="preserve">Permitir análisis multidimensional.</w:t>
      </w:r>
    </w:p>
    <w:p>
      <w:r>
        <w:pict>
          <v:rect style="width:0;height:1.5pt" o:hralign="center" o:hrstd="t" o:hr="t"/>
        </w:pict>
      </w:r>
    </w:p>
    <w:bookmarkEnd w:id="26"/>
    <w:bookmarkStart w:id="27" w:name="principios-de-diseño"/>
    <w:p>
      <w:pPr>
        <w:pStyle w:val="Heading1"/>
      </w:pPr>
      <w:r>
        <w:t xml:space="preserve">3. PRINCIPIOS DE DISEÑO</w:t>
      </w:r>
    </w:p>
    <w:p>
      <w:pPr>
        <w:pStyle w:val="FirstParagraph"/>
      </w:pPr>
      <w:r>
        <w:t xml:space="preserve">Tiempo Real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Información Accionable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 Visuales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Drill Down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Semaforización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Responsive</w:t>
      </w:r>
    </w:p>
    <w:p>
      <w:r>
        <w:pict>
          <v:rect style="width:0;height:1.5pt" o:hralign="center" o:hrstd="t" o:hr="t"/>
        </w:pict>
      </w:r>
    </w:p>
    <w:bookmarkEnd w:id="27"/>
    <w:bookmarkStart w:id="32" w:name="tipos-de-dashboard"/>
    <w:p>
      <w:pPr>
        <w:pStyle w:val="Heading1"/>
      </w:pPr>
      <w:r>
        <w:t xml:space="preserve">4. TIPOS DE DASHBOARD</w:t>
      </w:r>
    </w:p>
    <w:bookmarkStart w:id="28" w:name="dashboard-ejecutivo"/>
    <w:p>
      <w:pPr>
        <w:pStyle w:val="Heading2"/>
      </w:pPr>
      <w:r>
        <w:t xml:space="preserve">Dashboard Ejecutivo</w:t>
      </w:r>
    </w:p>
    <w:p>
      <w:pPr>
        <w:pStyle w:val="FirstParagraph"/>
      </w:pPr>
      <w:r>
        <w:t xml:space="preserve">Dirección General</w:t>
      </w:r>
    </w:p>
    <w:p>
      <w:r>
        <w:pict>
          <v:rect style="width:0;height:1.5pt" o:hralign="center" o:hrstd="t" o:hr="t"/>
        </w:pict>
      </w:r>
    </w:p>
    <w:bookmarkEnd w:id="28"/>
    <w:bookmarkStart w:id="29" w:name="dashboard-operativo"/>
    <w:p>
      <w:pPr>
        <w:pStyle w:val="Heading2"/>
      </w:pPr>
      <w:r>
        <w:t xml:space="preserve">Dashboard Operativo</w:t>
      </w:r>
    </w:p>
    <w:p>
      <w:pPr>
        <w:pStyle w:val="FirstParagraph"/>
      </w:pPr>
      <w:r>
        <w:t xml:space="preserve">Gerentes de Proyecto</w:t>
      </w:r>
    </w:p>
    <w:p>
      <w:r>
        <w:pict>
          <v:rect style="width:0;height:1.5pt" o:hralign="center" o:hrstd="t" o:hr="t"/>
        </w:pict>
      </w:r>
    </w:p>
    <w:bookmarkEnd w:id="29"/>
    <w:bookmarkStart w:id="30" w:name="dashboard-administrativo"/>
    <w:p>
      <w:pPr>
        <w:pStyle w:val="Heading2"/>
      </w:pPr>
      <w:r>
        <w:t xml:space="preserve">Dashboard Administrativo</w:t>
      </w:r>
    </w:p>
    <w:p>
      <w:pPr>
        <w:pStyle w:val="FirstParagraph"/>
      </w:pPr>
      <w:r>
        <w:t xml:space="preserve">Administración y Finanzas</w:t>
      </w:r>
    </w:p>
    <w:p>
      <w:r>
        <w:pict>
          <v:rect style="width:0;height:1.5pt" o:hralign="center" o:hrstd="t" o:hr="t"/>
        </w:pict>
      </w:r>
    </w:p>
    <w:bookmarkEnd w:id="30"/>
    <w:bookmarkStart w:id="31" w:name="dashboard-supervisor"/>
    <w:p>
      <w:pPr>
        <w:pStyle w:val="Heading2"/>
      </w:pPr>
      <w:r>
        <w:t xml:space="preserve">Dashboard Supervisor</w:t>
      </w:r>
    </w:p>
    <w:p>
      <w:pPr>
        <w:pStyle w:val="FirstParagraph"/>
      </w:pPr>
      <w:r>
        <w:t xml:space="preserve">Supervisores de Campo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ashboard-ejecutivo-1"/>
    <w:p>
      <w:pPr>
        <w:pStyle w:val="Heading1"/>
      </w:pPr>
      <w:r>
        <w:t xml:space="preserve">5. DASHBOARD EJECUTIVO</w:t>
      </w:r>
    </w:p>
    <w:bookmarkStart w:id="33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Visualizar el estado general de la empresa.</w:t>
      </w:r>
    </w:p>
    <w:p>
      <w:r>
        <w:pict>
          <v:rect style="width:0;height:1.5pt" o:hralign="center" o:hrstd="t" o:hr="t"/>
        </w:pict>
      </w:r>
    </w:p>
    <w:bookmarkEnd w:id="33"/>
    <w:bookmarkStart w:id="34" w:name="indicadores-principales"/>
    <w:p>
      <w:pPr>
        <w:pStyle w:val="Heading2"/>
      </w:pPr>
      <w:r>
        <w:t xml:space="preserve">Indicadores Principales</w:t>
      </w:r>
    </w:p>
    <w:p>
      <w:pPr>
        <w:pStyle w:val="FirstParagraph"/>
      </w:pPr>
      <w:r>
        <w:t xml:space="preserve">Proyectos Activos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Proyectos en Riesgo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Facturación del 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Cobranza Pendiente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Real Acumulado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 Promedio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arjetas-kpi-ejecutivas"/>
    <w:p>
      <w:pPr>
        <w:pStyle w:val="Heading1"/>
      </w:pPr>
      <w:r>
        <w:t xml:space="preserve">6. TARJETAS KPI EJECUTIVAS</w:t>
      </w:r>
    </w:p>
    <w:p>
      <w:pPr>
        <w:pStyle w:val="FirstParagraph"/>
      </w:pPr>
      <w:r>
        <w:t xml:space="preserve">KPI-001</w:t>
      </w:r>
    </w:p>
    <w:p>
      <w:pPr>
        <w:pStyle w:val="BodyText"/>
      </w:pPr>
      <w:r>
        <w:t xml:space="preserve">Proyectos Activos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KPI-002</w:t>
      </w:r>
    </w:p>
    <w:p>
      <w:pPr>
        <w:pStyle w:val="BodyText"/>
      </w:pPr>
      <w:r>
        <w:t xml:space="preserve">Proyectos Cerrados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KPI-003</w:t>
      </w:r>
    </w:p>
    <w:p>
      <w:pPr>
        <w:pStyle w:val="BodyText"/>
      </w:pPr>
      <w:r>
        <w:t xml:space="preserve">Avance Promedio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KPI-004</w:t>
      </w:r>
    </w:p>
    <w:p>
      <w:pPr>
        <w:pStyle w:val="BodyText"/>
      </w:pPr>
      <w:r>
        <w:t xml:space="preserve">Facturación Mensual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KPI-005</w:t>
      </w:r>
    </w:p>
    <w:p>
      <w:pPr>
        <w:pStyle w:val="BodyText"/>
      </w:pPr>
      <w:r>
        <w:t xml:space="preserve">Cobranza Mensual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KPI-006</w:t>
      </w:r>
    </w:p>
    <w:p>
      <w:pPr>
        <w:pStyle w:val="BodyText"/>
      </w:pPr>
      <w:r>
        <w:t xml:space="preserve">Rentabilidad Global</w:t>
      </w:r>
    </w:p>
    <w:p>
      <w:r>
        <w:pict>
          <v:rect style="width:0;height:1.5pt" o:hralign="center" o:hrstd="t" o:hr="t"/>
        </w:pict>
      </w:r>
    </w:p>
    <w:bookmarkEnd w:id="36"/>
    <w:bookmarkStart w:id="38" w:name="dashboard-operativo-1"/>
    <w:p>
      <w:pPr>
        <w:pStyle w:val="Heading1"/>
      </w:pPr>
      <w:r>
        <w:t xml:space="preserve">7. DASHBOARD OPERATIVO</w:t>
      </w:r>
    </w:p>
    <w:bookmarkStart w:id="37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ejecución de proyectos.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</w:t>
      </w:r>
    </w:p>
    <w:p>
      <w:pPr>
        <w:pStyle w:val="BodyText"/>
      </w:pPr>
      <w:r>
        <w:t xml:space="preserve">Actividades Pendientes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Vencidas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Avance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Cumplimiento Cronograma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Evidencias Pendientes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dashboard-administrativo-1"/>
    <w:p>
      <w:pPr>
        <w:pStyle w:val="Heading1"/>
      </w:pPr>
      <w:r>
        <w:t xml:space="preserve">8. DASHBOARD ADMINISTRATIVO</w:t>
      </w:r>
    </w:p>
    <w:bookmarkStart w:id="39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Monitorear flujo financiero.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</w:t>
      </w:r>
    </w:p>
    <w:p>
      <w:pPr>
        <w:pStyle w:val="BodyText"/>
      </w:pPr>
      <w:r>
        <w:t xml:space="preserve">Facturación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Cobranza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Cartera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Antigüedad de Saldos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Acumulado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dashboard-supervisor-1"/>
    <w:p>
      <w:pPr>
        <w:pStyle w:val="Heading1"/>
      </w:pPr>
      <w:r>
        <w:t xml:space="preserve">9. DASHBOARD SUPERVISOR</w:t>
      </w:r>
    </w:p>
    <w:bookmarkStart w:id="41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 diario de obra.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</w:t>
      </w:r>
    </w:p>
    <w:p>
      <w:pPr>
        <w:pStyle w:val="BodyText"/>
      </w:pPr>
      <w:r>
        <w:t xml:space="preserve">Actividades Asignadas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Terminadas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Evidencias Registradas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Atrasadas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Incidencias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gráficas-ejecutivas"/>
    <w:p>
      <w:pPr>
        <w:pStyle w:val="Heading1"/>
      </w:pPr>
      <w:r>
        <w:t xml:space="preserve">10. GRÁFICAS EJECUTIVAS</w:t>
      </w:r>
    </w:p>
    <w:bookmarkStart w:id="43" w:name="gráfica-1"/>
    <w:p>
      <w:pPr>
        <w:pStyle w:val="Heading2"/>
      </w:pPr>
      <w:r>
        <w:t xml:space="preserve">Gráfica 1</w:t>
      </w:r>
    </w:p>
    <w:p>
      <w:pPr>
        <w:pStyle w:val="FirstParagraph"/>
      </w:pPr>
      <w:r>
        <w:t xml:space="preserve">Facturación Mensual</w:t>
      </w:r>
    </w:p>
    <w:p>
      <w:pPr>
        <w:pStyle w:val="BodyText"/>
      </w:pPr>
      <w:r>
        <w:t xml:space="preserve">Tipo:</w:t>
      </w:r>
    </w:p>
    <w:p>
      <w:pPr>
        <w:pStyle w:val="BodyText"/>
      </w:pPr>
      <w:r>
        <w:t xml:space="preserve">Columnas</w:t>
      </w:r>
    </w:p>
    <w:p>
      <w:r>
        <w:pict>
          <v:rect style="width:0;height:1.5pt" o:hralign="center" o:hrstd="t" o:hr="t"/>
        </w:pict>
      </w:r>
    </w:p>
    <w:bookmarkEnd w:id="43"/>
    <w:bookmarkStart w:id="44" w:name="gráfica-2"/>
    <w:p>
      <w:pPr>
        <w:pStyle w:val="Heading2"/>
      </w:pPr>
      <w:r>
        <w:t xml:space="preserve">Gráfica 2</w:t>
      </w:r>
    </w:p>
    <w:p>
      <w:pPr>
        <w:pStyle w:val="FirstParagraph"/>
      </w:pPr>
      <w:r>
        <w:t xml:space="preserve">Cobranza Mensual</w:t>
      </w:r>
    </w:p>
    <w:p>
      <w:pPr>
        <w:pStyle w:val="BodyText"/>
      </w:pPr>
      <w:r>
        <w:t xml:space="preserve">Tipo:</w:t>
      </w:r>
    </w:p>
    <w:p>
      <w:pPr>
        <w:pStyle w:val="BodyText"/>
      </w:pPr>
      <w:r>
        <w:t xml:space="preserve">Columnas</w:t>
      </w:r>
    </w:p>
    <w:p>
      <w:r>
        <w:pict>
          <v:rect style="width:0;height:1.5pt" o:hralign="center" o:hrstd="t" o:hr="t"/>
        </w:pict>
      </w:r>
    </w:p>
    <w:bookmarkEnd w:id="44"/>
    <w:bookmarkStart w:id="45" w:name="gráfica-3"/>
    <w:p>
      <w:pPr>
        <w:pStyle w:val="Heading2"/>
      </w:pPr>
      <w:r>
        <w:t xml:space="preserve">Gráfica 3</w:t>
      </w:r>
    </w:p>
    <w:p>
      <w:pPr>
        <w:pStyle w:val="FirstParagraph"/>
      </w:pPr>
      <w:r>
        <w:t xml:space="preserve">Rentabilidad por Proyecto</w:t>
      </w:r>
    </w:p>
    <w:p>
      <w:pPr>
        <w:pStyle w:val="BodyText"/>
      </w:pPr>
      <w:r>
        <w:t xml:space="preserve">Tipo:</w:t>
      </w:r>
    </w:p>
    <w:p>
      <w:pPr>
        <w:pStyle w:val="BodyText"/>
      </w:pPr>
      <w:r>
        <w:t xml:space="preserve">Barras</w:t>
      </w:r>
    </w:p>
    <w:p>
      <w:r>
        <w:pict>
          <v:rect style="width:0;height:1.5pt" o:hralign="center" o:hrstd="t" o:hr="t"/>
        </w:pict>
      </w:r>
    </w:p>
    <w:bookmarkEnd w:id="45"/>
    <w:bookmarkStart w:id="46" w:name="gráfica-4"/>
    <w:p>
      <w:pPr>
        <w:pStyle w:val="Heading2"/>
      </w:pPr>
      <w:r>
        <w:t xml:space="preserve">Gráfica 4</w:t>
      </w:r>
    </w:p>
    <w:p>
      <w:pPr>
        <w:pStyle w:val="FirstParagraph"/>
      </w:pPr>
      <w:r>
        <w:t xml:space="preserve">Avance de Proyectos</w:t>
      </w:r>
    </w:p>
    <w:p>
      <w:pPr>
        <w:pStyle w:val="BodyText"/>
      </w:pPr>
      <w:r>
        <w:t xml:space="preserve">Tipo:</w:t>
      </w:r>
    </w:p>
    <w:p>
      <w:pPr>
        <w:pStyle w:val="BodyText"/>
      </w:pPr>
      <w:r>
        <w:t xml:space="preserve">Dona</w:t>
      </w:r>
    </w:p>
    <w:p>
      <w:r>
        <w:pict>
          <v:rect style="width:0;height:1.5pt" o:hralign="center" o:hrstd="t" o:hr="t"/>
        </w:pict>
      </w:r>
    </w:p>
    <w:bookmarkEnd w:id="46"/>
    <w:bookmarkStart w:id="47" w:name="gráfica-5"/>
    <w:p>
      <w:pPr>
        <w:pStyle w:val="Heading2"/>
      </w:pPr>
      <w:r>
        <w:t xml:space="preserve">Gráfica 5</w:t>
      </w:r>
    </w:p>
    <w:p>
      <w:pPr>
        <w:pStyle w:val="FirstParagraph"/>
      </w:pPr>
      <w:r>
        <w:t xml:space="preserve">Costo vs Presupuesto</w:t>
      </w:r>
    </w:p>
    <w:p>
      <w:pPr>
        <w:pStyle w:val="BodyText"/>
      </w:pPr>
      <w:r>
        <w:t xml:space="preserve">Tipo:</w:t>
      </w:r>
    </w:p>
    <w:p>
      <w:pPr>
        <w:pStyle w:val="BodyText"/>
      </w:pPr>
      <w:r>
        <w:t xml:space="preserve">Comparativa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emaforización"/>
    <w:p>
      <w:pPr>
        <w:pStyle w:val="Heading1"/>
      </w:pPr>
      <w:r>
        <w:t xml:space="preserve">11. SEMAFORIZACIÓN</w:t>
      </w:r>
    </w:p>
    <w:bookmarkStart w:id="49" w:name="verde"/>
    <w:p>
      <w:pPr>
        <w:pStyle w:val="Heading2"/>
      </w:pPr>
      <w:r>
        <w:t xml:space="preserve">Verde</w:t>
      </w:r>
    </w:p>
    <w:p>
      <w:pPr>
        <w:pStyle w:val="FirstParagraph"/>
      </w:pPr>
      <w:r>
        <w:t xml:space="preserve">Indicador dentro de meta</w:t>
      </w:r>
    </w:p>
    <w:p>
      <w:r>
        <w:pict>
          <v:rect style="width:0;height:1.5pt" o:hralign="center" o:hrstd="t" o:hr="t"/>
        </w:pict>
      </w:r>
    </w:p>
    <w:bookmarkEnd w:id="49"/>
    <w:bookmarkStart w:id="50" w:name="amarillo"/>
    <w:p>
      <w:pPr>
        <w:pStyle w:val="Heading2"/>
      </w:pPr>
      <w:r>
        <w:t xml:space="preserve">Amarillo</w:t>
      </w:r>
    </w:p>
    <w:p>
      <w:pPr>
        <w:pStyle w:val="FirstParagraph"/>
      </w:pPr>
      <w:r>
        <w:t xml:space="preserve">Indicador en riesgo</w:t>
      </w:r>
    </w:p>
    <w:p>
      <w:r>
        <w:pict>
          <v:rect style="width:0;height:1.5pt" o:hralign="center" o:hrstd="t" o:hr="t"/>
        </w:pict>
      </w:r>
    </w:p>
    <w:bookmarkEnd w:id="50"/>
    <w:bookmarkStart w:id="51" w:name="rojo"/>
    <w:p>
      <w:pPr>
        <w:pStyle w:val="Heading2"/>
      </w:pPr>
      <w:r>
        <w:t xml:space="preserve">Rojo</w:t>
      </w:r>
    </w:p>
    <w:p>
      <w:pPr>
        <w:pStyle w:val="FirstParagraph"/>
      </w:pPr>
      <w:r>
        <w:t xml:space="preserve">Indicador fuera de meta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lertas"/>
    <w:p>
      <w:pPr>
        <w:pStyle w:val="Heading1"/>
      </w:pPr>
      <w:r>
        <w:t xml:space="preserve">12. ALERTAS</w:t>
      </w:r>
    </w:p>
    <w:p>
      <w:pPr>
        <w:pStyle w:val="FirstParagraph"/>
      </w:pPr>
      <w:r>
        <w:t xml:space="preserve">ALR-001</w:t>
      </w:r>
    </w:p>
    <w:p>
      <w:pPr>
        <w:pStyle w:val="BodyText"/>
      </w:pPr>
      <w:r>
        <w:t xml:space="preserve">Proyecto atrasado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ALR-002</w:t>
      </w:r>
    </w:p>
    <w:p>
      <w:pPr>
        <w:pStyle w:val="BodyText"/>
      </w:pPr>
      <w:r>
        <w:t xml:space="preserve">Actividad vencida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ALR-003</w:t>
      </w:r>
    </w:p>
    <w:p>
      <w:pPr>
        <w:pStyle w:val="BodyText"/>
      </w:pPr>
      <w:r>
        <w:t xml:space="preserve">Factura vencida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ALR-004</w:t>
      </w:r>
    </w:p>
    <w:p>
      <w:pPr>
        <w:pStyle w:val="BodyText"/>
      </w:pPr>
      <w:r>
        <w:t xml:space="preserve">Costo excedido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ALR-005</w:t>
      </w:r>
    </w:p>
    <w:p>
      <w:pPr>
        <w:pStyle w:val="BodyText"/>
      </w:pPr>
      <w:r>
        <w:t xml:space="preserve">Rentabilidad negativa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ALR-006</w:t>
      </w:r>
    </w:p>
    <w:p>
      <w:pPr>
        <w:pStyle w:val="BodyText"/>
      </w:pPr>
      <w:r>
        <w:t xml:space="preserve">Documento pendiente</w:t>
      </w:r>
    </w:p>
    <w:p>
      <w:r>
        <w:pict>
          <v:rect style="width:0;height:1.5pt" o:hralign="center" o:hrstd="t" o:hr="t"/>
        </w:pict>
      </w:r>
    </w:p>
    <w:bookmarkEnd w:id="53"/>
    <w:bookmarkStart w:id="54" w:name="centro-de-alertas"/>
    <w:p>
      <w:pPr>
        <w:pStyle w:val="Heading1"/>
      </w:pPr>
      <w:r>
        <w:t xml:space="preserve">13. CENTRO DE ALERTAS</w: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Tipo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Descripción</w:t>
      </w:r>
    </w:p>
    <w:p>
      <w:pPr>
        <w:pStyle w:val="BodyText"/>
      </w:pPr>
      <w:r>
        <w:t xml:space="preserve">Prioridad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Usuario</w:t>
      </w:r>
    </w:p>
    <w:p>
      <w:r>
        <w:pict>
          <v:rect style="width:0;height:1.5pt" o:hralign="center" o:hrstd="t" o:hr="t"/>
        </w:pict>
      </w:r>
    </w:p>
    <w:bookmarkEnd w:id="54"/>
    <w:bookmarkStart w:id="55" w:name="drill-down"/>
    <w:p>
      <w:pPr>
        <w:pStyle w:val="Heading1"/>
      </w:pPr>
      <w:r>
        <w:t xml:space="preserve">14. DRILL DOWN</w:t>
      </w:r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Permitir navegar desde el indicador hasta el detalle.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</w:t>
      </w:r>
    </w:p>
    <w:p>
      <w:pPr>
        <w:pStyle w:val="BodyText"/>
      </w:pPr>
      <w:r>
        <w:t xml:space="preserve">Rentabilidad Global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Costo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Detalle</w:t>
      </w:r>
    </w:p>
    <w:p>
      <w:r>
        <w:pict>
          <v:rect style="width:0;height:1.5pt" o:hralign="center" o:hrstd="t" o:hr="t"/>
        </w:pict>
      </w:r>
    </w:p>
    <w:bookmarkEnd w:id="55"/>
    <w:bookmarkStart w:id="56" w:name="scorecard-ejecutivo"/>
    <w:p>
      <w:pPr>
        <w:pStyle w:val="Heading1"/>
      </w:pPr>
      <w:r>
        <w:t xml:space="preserve">15. SCORECARD EJECUTIVO</w:t>
      </w:r>
    </w:p>
    <w:p>
      <w:pPr>
        <w:pStyle w:val="FirstParagraph"/>
      </w:pPr>
      <w:r>
        <w:t xml:space="preserve">Categorías</w:t>
      </w:r>
    </w:p>
    <w:p>
      <w:pPr>
        <w:pStyle w:val="BodyText"/>
      </w:pPr>
      <w:r>
        <w:t xml:space="preserve">Operación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Finanzas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Cobranza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Cumplimiento</w:t>
      </w:r>
    </w:p>
    <w:p>
      <w:r>
        <w:pict>
          <v:rect style="width:0;height:1.5pt" o:hralign="center" o:hrstd="t" o:hr="t"/>
        </w:pict>
      </w:r>
    </w:p>
    <w:bookmarkEnd w:id="56"/>
    <w:bookmarkStart w:id="57" w:name="indicadores-operativos"/>
    <w:p>
      <w:pPr>
        <w:pStyle w:val="Heading1"/>
      </w:pPr>
      <w:r>
        <w:t xml:space="preserve">16. INDICADORES OPERATIVOS</w:t>
      </w:r>
    </w:p>
    <w:p>
      <w:pPr>
        <w:pStyle w:val="FirstParagraph"/>
      </w:pPr>
      <w:r>
        <w:t xml:space="preserve">KPI-OP-001</w:t>
      </w:r>
    </w:p>
    <w:p>
      <w:pPr>
        <w:pStyle w:val="BodyText"/>
      </w:pPr>
      <w:r>
        <w:t xml:space="preserve">Actividades Totales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KPI-OP-002</w:t>
      </w:r>
    </w:p>
    <w:p>
      <w:pPr>
        <w:pStyle w:val="BodyText"/>
      </w:pPr>
      <w:r>
        <w:t xml:space="preserve">Actividades Terminadas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KPI-OP-003</w:t>
      </w:r>
    </w:p>
    <w:p>
      <w:pPr>
        <w:pStyle w:val="BodyText"/>
      </w:pPr>
      <w:r>
        <w:t xml:space="preserve">Actividades Atrasadas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KPI-OP-004</w:t>
      </w:r>
    </w:p>
    <w:p>
      <w:pPr>
        <w:pStyle w:val="BodyText"/>
      </w:pPr>
      <w:r>
        <w:t xml:space="preserve">Cumplimiento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KPI-OP-005</w:t>
      </w:r>
    </w:p>
    <w:p>
      <w:pPr>
        <w:pStyle w:val="BodyText"/>
      </w:pPr>
      <w:r>
        <w:t xml:space="preserve">Avance Promedio</w:t>
      </w:r>
    </w:p>
    <w:p>
      <w:r>
        <w:pict>
          <v:rect style="width:0;height:1.5pt" o:hralign="center" o:hrstd="t" o:hr="t"/>
        </w:pict>
      </w:r>
    </w:p>
    <w:bookmarkEnd w:id="57"/>
    <w:bookmarkStart w:id="58" w:name="indicadores-financieros"/>
    <w:p>
      <w:pPr>
        <w:pStyle w:val="Heading1"/>
      </w:pPr>
      <w:r>
        <w:t xml:space="preserve">17. INDICADORES FINANCIEROS</w:t>
      </w:r>
    </w:p>
    <w:p>
      <w:pPr>
        <w:pStyle w:val="FirstParagraph"/>
      </w:pPr>
      <w:r>
        <w:t xml:space="preserve">KPI-FIN-001</w:t>
      </w:r>
    </w:p>
    <w:p>
      <w:pPr>
        <w:pStyle w:val="BodyText"/>
      </w:pPr>
      <w:r>
        <w:t xml:space="preserve">Facturación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KPI-FIN-002</w:t>
      </w:r>
    </w:p>
    <w:p>
      <w:pPr>
        <w:pStyle w:val="BodyText"/>
      </w:pPr>
      <w:r>
        <w:t xml:space="preserve">Cobranza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KPI-FIN-003</w:t>
      </w:r>
    </w:p>
    <w:p>
      <w:pPr>
        <w:pStyle w:val="BodyText"/>
      </w:pPr>
      <w:r>
        <w:t xml:space="preserve">Saldo Pendiente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KPI-FIN-004</w:t>
      </w:r>
    </w:p>
    <w:p>
      <w:pPr>
        <w:pStyle w:val="BodyText"/>
      </w:pPr>
      <w:r>
        <w:t xml:space="preserve">Cartera Vencida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KPI-FIN-005</w:t>
      </w:r>
    </w:p>
    <w:p>
      <w:pPr>
        <w:pStyle w:val="BodyText"/>
      </w:pPr>
      <w:r>
        <w:t xml:space="preserve">Días Promedio Cobro</w:t>
      </w:r>
    </w:p>
    <w:p>
      <w:r>
        <w:pict>
          <v:rect style="width:0;height:1.5pt" o:hralign="center" o:hrstd="t" o:hr="t"/>
        </w:pict>
      </w:r>
    </w:p>
    <w:bookmarkEnd w:id="58"/>
    <w:bookmarkStart w:id="59" w:name="indicadores-de-rentabilidad"/>
    <w:p>
      <w:pPr>
        <w:pStyle w:val="Heading1"/>
      </w:pPr>
      <w:r>
        <w:t xml:space="preserve">18. INDICADORES DE RENTABILIDAD</w:t>
      </w:r>
    </w:p>
    <w:p>
      <w:pPr>
        <w:pStyle w:val="FirstParagraph"/>
      </w:pPr>
      <w:r>
        <w:t xml:space="preserve">KPI-REN-001</w:t>
      </w:r>
    </w:p>
    <w:p>
      <w:pPr>
        <w:pStyle w:val="BodyText"/>
      </w:pPr>
      <w:r>
        <w:t xml:space="preserve">Rentabilidad Promedio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KPI-REN-002</w:t>
      </w:r>
    </w:p>
    <w:p>
      <w:pPr>
        <w:pStyle w:val="BodyText"/>
      </w:pPr>
      <w:r>
        <w:t xml:space="preserve">Utilidad Bruta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KPI-REN-003</w:t>
      </w:r>
    </w:p>
    <w:p>
      <w:pPr>
        <w:pStyle w:val="BodyText"/>
      </w:pPr>
      <w:r>
        <w:t xml:space="preserve">Costo vs Presupuesto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KPI-REN-004</w:t>
      </w:r>
    </w:p>
    <w:p>
      <w:pPr>
        <w:pStyle w:val="BodyText"/>
      </w:pPr>
      <w:r>
        <w:t xml:space="preserve">Margen Promedio</w:t>
      </w:r>
    </w:p>
    <w:p>
      <w:r>
        <w:pict>
          <v:rect style="width:0;height:1.5pt" o:hralign="center" o:hrstd="t" o:hr="t"/>
        </w:pict>
      </w:r>
    </w:p>
    <w:bookmarkEnd w:id="59"/>
    <w:bookmarkStart w:id="60" w:name="indicadores-documentales"/>
    <w:p>
      <w:pPr>
        <w:pStyle w:val="Heading1"/>
      </w:pPr>
      <w:r>
        <w:t xml:space="preserve">19. INDICADORES DOCUMENTALES</w:t>
      </w:r>
    </w:p>
    <w:p>
      <w:pPr>
        <w:pStyle w:val="FirstParagraph"/>
      </w:pPr>
      <w:r>
        <w:t xml:space="preserve">KPI-DOC-001</w:t>
      </w:r>
    </w:p>
    <w:p>
      <w:pPr>
        <w:pStyle w:val="BodyText"/>
      </w:pPr>
      <w:r>
        <w:t xml:space="preserve">Documentos Registrados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KPI-DOC-002</w:t>
      </w:r>
    </w:p>
    <w:p>
      <w:pPr>
        <w:pStyle w:val="BodyText"/>
      </w:pPr>
      <w:r>
        <w:t xml:space="preserve">Documentos Pendientes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KPI-DOC-003</w:t>
      </w:r>
    </w:p>
    <w:p>
      <w:pPr>
        <w:pStyle w:val="BodyText"/>
      </w:pPr>
      <w:r>
        <w:t xml:space="preserve">Evidencias Registradas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KPI-DOC-004</w:t>
      </w:r>
    </w:p>
    <w:p>
      <w:pPr>
        <w:pStyle w:val="BodyText"/>
      </w:pPr>
      <w:r>
        <w:t xml:space="preserve">Cumplimiento Documental</w:t>
      </w:r>
    </w:p>
    <w:p>
      <w:r>
        <w:pict>
          <v:rect style="width:0;height:1.5pt" o:hralign="center" o:hrstd="t" o:hr="t"/>
        </w:pict>
      </w:r>
    </w:p>
    <w:bookmarkEnd w:id="60"/>
    <w:bookmarkStart w:id="61" w:name="filtros-globales"/>
    <w:p>
      <w:pPr>
        <w:pStyle w:val="Heading1"/>
      </w:pPr>
      <w:r>
        <w:t xml:space="preserve">20. FILTROS GLOBALES</w:t>
      </w:r>
    </w:p>
    <w:p>
      <w:pPr>
        <w:pStyle w:val="FirstParagraph"/>
      </w:pPr>
      <w:r>
        <w:t xml:space="preserve">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61"/>
    <w:bookmarkStart w:id="62" w:name="exportación"/>
    <w:p>
      <w:pPr>
        <w:pStyle w:val="Heading1"/>
      </w:pPr>
      <w:r>
        <w:t xml:space="preserve">21. EXPORTACIÓN</w:t>
      </w:r>
    </w:p>
    <w:p>
      <w:pPr>
        <w:pStyle w:val="FirstParagraph"/>
      </w:pPr>
      <w:r>
        <w:t xml:space="preserve">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Imagen PNG</w:t>
      </w:r>
    </w:p>
    <w:p>
      <w:r>
        <w:pict>
          <v:rect style="width:0;height:1.5pt" o:hralign="center" o:hrstd="t" o:hr="t"/>
        </w:pict>
      </w:r>
    </w:p>
    <w:bookmarkEnd w:id="62"/>
    <w:bookmarkStart w:id="66" w:name="modelo-de-datos"/>
    <w:p>
      <w:pPr>
        <w:pStyle w:val="Heading1"/>
      </w:pPr>
      <w:r>
        <w:t xml:space="preserve">22. MODELO DE DATOS</w:t>
      </w:r>
    </w:p>
    <w:bookmarkStart w:id="63" w:name="cf_kpi"/>
    <w:p>
      <w:pPr>
        <w:pStyle w:val="Heading2"/>
      </w:pPr>
      <w:r>
        <w:t xml:space="preserve">CF_KPI</w:t>
      </w:r>
    </w:p>
    <w:p>
      <w:pPr>
        <w:pStyle w:val="FirstParagraph"/>
      </w:pPr>
      <w:r>
        <w:t xml:space="preserve">KPIID</w:t>
      </w:r>
    </w:p>
    <w:p>
      <w:pPr>
        <w:pStyle w:val="BodyText"/>
      </w:pPr>
      <w:r>
        <w:t xml:space="preserve">Codigo</w:t>
      </w:r>
    </w:p>
    <w:p>
      <w:pPr>
        <w:pStyle w:val="BodyText"/>
      </w:pPr>
      <w:r>
        <w:t xml:space="preserve">Nombre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Formula</w:t>
      </w:r>
    </w:p>
    <w:p>
      <w:pPr>
        <w:pStyle w:val="BodyText"/>
      </w:pPr>
      <w:r>
        <w:t xml:space="preserve">Meta</w:t>
      </w:r>
    </w:p>
    <w:p>
      <w:pPr>
        <w:pStyle w:val="BodyText"/>
      </w:pPr>
      <w:r>
        <w:t xml:space="preserve">UnidadMedida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63"/>
    <w:bookmarkStart w:id="64" w:name="cf_alerta"/>
    <w:p>
      <w:pPr>
        <w:pStyle w:val="Heading2"/>
      </w:pPr>
      <w:r>
        <w:t xml:space="preserve">CF_Alerta</w:t>
      </w:r>
    </w:p>
    <w:p>
      <w:pPr>
        <w:pStyle w:val="FirstParagraph"/>
      </w:pPr>
      <w:r>
        <w:t xml:space="preserve">AlertaID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TipoAlerta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Prioridad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UsuarioAsignado</w:t>
      </w:r>
    </w:p>
    <w:p>
      <w:pPr>
        <w:pStyle w:val="BodyText"/>
      </w:pPr>
      <w:r>
        <w:t xml:space="preserve">FechaCreacion</w:t>
      </w:r>
    </w:p>
    <w:p>
      <w:r>
        <w:pict>
          <v:rect style="width:0;height:1.5pt" o:hralign="center" o:hrstd="t" o:hr="t"/>
        </w:pict>
      </w:r>
    </w:p>
    <w:bookmarkEnd w:id="64"/>
    <w:bookmarkStart w:id="65" w:name="cf_dashboardfavorito"/>
    <w:p>
      <w:pPr>
        <w:pStyle w:val="Heading2"/>
      </w:pPr>
      <w:r>
        <w:t xml:space="preserve">CF_DashboardFavorito</w:t>
      </w:r>
    </w:p>
    <w:p>
      <w:pPr>
        <w:pStyle w:val="FirstParagraph"/>
      </w:pPr>
      <w:r>
        <w:t xml:space="preserve">FavoritoID</w:t>
      </w:r>
    </w:p>
    <w:p>
      <w:pPr>
        <w:pStyle w:val="BodyText"/>
      </w:pPr>
      <w:r>
        <w:t xml:space="preserve">UsuarioID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ConfiguracionJSON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pi-rest"/>
    <w:p>
      <w:pPr>
        <w:pStyle w:val="Heading1"/>
      </w:pPr>
      <w:r>
        <w:t xml:space="preserve">23. API REST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/api/dashboard/ejecutivo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/api/dashboard/operativo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/api/dashboard/administrativo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/api/dashboard/supervisor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/api/alertas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/api/alertas</w:t>
      </w:r>
    </w:p>
    <w:p>
      <w:r>
        <w:pict>
          <v:rect style="width:0;height:1.5pt" o:hralign="center" o:hrstd="t" o:hr="t"/>
        </w:pict>
      </w:r>
    </w:p>
    <w:bookmarkEnd w:id="67"/>
    <w:bookmarkStart w:id="68" w:name="reglas-de-negocio"/>
    <w:p>
      <w:pPr>
        <w:pStyle w:val="Heading1"/>
      </w:pPr>
      <w:r>
        <w:t xml:space="preserve">24. REGLAS DE NEGOCIO</w:t>
      </w:r>
    </w:p>
    <w:p>
      <w:pPr>
        <w:pStyle w:val="FirstParagraph"/>
      </w:pPr>
      <w:r>
        <w:t xml:space="preserve">RN-DASH-001</w:t>
      </w:r>
    </w:p>
    <w:p>
      <w:pPr>
        <w:pStyle w:val="BodyText"/>
      </w:pPr>
      <w:r>
        <w:t xml:space="preserve">Los KPI’s deberán recalcularse automáticamente.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RN-DASH-002</w:t>
      </w:r>
    </w:p>
    <w:p>
      <w:pPr>
        <w:pStyle w:val="BodyText"/>
      </w:pPr>
      <w:r>
        <w:t xml:space="preserve">Las alertas se generarán automáticamente.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RN-DASH-003</w:t>
      </w:r>
    </w:p>
    <w:p>
      <w:pPr>
        <w:pStyle w:val="BodyText"/>
      </w:pPr>
      <w:r>
        <w:t xml:space="preserve">Los dashboards serán filtrados por permisos.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RN-DASH-004</w:t>
      </w:r>
    </w:p>
    <w:p>
      <w:pPr>
        <w:pStyle w:val="BodyText"/>
      </w:pPr>
      <w:r>
        <w:t xml:space="preserve">Toda gráfica deberá soportar Drill Down.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RN-DASH-005</w:t>
      </w:r>
    </w:p>
    <w:p>
      <w:pPr>
        <w:pStyle w:val="BodyText"/>
      </w:pPr>
      <w:r>
        <w:t xml:space="preserve">La información deberá mostrarse por empresa.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RN-DASH-006</w:t>
      </w:r>
    </w:p>
    <w:p>
      <w:pPr>
        <w:pStyle w:val="BodyText"/>
      </w:pPr>
      <w:r>
        <w:t xml:space="preserve">Los KPI’s históricos deberán conservarse.</w:t>
      </w:r>
    </w:p>
    <w:p>
      <w:r>
        <w:pict>
          <v:rect style="width:0;height:1.5pt" o:hralign="center" o:hrstd="t" o:hr="t"/>
        </w:pict>
      </w:r>
    </w:p>
    <w:bookmarkEnd w:id="68"/>
    <w:bookmarkStart w:id="69" w:name="auditoría"/>
    <w:p>
      <w:pPr>
        <w:pStyle w:val="Heading1"/>
      </w:pPr>
      <w:r>
        <w:t xml:space="preserve">25. AUDITORÍA</w:t>
      </w:r>
    </w:p>
    <w:p>
      <w:pPr>
        <w:pStyle w:val="FirstParagraph"/>
      </w:pPr>
      <w:r>
        <w:t xml:space="preserve">Registrar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Filtro</w:t>
      </w:r>
    </w:p>
    <w:p>
      <w:pPr>
        <w:pStyle w:val="BodyText"/>
      </w:pPr>
      <w:r>
        <w:t xml:space="preserve">Acción</w:t>
      </w:r>
    </w:p>
    <w:p>
      <w:pPr>
        <w:pStyle w:val="BodyText"/>
      </w:pPr>
      <w:r>
        <w:t xml:space="preserve">IP</w:t>
      </w:r>
    </w:p>
    <w:p>
      <w:r>
        <w:pict>
          <v:rect style="width:0;height:1.5pt" o:hralign="center" o:hrstd="t" o:hr="t"/>
        </w:pict>
      </w:r>
    </w:p>
    <w:bookmarkEnd w:id="69"/>
    <w:bookmarkStart w:id="70" w:name="reportes"/>
    <w:p>
      <w:pPr>
        <w:pStyle w:val="Heading1"/>
      </w:pPr>
      <w:r>
        <w:t xml:space="preserve">26. REPORTES</w:t>
      </w:r>
    </w:p>
    <w:p>
      <w:pPr>
        <w:pStyle w:val="FirstParagraph"/>
      </w:pPr>
      <w:r>
        <w:t xml:space="preserve">Dashboard Ejecutivo 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 Operativos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 Financieros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 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Alertas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Scorecard Ejecutivo</w:t>
      </w:r>
    </w:p>
    <w:p>
      <w:r>
        <w:pict>
          <v:rect style="width:0;height:1.5pt" o:hralign="center" o:hrstd="t" o:hr="t"/>
        </w:pict>
      </w:r>
    </w:p>
    <w:bookmarkEnd w:id="70"/>
    <w:bookmarkStart w:id="71" w:name="casos-de-prueba-uat"/>
    <w:p>
      <w:pPr>
        <w:pStyle w:val="Heading1"/>
      </w:pPr>
      <w:r>
        <w:t xml:space="preserve">27. CASOS DE PRUEBA UAT</w:t>
      </w:r>
    </w:p>
    <w:p>
      <w:pPr>
        <w:pStyle w:val="FirstParagraph"/>
      </w:pPr>
      <w:r>
        <w:t xml:space="preserve">UAT-DASH-001</w:t>
      </w:r>
    </w:p>
    <w:p>
      <w:pPr>
        <w:pStyle w:val="BodyText"/>
      </w:pPr>
      <w:r>
        <w:t xml:space="preserve">Consultar Dashboard Ejecutivo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Indicadores visibles.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UAT-DASH-002</w:t>
      </w:r>
    </w:p>
    <w:p>
      <w:pPr>
        <w:pStyle w:val="BodyText"/>
      </w:pPr>
      <w:r>
        <w:t xml:space="preserve">Consultar KPI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Valor correcto.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UAT-DASH-003</w:t>
      </w:r>
    </w:p>
    <w:p>
      <w:pPr>
        <w:pStyle w:val="BodyText"/>
      </w:pPr>
      <w:r>
        <w:t xml:space="preserve">Aplicar Filtros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Datos actualizados.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UAT-DASH-004</w:t>
      </w:r>
    </w:p>
    <w:p>
      <w:pPr>
        <w:pStyle w:val="BodyText"/>
      </w:pPr>
      <w:r>
        <w:t xml:space="preserve">Generar Alerta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Alerta registrada.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UAT-DASH-005</w:t>
      </w:r>
    </w:p>
    <w:p>
      <w:pPr>
        <w:pStyle w:val="BodyText"/>
      </w:pPr>
      <w:r>
        <w:t xml:space="preserve">Drill Down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Detalle visible.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UAT-DASH-006</w:t>
      </w:r>
    </w:p>
    <w:p>
      <w:pPr>
        <w:pStyle w:val="BodyText"/>
      </w:pPr>
      <w:r>
        <w:t xml:space="preserve">Exportar Dashboard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Archivo generado.</w:t>
      </w:r>
    </w:p>
    <w:p>
      <w:r>
        <w:pict>
          <v:rect style="width:0;height:1.5pt" o:hralign="center" o:hrstd="t" o:hr="t"/>
        </w:pict>
      </w:r>
    </w:p>
    <w:bookmarkEnd w:id="71"/>
    <w:bookmarkStart w:id="72" w:name="observación-de-arquitectura"/>
    <w:p>
      <w:pPr>
        <w:pStyle w:val="Heading1"/>
      </w:pPr>
      <w:r>
        <w:t xml:space="preserve">OBSERVACIÓN DE ARQUITECTURA</w:t>
      </w:r>
    </w:p>
    <w:p>
      <w:pPr>
        <w:pStyle w:val="FirstParagraph"/>
      </w:pPr>
      <w:r>
        <w:t xml:space="preserve">El Dashboard Ejecutivo representa la capa superior de inteligencia de negocio de ConstructFlow.</w:t>
      </w:r>
    </w:p>
    <w:p>
      <w:pPr>
        <w:pStyle w:val="BodyText"/>
      </w:pPr>
      <w:r>
        <w:t xml:space="preserve">Toda la información generada por los módulos de Cotizaciones, Proyectos, Actividades, Evidencias, Facturación, Cobranza, Costos y Rentabilidad convergerá en este componente para proporcionar visibilidad integral y soporte a la toma de decisiones estratégicas.</w:t>
      </w:r>
    </w:p>
    <w:p>
      <w:r>
        <w:pict>
          <v:rect style="width:0;height:1.5pt" o:hralign="center" o:hrstd="t" o:hr="t"/>
        </w:pict>
      </w:r>
    </w:p>
    <w:bookmarkEnd w:id="72"/>
    <w:bookmarkStart w:id="73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DEF-N2-03</w:t>
      </w:r>
      <w:r>
        <w:t xml:space="preserve"> </w:t>
      </w:r>
      <w:r>
        <w:t xml:space="preserve">Proyectos</w:t>
      </w:r>
    </w:p>
    <w:p>
      <w:pPr>
        <w:pStyle w:val="BodyText"/>
      </w:pPr>
      <w:r>
        <w:t xml:space="preserve">DEF-N2-04</w:t>
      </w:r>
      <w:r>
        <w:t xml:space="preserve"> </w:t>
      </w:r>
      <w:r>
        <w:t xml:space="preserve">Actividades y Gantt</w:t>
      </w:r>
    </w:p>
    <w:p>
      <w:pPr>
        <w:pStyle w:val="BodyText"/>
      </w:pPr>
      <w:r>
        <w:t xml:space="preserve">DEF-N2-05</w:t>
      </w:r>
      <w:r>
        <w:t xml:space="preserve"> </w:t>
      </w:r>
      <w:r>
        <w:t xml:space="preserve">Evidencias y Documentos</w:t>
      </w:r>
    </w:p>
    <w:p>
      <w:pPr>
        <w:pStyle w:val="BodyText"/>
      </w:pPr>
      <w:r>
        <w:t xml:space="preserve">DEF-N2-06</w:t>
      </w:r>
      <w:r>
        <w:t xml:space="preserve"> </w:t>
      </w:r>
      <w:r>
        <w:t xml:space="preserve">Facturación y Cobranza</w:t>
      </w:r>
    </w:p>
    <w:p>
      <w:pPr>
        <w:pStyle w:val="BodyText"/>
      </w:pPr>
      <w:r>
        <w:t xml:space="preserve">DEF-N2-07</w:t>
      </w:r>
      <w:r>
        <w:t xml:space="preserve"> </w:t>
      </w:r>
      <w:r>
        <w:t xml:space="preserve">Costos y Rentabilidad</w:t>
      </w:r>
    </w:p>
    <w:p>
      <w:r>
        <w:pict>
          <v:rect style="width:0;height:1.5pt" o:hralign="center" o:hrstd="t" o:hr="t"/>
        </w:pict>
      </w:r>
    </w:p>
    <w:bookmarkEnd w:id="73"/>
    <w:bookmarkStart w:id="74" w:name="documentos-siguientes"/>
    <w:p>
      <w:pPr>
        <w:pStyle w:val="Heading1"/>
      </w:pPr>
      <w:r>
        <w:t xml:space="preserve">DOCUMENTOS SIGUIENTES</w:t>
      </w:r>
    </w:p>
    <w:p>
      <w:pPr>
        <w:pStyle w:val="FirstParagraph"/>
      </w:pPr>
      <w:r>
        <w:t xml:space="preserve">DEF-N2-09</w:t>
      </w:r>
      <w:r>
        <w:t xml:space="preserve"> </w:t>
      </w:r>
      <w:r>
        <w:t xml:space="preserve">Modelo de Datos y APIs</w:t>
      </w:r>
    </w:p>
    <w:p>
      <w:pPr>
        <w:pStyle w:val="BodyText"/>
      </w:pPr>
      <w:r>
        <w:t xml:space="preserve">DEF-N2-10</w:t>
      </w:r>
      <w:r>
        <w:t xml:space="preserve"> </w:t>
      </w:r>
      <w:r>
        <w:t xml:space="preserve">Casos de Prueba UAT</w:t>
      </w:r>
    </w:p>
    <w:p>
      <w:pPr>
        <w:pStyle w:val="BodyText"/>
      </w:pPr>
      <w:r>
        <w:t xml:space="preserve">DEF-N2-11</w:t>
      </w:r>
      <w:r>
        <w:t xml:space="preserve"> </w:t>
      </w:r>
      <w:r>
        <w:t xml:space="preserve">Arquitectura Técnica y Seguridad</w:t>
      </w:r>
    </w:p>
    <w:p>
      <w:pPr>
        <w:pStyle w:val="BodyText"/>
      </w:pPr>
      <w:r>
        <w:t xml:space="preserve">DEF-N2-12</w:t>
      </w:r>
      <w:r>
        <w:t xml:space="preserve"> </w:t>
      </w:r>
      <w:r>
        <w:t xml:space="preserve">Matriz de Permisos y Auditoría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2026-06-12T02:42:56Z</dcterms:created>
  <dcterms:modified xsi:type="dcterms:W3CDTF">2026-06-12T02:42:56Z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