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umento-de-especificación-funcional"/>
    <w:p>
      <w:pPr>
        <w:pStyle w:val="Heading1"/>
      </w:pPr>
      <w:r>
        <w:t xml:space="preserve">DOCUMENTO DE ESPECIFICACIÓN FUNCIONAL</w:t>
      </w:r>
    </w:p>
    <w:bookmarkEnd w:id="20"/>
    <w:bookmarkStart w:id="26" w:name="constructflow-v1.0"/>
    <w:p>
      <w:pPr>
        <w:pStyle w:val="Heading1"/>
      </w:pPr>
      <w:r>
        <w:t xml:space="preserve">ConstructFlow V1.0</w:t>
      </w:r>
    </w:p>
    <w:bookmarkStart w:id="25" w:name="control-total-de-tus-proyectos"/>
    <w:p>
      <w:pPr>
        <w:pStyle w:val="Heading2"/>
      </w:pPr>
      <w:r>
        <w:t xml:space="preserve">Control Total de tus Proyectos</w:t>
      </w:r>
    </w:p>
    <w:bookmarkStart w:id="21" w:name="versión"/>
    <w:p>
      <w:pPr>
        <w:pStyle w:val="Heading3"/>
      </w:pPr>
      <w:r>
        <w:t xml:space="preserve">Versión</w:t>
      </w:r>
    </w:p>
    <w:p>
      <w:pPr>
        <w:pStyle w:val="FirstParagraph"/>
      </w:pPr>
      <w:r>
        <w:t xml:space="preserve">1.0</w:t>
      </w:r>
    </w:p>
    <w:bookmarkEnd w:id="21"/>
    <w:bookmarkStart w:id="22" w:name="cliente"/>
    <w:p>
      <w:pPr>
        <w:pStyle w:val="Heading3"/>
      </w:pPr>
      <w:r>
        <w:t xml:space="preserve">Cliente</w:t>
      </w:r>
    </w:p>
    <w:p>
      <w:pPr>
        <w:pStyle w:val="FirstParagraph"/>
      </w:pPr>
      <w:r>
        <w:t xml:space="preserve">ROM Constructora</w:t>
      </w:r>
    </w:p>
    <w:bookmarkEnd w:id="22"/>
    <w:bookmarkStart w:id="23" w:name="desarrollador"/>
    <w:p>
      <w:pPr>
        <w:pStyle w:val="Heading3"/>
      </w:pPr>
      <w:r>
        <w:t xml:space="preserve">Desarrollador</w:t>
      </w:r>
    </w:p>
    <w:p>
      <w:pPr>
        <w:pStyle w:val="FirstParagraph"/>
      </w:pPr>
      <w:r>
        <w:t xml:space="preserve">CORA Soluciones Digitales</w:t>
      </w:r>
    </w:p>
    <w:bookmarkEnd w:id="23"/>
    <w:bookmarkStart w:id="24" w:name="estado"/>
    <w:p>
      <w:pPr>
        <w:pStyle w:val="Heading3"/>
      </w:pPr>
      <w:r>
        <w:t xml:space="preserve">Estado</w:t>
      </w:r>
    </w:p>
    <w:p>
      <w:pPr>
        <w:pStyle w:val="FirstParagraph"/>
      </w:pPr>
      <w:r>
        <w:t xml:space="preserve">Borrador Técnico Inicial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8" w:name="introducción"/>
    <w:p>
      <w:pPr>
        <w:pStyle w:val="Heading1"/>
      </w:pPr>
      <w:r>
        <w:t xml:space="preserve">1. INTRODUCCIÓN</w:t>
      </w:r>
    </w:p>
    <w:bookmarkStart w:id="27" w:name="objetivo"/>
    <w:p>
      <w:pPr>
        <w:pStyle w:val="Heading2"/>
      </w:pPr>
      <w:r>
        <w:t xml:space="preserve">1.1 Objetivo</w:t>
      </w:r>
    </w:p>
    <w:p>
      <w:pPr>
        <w:pStyle w:val="FirstParagraph"/>
      </w:pPr>
      <w:r>
        <w:t xml:space="preserve">Definir los requerimientos funcionales y operativos de la plataforma ConstructFlow V1.0 para la administración integral de proyectos de construcción y mantenimiento.</w:t>
      </w:r>
    </w:p>
    <w:p>
      <w:pPr>
        <w:pStyle w:val="BodyText"/>
      </w:pPr>
      <w:r>
        <w:t xml:space="preserve">El sistema permitirá centralizar la información operativa, administrativa y estratégica de la organización en una sola plataforma web.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alcance-general"/>
    <w:p>
      <w:pPr>
        <w:pStyle w:val="Heading1"/>
      </w:pPr>
      <w:r>
        <w:t xml:space="preserve">2. ALCANCE GENERAL</w:t>
      </w:r>
    </w:p>
    <w:p>
      <w:pPr>
        <w:pStyle w:val="FirstParagraph"/>
      </w:pPr>
      <w:r>
        <w:t xml:space="preserve">ConstructFlow V1.0 contempla los siguientes módulos:</w:t>
      </w:r>
    </w:p>
    <w:bookmarkStart w:id="29" w:name="operación"/>
    <w:p>
      <w:pPr>
        <w:pStyle w:val="Heading3"/>
      </w:pPr>
      <w:r>
        <w:t xml:space="preserve">Operación</w:t>
      </w:r>
    </w:p>
    <w:p>
      <w:pPr>
        <w:pStyle w:val="Compact"/>
        <w:numPr>
          <w:ilvl w:val="0"/>
          <w:numId w:val="1001"/>
        </w:numPr>
      </w:pPr>
      <w:r>
        <w:t xml:space="preserve">Cotizaciones</w:t>
      </w:r>
    </w:p>
    <w:p>
      <w:pPr>
        <w:pStyle w:val="Compact"/>
        <w:numPr>
          <w:ilvl w:val="0"/>
          <w:numId w:val="1001"/>
        </w:numPr>
      </w:pPr>
      <w:r>
        <w:t xml:space="preserve">Proyectos</w:t>
      </w:r>
    </w:p>
    <w:p>
      <w:pPr>
        <w:pStyle w:val="Compact"/>
        <w:numPr>
          <w:ilvl w:val="0"/>
          <w:numId w:val="1001"/>
        </w:numPr>
      </w:pPr>
      <w:r>
        <w:t xml:space="preserve">Actividades</w:t>
      </w:r>
    </w:p>
    <w:p>
      <w:pPr>
        <w:pStyle w:val="Compact"/>
        <w:numPr>
          <w:ilvl w:val="0"/>
          <w:numId w:val="1001"/>
        </w:numPr>
      </w:pPr>
      <w:r>
        <w:t xml:space="preserve">Diagrama de Gantt</w:t>
      </w:r>
    </w:p>
    <w:p>
      <w:pPr>
        <w:pStyle w:val="Compact"/>
        <w:numPr>
          <w:ilvl w:val="0"/>
          <w:numId w:val="1001"/>
        </w:numPr>
      </w:pPr>
      <w:r>
        <w:t xml:space="preserve">Evidencias</w:t>
      </w:r>
    </w:p>
    <w:p>
      <w:pPr>
        <w:pStyle w:val="Compact"/>
        <w:numPr>
          <w:ilvl w:val="0"/>
          <w:numId w:val="1001"/>
        </w:numPr>
      </w:pPr>
      <w:r>
        <w:t xml:space="preserve">Documentos</w:t>
      </w:r>
    </w:p>
    <w:bookmarkEnd w:id="29"/>
    <w:bookmarkStart w:id="30" w:name="administración"/>
    <w:p>
      <w:pPr>
        <w:pStyle w:val="Heading3"/>
      </w:pPr>
      <w:r>
        <w:t xml:space="preserve">Administración</w:t>
      </w:r>
    </w:p>
    <w:p>
      <w:pPr>
        <w:pStyle w:val="Compact"/>
        <w:numPr>
          <w:ilvl w:val="0"/>
          <w:numId w:val="1002"/>
        </w:numPr>
      </w:pPr>
      <w:r>
        <w:t xml:space="preserve">Facturación</w:t>
      </w:r>
    </w:p>
    <w:p>
      <w:pPr>
        <w:pStyle w:val="Compact"/>
        <w:numPr>
          <w:ilvl w:val="0"/>
          <w:numId w:val="1002"/>
        </w:numPr>
      </w:pPr>
      <w:r>
        <w:t xml:space="preserve">Cobranza</w:t>
      </w:r>
    </w:p>
    <w:p>
      <w:pPr>
        <w:pStyle w:val="Compact"/>
        <w:numPr>
          <w:ilvl w:val="0"/>
          <w:numId w:val="1002"/>
        </w:numPr>
      </w:pPr>
      <w:r>
        <w:t xml:space="preserve">Costos Reales</w:t>
      </w:r>
    </w:p>
    <w:p>
      <w:pPr>
        <w:pStyle w:val="Compact"/>
        <w:numPr>
          <w:ilvl w:val="0"/>
          <w:numId w:val="1002"/>
        </w:numPr>
      </w:pPr>
      <w:r>
        <w:t xml:space="preserve">Rentabilidad</w:t>
      </w:r>
    </w:p>
    <w:bookmarkEnd w:id="30"/>
    <w:bookmarkStart w:id="31" w:name="dirección"/>
    <w:p>
      <w:pPr>
        <w:pStyle w:val="Heading3"/>
      </w:pPr>
      <w:r>
        <w:t xml:space="preserve">Dirección</w:t>
      </w:r>
    </w:p>
    <w:p>
      <w:pPr>
        <w:pStyle w:val="Compact"/>
        <w:numPr>
          <w:ilvl w:val="0"/>
          <w:numId w:val="1003"/>
        </w:numPr>
      </w:pPr>
      <w:r>
        <w:t xml:space="preserve">KPIs</w:t>
      </w:r>
    </w:p>
    <w:p>
      <w:pPr>
        <w:pStyle w:val="Compact"/>
        <w:numPr>
          <w:ilvl w:val="0"/>
          <w:numId w:val="1003"/>
        </w:numPr>
      </w:pPr>
      <w:r>
        <w:t xml:space="preserve">Dashboard Ejecutivo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arquitectura-funcional"/>
    <w:p>
      <w:pPr>
        <w:pStyle w:val="Heading1"/>
      </w:pPr>
      <w:r>
        <w:t xml:space="preserve">3. ARQUITECTURA FUNCIONAL</w:t>
      </w:r>
    </w:p>
    <w:bookmarkStart w:id="33" w:name="multiempresa"/>
    <w:p>
      <w:pPr>
        <w:pStyle w:val="Heading2"/>
      </w:pPr>
      <w:r>
        <w:t xml:space="preserve">Multiempresa</w:t>
      </w:r>
    </w:p>
    <w:p>
      <w:pPr>
        <w:pStyle w:val="FirstParagraph"/>
      </w:pPr>
      <w:r>
        <w:t xml:space="preserve">Cada empresa operará de manera independiente.</w:t>
      </w:r>
    </w:p>
    <w:p>
      <w:pPr>
        <w:pStyle w:val="BodyText"/>
      </w:pPr>
      <w:r>
        <w:t xml:space="preserve">Características:</w:t>
      </w:r>
    </w:p>
    <w:p>
      <w:pPr>
        <w:pStyle w:val="Compact"/>
        <w:numPr>
          <w:ilvl w:val="0"/>
          <w:numId w:val="1004"/>
        </w:numPr>
      </w:pPr>
      <w:r>
        <w:t xml:space="preserve">Datos segregados por empresa</w:t>
      </w:r>
    </w:p>
    <w:p>
      <w:pPr>
        <w:pStyle w:val="Compact"/>
        <w:numPr>
          <w:ilvl w:val="0"/>
          <w:numId w:val="1004"/>
        </w:numPr>
      </w:pPr>
      <w:r>
        <w:t xml:space="preserve">Usuarios por empresa</w:t>
      </w:r>
    </w:p>
    <w:p>
      <w:pPr>
        <w:pStyle w:val="Compact"/>
        <w:numPr>
          <w:ilvl w:val="0"/>
          <w:numId w:val="1004"/>
        </w:numPr>
      </w:pPr>
      <w:r>
        <w:t xml:space="preserve">Configuración independiente</w:t>
      </w:r>
    </w:p>
    <w:p>
      <w:pPr>
        <w:pStyle w:val="Compact"/>
        <w:numPr>
          <w:ilvl w:val="0"/>
          <w:numId w:val="1004"/>
        </w:numPr>
      </w:pPr>
      <w:r>
        <w:t xml:space="preserve">Folios independientes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seguridad"/>
    <w:p>
      <w:pPr>
        <w:pStyle w:val="Heading1"/>
      </w:pPr>
      <w:r>
        <w:t xml:space="preserve">4. SEGURIDAD</w:t>
      </w:r>
    </w:p>
    <w:bookmarkStart w:id="41" w:name="roles"/>
    <w:p>
      <w:pPr>
        <w:pStyle w:val="Heading2"/>
      </w:pPr>
      <w:r>
        <w:t xml:space="preserve">Roles</w:t>
      </w:r>
    </w:p>
    <w:bookmarkStart w:id="35" w:name="administrador-general"/>
    <w:p>
      <w:pPr>
        <w:pStyle w:val="Heading3"/>
      </w:pPr>
      <w:r>
        <w:t xml:space="preserve">Administrador General</w:t>
      </w:r>
    </w:p>
    <w:p>
      <w:pPr>
        <w:pStyle w:val="FirstParagraph"/>
      </w:pPr>
      <w:r>
        <w:t xml:space="preserve">Control total del sistema.</w:t>
      </w:r>
    </w:p>
    <w:bookmarkEnd w:id="35"/>
    <w:bookmarkStart w:id="36" w:name="dirección-1"/>
    <w:p>
      <w:pPr>
        <w:pStyle w:val="Heading3"/>
      </w:pPr>
      <w:r>
        <w:t xml:space="preserve">Dirección</w:t>
      </w:r>
    </w:p>
    <w:p>
      <w:pPr>
        <w:pStyle w:val="FirstParagraph"/>
      </w:pPr>
      <w:r>
        <w:t xml:space="preserve">Consulta indicadores ejecutivos.</w:t>
      </w:r>
    </w:p>
    <w:bookmarkEnd w:id="36"/>
    <w:bookmarkStart w:id="37" w:name="administración-1"/>
    <w:p>
      <w:pPr>
        <w:pStyle w:val="Heading3"/>
      </w:pPr>
      <w:r>
        <w:t xml:space="preserve">Administración</w:t>
      </w:r>
    </w:p>
    <w:p>
      <w:pPr>
        <w:pStyle w:val="FirstParagraph"/>
      </w:pPr>
      <w:r>
        <w:t xml:space="preserve">Facturación y cobranza.</w:t>
      </w:r>
    </w:p>
    <w:bookmarkEnd w:id="37"/>
    <w:bookmarkStart w:id="38" w:name="gerente-de-proyecto"/>
    <w:p>
      <w:pPr>
        <w:pStyle w:val="Heading3"/>
      </w:pPr>
      <w:r>
        <w:t xml:space="preserve">Gerente de Proyecto</w:t>
      </w:r>
    </w:p>
    <w:p>
      <w:pPr>
        <w:pStyle w:val="FirstParagraph"/>
      </w:pPr>
      <w:r>
        <w:t xml:space="preserve">Control operativo completo.</w:t>
      </w:r>
    </w:p>
    <w:bookmarkEnd w:id="38"/>
    <w:bookmarkStart w:id="39" w:name="supervisor"/>
    <w:p>
      <w:pPr>
        <w:pStyle w:val="Heading3"/>
      </w:pPr>
      <w:r>
        <w:t xml:space="preserve">Supervisor</w:t>
      </w:r>
    </w:p>
    <w:p>
      <w:pPr>
        <w:pStyle w:val="FirstParagraph"/>
      </w:pPr>
      <w:r>
        <w:t xml:space="preserve">Seguimiento de actividades.</w:t>
      </w:r>
    </w:p>
    <w:bookmarkEnd w:id="39"/>
    <w:bookmarkStart w:id="40" w:name="consulta"/>
    <w:p>
      <w:pPr>
        <w:pStyle w:val="Heading3"/>
      </w:pPr>
      <w:r>
        <w:t xml:space="preserve">Consulta</w:t>
      </w:r>
    </w:p>
    <w:p>
      <w:pPr>
        <w:pStyle w:val="FirstParagraph"/>
      </w:pPr>
      <w:r>
        <w:t xml:space="preserve">Acceso únicamente de lectura.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50" w:name="módulo-de-cotizaciones"/>
    <w:p>
      <w:pPr>
        <w:pStyle w:val="Heading1"/>
      </w:pPr>
      <w:r>
        <w:t xml:space="preserve">5. MÓDULO DE COTIZACIONES</w:t>
      </w:r>
    </w:p>
    <w:bookmarkStart w:id="43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Gestionar propuestas económicas y comerciales para clientes.</w:t>
      </w:r>
    </w:p>
    <w:bookmarkEnd w:id="43"/>
    <w:bookmarkStart w:id="48" w:name="funciones"/>
    <w:p>
      <w:pPr>
        <w:pStyle w:val="Heading2"/>
      </w:pPr>
      <w:r>
        <w:t xml:space="preserve">Funciones</w:t>
      </w:r>
    </w:p>
    <w:bookmarkStart w:id="44" w:name="crear-cotización"/>
    <w:p>
      <w:pPr>
        <w:pStyle w:val="Heading3"/>
      </w:pPr>
      <w:r>
        <w:t xml:space="preserve">Crear Cotización</w:t>
      </w:r>
    </w:p>
    <w:p>
      <w:pPr>
        <w:pStyle w:val="FirstParagraph"/>
      </w:pPr>
      <w:r>
        <w:t xml:space="preserve">Datos:</w:t>
      </w:r>
    </w:p>
    <w:p>
      <w:pPr>
        <w:pStyle w:val="Compact"/>
        <w:numPr>
          <w:ilvl w:val="0"/>
          <w:numId w:val="1005"/>
        </w:numPr>
      </w:pPr>
      <w:r>
        <w:t xml:space="preserve">Folio</w:t>
      </w:r>
    </w:p>
    <w:p>
      <w:pPr>
        <w:pStyle w:val="Compact"/>
        <w:numPr>
          <w:ilvl w:val="0"/>
          <w:numId w:val="1005"/>
        </w:numPr>
      </w:pPr>
      <w:r>
        <w:t xml:space="preserve">Cliente</w:t>
      </w:r>
    </w:p>
    <w:p>
      <w:pPr>
        <w:pStyle w:val="Compact"/>
        <w:numPr>
          <w:ilvl w:val="0"/>
          <w:numId w:val="1005"/>
        </w:numPr>
      </w:pPr>
      <w:r>
        <w:t xml:space="preserve">Proyecto</w:t>
      </w:r>
    </w:p>
    <w:p>
      <w:pPr>
        <w:pStyle w:val="Compact"/>
        <w:numPr>
          <w:ilvl w:val="0"/>
          <w:numId w:val="1005"/>
        </w:numPr>
      </w:pPr>
      <w:r>
        <w:t xml:space="preserve">Fecha</w:t>
      </w:r>
    </w:p>
    <w:p>
      <w:pPr>
        <w:pStyle w:val="Compact"/>
        <w:numPr>
          <w:ilvl w:val="0"/>
          <w:numId w:val="1005"/>
        </w:numPr>
      </w:pPr>
      <w:r>
        <w:t xml:space="preserve">Vigencia</w:t>
      </w:r>
    </w:p>
    <w:p>
      <w:pPr>
        <w:pStyle w:val="Compact"/>
        <w:numPr>
          <w:ilvl w:val="0"/>
          <w:numId w:val="1005"/>
        </w:numPr>
      </w:pPr>
      <w:r>
        <w:t xml:space="preserve">Moneda</w:t>
      </w:r>
    </w:p>
    <w:p>
      <w:pPr>
        <w:pStyle w:val="Compact"/>
        <w:numPr>
          <w:ilvl w:val="0"/>
          <w:numId w:val="1005"/>
        </w:numPr>
      </w:pPr>
      <w:r>
        <w:t xml:space="preserve">Estatus</w:t>
      </w:r>
    </w:p>
    <w:bookmarkEnd w:id="44"/>
    <w:bookmarkStart w:id="45" w:name="conceptos"/>
    <w:p>
      <w:pPr>
        <w:pStyle w:val="Heading3"/>
      </w:pPr>
      <w:r>
        <w:t xml:space="preserve">Conceptos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06"/>
        </w:numPr>
      </w:pPr>
      <w:r>
        <w:t xml:space="preserve">Código</w:t>
      </w:r>
    </w:p>
    <w:p>
      <w:pPr>
        <w:pStyle w:val="Compact"/>
        <w:numPr>
          <w:ilvl w:val="0"/>
          <w:numId w:val="1006"/>
        </w:numPr>
      </w:pPr>
      <w:r>
        <w:t xml:space="preserve">Descripción</w:t>
      </w:r>
    </w:p>
    <w:p>
      <w:pPr>
        <w:pStyle w:val="Compact"/>
        <w:numPr>
          <w:ilvl w:val="0"/>
          <w:numId w:val="1006"/>
        </w:numPr>
      </w:pPr>
      <w:r>
        <w:t xml:space="preserve">Unidad</w:t>
      </w:r>
    </w:p>
    <w:p>
      <w:pPr>
        <w:pStyle w:val="Compact"/>
        <w:numPr>
          <w:ilvl w:val="0"/>
          <w:numId w:val="1006"/>
        </w:numPr>
      </w:pPr>
      <w:r>
        <w:t xml:space="preserve">Cantidad</w:t>
      </w:r>
    </w:p>
    <w:p>
      <w:pPr>
        <w:pStyle w:val="Compact"/>
        <w:numPr>
          <w:ilvl w:val="0"/>
          <w:numId w:val="1006"/>
        </w:numPr>
      </w:pPr>
      <w:r>
        <w:t xml:space="preserve">Precio Unitario</w:t>
      </w:r>
    </w:p>
    <w:p>
      <w:pPr>
        <w:pStyle w:val="Compact"/>
        <w:numPr>
          <w:ilvl w:val="0"/>
          <w:numId w:val="1006"/>
        </w:numPr>
      </w:pPr>
      <w:r>
        <w:t xml:space="preserve">Importe</w:t>
      </w:r>
    </w:p>
    <w:bookmarkEnd w:id="45"/>
    <w:bookmarkStart w:id="46" w:name="versionamiento"/>
    <w:p>
      <w:pPr>
        <w:pStyle w:val="Heading3"/>
      </w:pPr>
      <w:r>
        <w:t xml:space="preserve">Versionamiento</w:t>
      </w:r>
    </w:p>
    <w:p>
      <w:pPr>
        <w:pStyle w:val="FirstParagraph"/>
      </w:pPr>
      <w:r>
        <w:t xml:space="preserve">Cada modificación generará:</w:t>
      </w:r>
    </w:p>
    <w:p>
      <w:pPr>
        <w:pStyle w:val="Compact"/>
        <w:numPr>
          <w:ilvl w:val="0"/>
          <w:numId w:val="1007"/>
        </w:numPr>
      </w:pPr>
      <w:r>
        <w:t xml:space="preserve">Número de versión</w:t>
      </w:r>
    </w:p>
    <w:p>
      <w:pPr>
        <w:pStyle w:val="Compact"/>
        <w:numPr>
          <w:ilvl w:val="0"/>
          <w:numId w:val="1007"/>
        </w:numPr>
      </w:pPr>
      <w:r>
        <w:t xml:space="preserve">Fecha</w:t>
      </w:r>
    </w:p>
    <w:p>
      <w:pPr>
        <w:pStyle w:val="Compact"/>
        <w:numPr>
          <w:ilvl w:val="0"/>
          <w:numId w:val="1007"/>
        </w:numPr>
      </w:pPr>
      <w:r>
        <w:t xml:space="preserve">Usuario</w:t>
      </w:r>
    </w:p>
    <w:bookmarkEnd w:id="46"/>
    <w:bookmarkStart w:id="47" w:name="pdf"/>
    <w:p>
      <w:pPr>
        <w:pStyle w:val="Heading3"/>
      </w:pPr>
      <w:r>
        <w:t xml:space="preserve">PDF</w:t>
      </w:r>
    </w:p>
    <w:p>
      <w:pPr>
        <w:pStyle w:val="FirstParagraph"/>
      </w:pPr>
      <w:r>
        <w:t xml:space="preserve">Generación automática de:</w:t>
      </w:r>
    </w:p>
    <w:p>
      <w:pPr>
        <w:pStyle w:val="Compact"/>
        <w:numPr>
          <w:ilvl w:val="0"/>
          <w:numId w:val="1008"/>
        </w:numPr>
      </w:pPr>
      <w:r>
        <w:t xml:space="preserve">Cotización comercial</w:t>
      </w:r>
    </w:p>
    <w:p>
      <w:pPr>
        <w:pStyle w:val="Compact"/>
        <w:numPr>
          <w:ilvl w:val="0"/>
          <w:numId w:val="1008"/>
        </w:numPr>
      </w:pPr>
      <w:r>
        <w:t xml:space="preserve">Formato corporativo</w:t>
      </w:r>
    </w:p>
    <w:bookmarkEnd w:id="47"/>
    <w:bookmarkEnd w:id="48"/>
    <w:bookmarkStart w:id="49" w:name="reglas-de-negocio"/>
    <w:p>
      <w:pPr>
        <w:pStyle w:val="Heading2"/>
      </w:pPr>
      <w:r>
        <w:t xml:space="preserve">Reglas de Negocio</w:t>
      </w:r>
    </w:p>
    <w:p>
      <w:pPr>
        <w:pStyle w:val="FirstParagraph"/>
      </w:pPr>
      <w:r>
        <w:t xml:space="preserve">RN-COT-001</w:t>
      </w:r>
    </w:p>
    <w:p>
      <w:pPr>
        <w:pStyle w:val="BodyText"/>
      </w:pPr>
      <w:r>
        <w:t xml:space="preserve">El folio deberá ser consecutivo por empresa.</w:t>
      </w:r>
    </w:p>
    <w:p>
      <w:pPr>
        <w:pStyle w:val="BodyText"/>
      </w:pPr>
      <w:r>
        <w:t xml:space="preserve">RN-COT-002</w:t>
      </w:r>
    </w:p>
    <w:p>
      <w:pPr>
        <w:pStyle w:val="BodyText"/>
      </w:pPr>
      <w:r>
        <w:t xml:space="preserve">No podrán eliminarse cotizaciones aprobadas.</w:t>
      </w:r>
    </w:p>
    <w:p>
      <w:pPr>
        <w:pStyle w:val="BodyText"/>
      </w:pPr>
      <w:r>
        <w:t xml:space="preserve">RN-COT-003</w:t>
      </w:r>
    </w:p>
    <w:p>
      <w:pPr>
        <w:pStyle w:val="BodyText"/>
      </w:pPr>
      <w:r>
        <w:t xml:space="preserve">Una cotización aprobada podrá convertirse en proyecto.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módulo-de-proyectos"/>
    <w:p>
      <w:pPr>
        <w:pStyle w:val="Heading1"/>
      </w:pPr>
      <w:r>
        <w:t xml:space="preserve">6. MÓDULO DE PROYECTOS</w:t>
      </w:r>
    </w:p>
    <w:bookmarkStart w:id="51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Administrar la ejecución integral de proyectos.</w:t>
      </w:r>
    </w:p>
    <w:bookmarkEnd w:id="51"/>
    <w:bookmarkStart w:id="52" w:name="datos-principales"/>
    <w:p>
      <w:pPr>
        <w:pStyle w:val="Heading2"/>
      </w:pPr>
      <w:r>
        <w:t xml:space="preserve">Datos Principales</w:t>
      </w:r>
    </w:p>
    <w:p>
      <w:pPr>
        <w:pStyle w:val="Compact"/>
        <w:numPr>
          <w:ilvl w:val="0"/>
          <w:numId w:val="1009"/>
        </w:numPr>
      </w:pPr>
      <w:r>
        <w:t xml:space="preserve">Código Proyecto</w:t>
      </w:r>
    </w:p>
    <w:p>
      <w:pPr>
        <w:pStyle w:val="Compact"/>
        <w:numPr>
          <w:ilvl w:val="0"/>
          <w:numId w:val="1009"/>
        </w:numPr>
      </w:pPr>
      <w:r>
        <w:t xml:space="preserve">Nombre</w:t>
      </w:r>
    </w:p>
    <w:p>
      <w:pPr>
        <w:pStyle w:val="Compact"/>
        <w:numPr>
          <w:ilvl w:val="0"/>
          <w:numId w:val="1009"/>
        </w:numPr>
      </w:pPr>
      <w:r>
        <w:t xml:space="preserve">Cliente</w:t>
      </w:r>
    </w:p>
    <w:p>
      <w:pPr>
        <w:pStyle w:val="Compact"/>
        <w:numPr>
          <w:ilvl w:val="0"/>
          <w:numId w:val="1009"/>
        </w:numPr>
      </w:pPr>
      <w:r>
        <w:t xml:space="preserve">Responsable</w:t>
      </w:r>
    </w:p>
    <w:p>
      <w:pPr>
        <w:pStyle w:val="Compact"/>
        <w:numPr>
          <w:ilvl w:val="0"/>
          <w:numId w:val="1009"/>
        </w:numPr>
      </w:pPr>
      <w:r>
        <w:t xml:space="preserve">Fecha Inicio</w:t>
      </w:r>
    </w:p>
    <w:p>
      <w:pPr>
        <w:pStyle w:val="Compact"/>
        <w:numPr>
          <w:ilvl w:val="0"/>
          <w:numId w:val="1009"/>
        </w:numPr>
      </w:pPr>
      <w:r>
        <w:t xml:space="preserve">Fecha Fin</w:t>
      </w:r>
    </w:p>
    <w:p>
      <w:pPr>
        <w:pStyle w:val="Compact"/>
        <w:numPr>
          <w:ilvl w:val="0"/>
          <w:numId w:val="1009"/>
        </w:numPr>
      </w:pPr>
      <w:r>
        <w:t xml:space="preserve">Presupuesto</w:t>
      </w:r>
    </w:p>
    <w:p>
      <w:pPr>
        <w:pStyle w:val="Compact"/>
        <w:numPr>
          <w:ilvl w:val="0"/>
          <w:numId w:val="1009"/>
        </w:numPr>
      </w:pPr>
      <w:r>
        <w:t xml:space="preserve">Estado</w:t>
      </w:r>
    </w:p>
    <w:bookmarkEnd w:id="52"/>
    <w:bookmarkStart w:id="53" w:name="estados"/>
    <w:p>
      <w:pPr>
        <w:pStyle w:val="Heading2"/>
      </w:pPr>
      <w:r>
        <w:t xml:space="preserve">Estados</w:t>
      </w:r>
    </w:p>
    <w:p>
      <w:pPr>
        <w:pStyle w:val="Compact"/>
        <w:numPr>
          <w:ilvl w:val="0"/>
          <w:numId w:val="1010"/>
        </w:numPr>
      </w:pPr>
      <w:r>
        <w:t xml:space="preserve">Planeación</w:t>
      </w:r>
    </w:p>
    <w:p>
      <w:pPr>
        <w:pStyle w:val="Compact"/>
        <w:numPr>
          <w:ilvl w:val="0"/>
          <w:numId w:val="1010"/>
        </w:numPr>
      </w:pPr>
      <w:r>
        <w:t xml:space="preserve">Activo</w:t>
      </w:r>
    </w:p>
    <w:p>
      <w:pPr>
        <w:pStyle w:val="Compact"/>
        <w:numPr>
          <w:ilvl w:val="0"/>
          <w:numId w:val="1010"/>
        </w:numPr>
      </w:pPr>
      <w:r>
        <w:t xml:space="preserve">Suspendido</w:t>
      </w:r>
    </w:p>
    <w:p>
      <w:pPr>
        <w:pStyle w:val="Compact"/>
        <w:numPr>
          <w:ilvl w:val="0"/>
          <w:numId w:val="1010"/>
        </w:numPr>
      </w:pPr>
      <w:r>
        <w:t xml:space="preserve">Cerrado</w:t>
      </w:r>
    </w:p>
    <w:p>
      <w:pPr>
        <w:pStyle w:val="Compact"/>
        <w:numPr>
          <w:ilvl w:val="0"/>
          <w:numId w:val="1010"/>
        </w:numPr>
      </w:pPr>
      <w:r>
        <w:t xml:space="preserve">Cancelado</w:t>
      </w:r>
    </w:p>
    <w:bookmarkEnd w:id="53"/>
    <w:bookmarkStart w:id="54" w:name="funciones-1"/>
    <w:p>
      <w:pPr>
        <w:pStyle w:val="Heading2"/>
      </w:pPr>
      <w:r>
        <w:t xml:space="preserve">Funciones</w:t>
      </w:r>
    </w:p>
    <w:p>
      <w:pPr>
        <w:pStyle w:val="Compact"/>
        <w:numPr>
          <w:ilvl w:val="0"/>
          <w:numId w:val="1011"/>
        </w:numPr>
      </w:pPr>
      <w:r>
        <w:t xml:space="preserve">Crear proyecto</w:t>
      </w:r>
    </w:p>
    <w:p>
      <w:pPr>
        <w:pStyle w:val="Compact"/>
        <w:numPr>
          <w:ilvl w:val="0"/>
          <w:numId w:val="1011"/>
        </w:numPr>
      </w:pPr>
      <w:r>
        <w:t xml:space="preserve">Asignar responsables</w:t>
      </w:r>
    </w:p>
    <w:p>
      <w:pPr>
        <w:pStyle w:val="Compact"/>
        <w:numPr>
          <w:ilvl w:val="0"/>
          <w:numId w:val="1011"/>
        </w:numPr>
      </w:pPr>
      <w:r>
        <w:t xml:space="preserve">Programar actividades</w:t>
      </w:r>
    </w:p>
    <w:p>
      <w:pPr>
        <w:pStyle w:val="Compact"/>
        <w:numPr>
          <w:ilvl w:val="0"/>
          <w:numId w:val="1011"/>
        </w:numPr>
      </w:pPr>
      <w:r>
        <w:t xml:space="preserve">Asociar documentos</w:t>
      </w:r>
    </w:p>
    <w:p>
      <w:pPr>
        <w:pStyle w:val="Compact"/>
        <w:numPr>
          <w:ilvl w:val="0"/>
          <w:numId w:val="1011"/>
        </w:numPr>
      </w:pPr>
      <w:r>
        <w:t xml:space="preserve">Asociar evidencias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módulo-de-actividades"/>
    <w:p>
      <w:pPr>
        <w:pStyle w:val="Heading1"/>
      </w:pPr>
      <w:r>
        <w:t xml:space="preserve">7. MÓDULO DE ACTIVIDADES</w:t>
      </w:r>
    </w:p>
    <w:bookmarkStart w:id="56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Controlar tareas y avances.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12"/>
        </w:numPr>
      </w:pPr>
      <w:r>
        <w:t xml:space="preserve">Proyecto</w:t>
      </w:r>
    </w:p>
    <w:p>
      <w:pPr>
        <w:pStyle w:val="Compact"/>
        <w:numPr>
          <w:ilvl w:val="0"/>
          <w:numId w:val="1012"/>
        </w:numPr>
      </w:pPr>
      <w:r>
        <w:t xml:space="preserve">Actividad</w:t>
      </w:r>
    </w:p>
    <w:p>
      <w:pPr>
        <w:pStyle w:val="Compact"/>
        <w:numPr>
          <w:ilvl w:val="0"/>
          <w:numId w:val="1012"/>
        </w:numPr>
      </w:pPr>
      <w:r>
        <w:t xml:space="preserve">Responsable</w:t>
      </w:r>
    </w:p>
    <w:p>
      <w:pPr>
        <w:pStyle w:val="Compact"/>
        <w:numPr>
          <w:ilvl w:val="0"/>
          <w:numId w:val="1012"/>
        </w:numPr>
      </w:pPr>
      <w:r>
        <w:t xml:space="preserve">Fecha Inicio</w:t>
      </w:r>
    </w:p>
    <w:p>
      <w:pPr>
        <w:pStyle w:val="Compact"/>
        <w:numPr>
          <w:ilvl w:val="0"/>
          <w:numId w:val="1012"/>
        </w:numPr>
      </w:pPr>
      <w:r>
        <w:t xml:space="preserve">Fecha Fin</w:t>
      </w:r>
    </w:p>
    <w:p>
      <w:pPr>
        <w:pStyle w:val="Compact"/>
        <w:numPr>
          <w:ilvl w:val="0"/>
          <w:numId w:val="1012"/>
        </w:numPr>
      </w:pPr>
      <w:r>
        <w:t xml:space="preserve">Avance %</w:t>
      </w:r>
    </w:p>
    <w:p>
      <w:pPr>
        <w:pStyle w:val="Compact"/>
        <w:numPr>
          <w:ilvl w:val="0"/>
          <w:numId w:val="1012"/>
        </w:numPr>
      </w:pPr>
      <w:r>
        <w:t xml:space="preserve">Estado</w:t>
      </w:r>
    </w:p>
    <w:p>
      <w:pPr>
        <w:pStyle w:val="FirstParagraph"/>
      </w:pPr>
      <w:r>
        <w:t xml:space="preserve">Estados:</w:t>
      </w:r>
    </w:p>
    <w:p>
      <w:pPr>
        <w:pStyle w:val="Compact"/>
        <w:numPr>
          <w:ilvl w:val="0"/>
          <w:numId w:val="1013"/>
        </w:numPr>
      </w:pPr>
      <w:r>
        <w:t xml:space="preserve">Pendiente</w:t>
      </w:r>
    </w:p>
    <w:p>
      <w:pPr>
        <w:pStyle w:val="Compact"/>
        <w:numPr>
          <w:ilvl w:val="0"/>
          <w:numId w:val="1013"/>
        </w:numPr>
      </w:pPr>
      <w:r>
        <w:t xml:space="preserve">En Proceso</w:t>
      </w:r>
    </w:p>
    <w:p>
      <w:pPr>
        <w:pStyle w:val="Compact"/>
        <w:numPr>
          <w:ilvl w:val="0"/>
          <w:numId w:val="1013"/>
        </w:numPr>
      </w:pPr>
      <w:r>
        <w:t xml:space="preserve">Completada</w:t>
      </w:r>
    </w:p>
    <w:p>
      <w:pPr>
        <w:pStyle w:val="Compact"/>
        <w:numPr>
          <w:ilvl w:val="0"/>
          <w:numId w:val="1013"/>
        </w:numPr>
      </w:pPr>
      <w:r>
        <w:t xml:space="preserve">Cancelada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módulo-de-gantt"/>
    <w:p>
      <w:pPr>
        <w:pStyle w:val="Heading1"/>
      </w:pPr>
      <w:r>
        <w:t xml:space="preserve">8. MÓDULO DE GANTT</w:t>
      </w:r>
    </w:p>
    <w:bookmarkStart w:id="58" w:name="objetivo-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Visualizar cronograma general.</w:t>
      </w:r>
    </w:p>
    <w:p>
      <w:pPr>
        <w:pStyle w:val="BodyText"/>
      </w:pPr>
      <w:r>
        <w:t xml:space="preserve">Funciones:</w:t>
      </w:r>
    </w:p>
    <w:p>
      <w:pPr>
        <w:pStyle w:val="Compact"/>
        <w:numPr>
          <w:ilvl w:val="0"/>
          <w:numId w:val="1014"/>
        </w:numPr>
      </w:pPr>
      <w:r>
        <w:t xml:space="preserve">Dependencias</w:t>
      </w:r>
    </w:p>
    <w:p>
      <w:pPr>
        <w:pStyle w:val="Compact"/>
        <w:numPr>
          <w:ilvl w:val="0"/>
          <w:numId w:val="1014"/>
        </w:numPr>
      </w:pPr>
      <w:r>
        <w:t xml:space="preserve">Hitos</w:t>
      </w:r>
    </w:p>
    <w:p>
      <w:pPr>
        <w:pStyle w:val="Compact"/>
        <w:numPr>
          <w:ilvl w:val="0"/>
          <w:numId w:val="1014"/>
        </w:numPr>
      </w:pPr>
      <w:r>
        <w:t xml:space="preserve">Ruta crítica</w:t>
      </w:r>
    </w:p>
    <w:p>
      <w:pPr>
        <w:pStyle w:val="Compact"/>
        <w:numPr>
          <w:ilvl w:val="0"/>
          <w:numId w:val="1014"/>
        </w:numPr>
      </w:pPr>
      <w:r>
        <w:t xml:space="preserve">Avance visual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módulo-de-evidencias"/>
    <w:p>
      <w:pPr>
        <w:pStyle w:val="Heading1"/>
      </w:pPr>
      <w:r>
        <w:t xml:space="preserve">9. MÓDULO DE EVIDENCIAS</w:t>
      </w:r>
    </w:p>
    <w:bookmarkStart w:id="60" w:name="objetivo-5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Registrar evidencia fotográfica de avances.</w:t>
      </w:r>
    </w:p>
    <w:p>
      <w:pPr>
        <w:pStyle w:val="BodyText"/>
      </w:pPr>
      <w:r>
        <w:t xml:space="preserve">Datos:</w:t>
      </w:r>
    </w:p>
    <w:p>
      <w:pPr>
        <w:pStyle w:val="Compact"/>
        <w:numPr>
          <w:ilvl w:val="0"/>
          <w:numId w:val="1015"/>
        </w:numPr>
      </w:pPr>
      <w:r>
        <w:t xml:space="preserve">Proyecto</w:t>
      </w:r>
    </w:p>
    <w:p>
      <w:pPr>
        <w:pStyle w:val="Compact"/>
        <w:numPr>
          <w:ilvl w:val="0"/>
          <w:numId w:val="1015"/>
        </w:numPr>
      </w:pPr>
      <w:r>
        <w:t xml:space="preserve">Actividad</w:t>
      </w:r>
    </w:p>
    <w:p>
      <w:pPr>
        <w:pStyle w:val="Compact"/>
        <w:numPr>
          <w:ilvl w:val="0"/>
          <w:numId w:val="1015"/>
        </w:numPr>
      </w:pPr>
      <w:r>
        <w:t xml:space="preserve">Fecha</w:t>
      </w:r>
    </w:p>
    <w:p>
      <w:pPr>
        <w:pStyle w:val="Compact"/>
        <w:numPr>
          <w:ilvl w:val="0"/>
          <w:numId w:val="1015"/>
        </w:numPr>
      </w:pPr>
      <w:r>
        <w:t xml:space="preserve">Fotografía</w:t>
      </w:r>
    </w:p>
    <w:p>
      <w:pPr>
        <w:pStyle w:val="Compact"/>
        <w:numPr>
          <w:ilvl w:val="0"/>
          <w:numId w:val="1015"/>
        </w:numPr>
      </w:pPr>
      <w:r>
        <w:t xml:space="preserve">Comentario</w:t>
      </w:r>
    </w:p>
    <w:p>
      <w:pPr>
        <w:pStyle w:val="Compact"/>
        <w:numPr>
          <w:ilvl w:val="0"/>
          <w:numId w:val="1015"/>
        </w:numPr>
      </w:pPr>
      <w:r>
        <w:t xml:space="preserve">Ubicación GPS</w:t>
      </w:r>
    </w:p>
    <w:p>
      <w:pPr>
        <w:pStyle w:val="FirstParagraph"/>
      </w:pPr>
      <w:r>
        <w:t xml:space="preserve">Formatos:</w:t>
      </w:r>
    </w:p>
    <w:p>
      <w:pPr>
        <w:pStyle w:val="Compact"/>
        <w:numPr>
          <w:ilvl w:val="0"/>
          <w:numId w:val="1016"/>
        </w:numPr>
      </w:pPr>
      <w:r>
        <w:t xml:space="preserve">JPG</w:t>
      </w:r>
    </w:p>
    <w:p>
      <w:pPr>
        <w:pStyle w:val="Compact"/>
        <w:numPr>
          <w:ilvl w:val="0"/>
          <w:numId w:val="1016"/>
        </w:numPr>
      </w:pPr>
      <w:r>
        <w:t xml:space="preserve">PNG</w:t>
      </w:r>
    </w:p>
    <w:p>
      <w:pPr>
        <w:pStyle w:val="Compact"/>
        <w:numPr>
          <w:ilvl w:val="0"/>
          <w:numId w:val="1016"/>
        </w:numPr>
      </w:pPr>
      <w:r>
        <w:t xml:space="preserve">PDF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módulo-documental"/>
    <w:p>
      <w:pPr>
        <w:pStyle w:val="Heading1"/>
      </w:pPr>
      <w:r>
        <w:t xml:space="preserve">10. MÓDULO DOCUMENTAL</w:t>
      </w:r>
    </w:p>
    <w:bookmarkStart w:id="62" w:name="objetivo-6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Centralizar documentación.</w:t>
      </w:r>
    </w:p>
    <w:p>
      <w:pPr>
        <w:pStyle w:val="BodyText"/>
      </w:pPr>
      <w:r>
        <w:t xml:space="preserve">Tipos:</w:t>
      </w:r>
    </w:p>
    <w:p>
      <w:pPr>
        <w:pStyle w:val="Compact"/>
        <w:numPr>
          <w:ilvl w:val="0"/>
          <w:numId w:val="1017"/>
        </w:numPr>
      </w:pPr>
      <w:r>
        <w:t xml:space="preserve">Contratos</w:t>
      </w:r>
    </w:p>
    <w:p>
      <w:pPr>
        <w:pStyle w:val="Compact"/>
        <w:numPr>
          <w:ilvl w:val="0"/>
          <w:numId w:val="1017"/>
        </w:numPr>
      </w:pPr>
      <w:r>
        <w:t xml:space="preserve">Planos</w:t>
      </w:r>
    </w:p>
    <w:p>
      <w:pPr>
        <w:pStyle w:val="Compact"/>
        <w:numPr>
          <w:ilvl w:val="0"/>
          <w:numId w:val="1017"/>
        </w:numPr>
      </w:pPr>
      <w:r>
        <w:t xml:space="preserve">Minutas</w:t>
      </w:r>
    </w:p>
    <w:p>
      <w:pPr>
        <w:pStyle w:val="Compact"/>
        <w:numPr>
          <w:ilvl w:val="0"/>
          <w:numId w:val="1017"/>
        </w:numPr>
      </w:pPr>
      <w:r>
        <w:t xml:space="preserve">Entregables</w:t>
      </w:r>
    </w:p>
    <w:p>
      <w:pPr>
        <w:pStyle w:val="Compact"/>
        <w:numPr>
          <w:ilvl w:val="0"/>
          <w:numId w:val="1017"/>
        </w:numPr>
      </w:pPr>
      <w:r>
        <w:t xml:space="preserve">Permisos</w:t>
      </w:r>
    </w:p>
    <w:p>
      <w:pPr>
        <w:pStyle w:val="FirstParagraph"/>
      </w:pPr>
      <w:r>
        <w:t xml:space="preserve">Control:</w:t>
      </w:r>
    </w:p>
    <w:p>
      <w:pPr>
        <w:pStyle w:val="Compact"/>
        <w:numPr>
          <w:ilvl w:val="0"/>
          <w:numId w:val="1018"/>
        </w:numPr>
      </w:pPr>
      <w:r>
        <w:t xml:space="preserve">Versiones</w:t>
      </w:r>
    </w:p>
    <w:p>
      <w:pPr>
        <w:pStyle w:val="Compact"/>
        <w:numPr>
          <w:ilvl w:val="0"/>
          <w:numId w:val="1018"/>
        </w:numPr>
      </w:pPr>
      <w:r>
        <w:t xml:space="preserve">Historial</w:t>
      </w:r>
    </w:p>
    <w:p>
      <w:pPr>
        <w:pStyle w:val="Compact"/>
        <w:numPr>
          <w:ilvl w:val="0"/>
          <w:numId w:val="1018"/>
        </w:numPr>
      </w:pPr>
      <w:r>
        <w:t xml:space="preserve">Descargas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módulo-de-facturación"/>
    <w:p>
      <w:pPr>
        <w:pStyle w:val="Heading1"/>
      </w:pPr>
      <w:r>
        <w:t xml:space="preserve">11. MÓDULO DE FACTURACIÓN</w:t>
      </w:r>
    </w:p>
    <w:bookmarkStart w:id="64" w:name="objetivo-7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Control administrativo de facturas.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19"/>
        </w:numPr>
      </w:pPr>
      <w:r>
        <w:t xml:space="preserve">Serie</w:t>
      </w:r>
    </w:p>
    <w:p>
      <w:pPr>
        <w:pStyle w:val="Compact"/>
        <w:numPr>
          <w:ilvl w:val="0"/>
          <w:numId w:val="1019"/>
        </w:numPr>
      </w:pPr>
      <w:r>
        <w:t xml:space="preserve">Folio</w:t>
      </w:r>
    </w:p>
    <w:p>
      <w:pPr>
        <w:pStyle w:val="Compact"/>
        <w:numPr>
          <w:ilvl w:val="0"/>
          <w:numId w:val="1019"/>
        </w:numPr>
      </w:pPr>
      <w:r>
        <w:t xml:space="preserve">Cliente</w:t>
      </w:r>
    </w:p>
    <w:p>
      <w:pPr>
        <w:pStyle w:val="Compact"/>
        <w:numPr>
          <w:ilvl w:val="0"/>
          <w:numId w:val="1019"/>
        </w:numPr>
      </w:pPr>
      <w:r>
        <w:t xml:space="preserve">Fecha</w:t>
      </w:r>
    </w:p>
    <w:p>
      <w:pPr>
        <w:pStyle w:val="Compact"/>
        <w:numPr>
          <w:ilvl w:val="0"/>
          <w:numId w:val="1019"/>
        </w:numPr>
      </w:pPr>
      <w:r>
        <w:t xml:space="preserve">Importe</w:t>
      </w:r>
    </w:p>
    <w:p>
      <w:pPr>
        <w:pStyle w:val="Compact"/>
        <w:numPr>
          <w:ilvl w:val="0"/>
          <w:numId w:val="1019"/>
        </w:numPr>
      </w:pPr>
      <w:r>
        <w:t xml:space="preserve">Estatus</w:t>
      </w:r>
    </w:p>
    <w:p>
      <w:pPr>
        <w:pStyle w:val="FirstParagraph"/>
      </w:pPr>
      <w:r>
        <w:t xml:space="preserve">Estados:</w:t>
      </w:r>
    </w:p>
    <w:p>
      <w:pPr>
        <w:pStyle w:val="Compact"/>
        <w:numPr>
          <w:ilvl w:val="0"/>
          <w:numId w:val="1020"/>
        </w:numPr>
      </w:pPr>
      <w:r>
        <w:t xml:space="preserve">Pendiente</w:t>
      </w:r>
    </w:p>
    <w:p>
      <w:pPr>
        <w:pStyle w:val="Compact"/>
        <w:numPr>
          <w:ilvl w:val="0"/>
          <w:numId w:val="1020"/>
        </w:numPr>
      </w:pPr>
      <w:r>
        <w:t xml:space="preserve">Facturada</w:t>
      </w:r>
    </w:p>
    <w:p>
      <w:pPr>
        <w:pStyle w:val="Compact"/>
        <w:numPr>
          <w:ilvl w:val="0"/>
          <w:numId w:val="1020"/>
        </w:numPr>
      </w:pPr>
      <w:r>
        <w:t xml:space="preserve">Cancelada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módulo-de-cobranza"/>
    <w:p>
      <w:pPr>
        <w:pStyle w:val="Heading1"/>
      </w:pPr>
      <w:r>
        <w:t xml:space="preserve">12. MÓDULO DE COBRANZA</w:t>
      </w:r>
    </w:p>
    <w:bookmarkStart w:id="66" w:name="objetivo-8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Monitorear recuperación de ingresos.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21"/>
        </w:numPr>
      </w:pPr>
      <w:r>
        <w:t xml:space="preserve">Factura</w:t>
      </w:r>
    </w:p>
    <w:p>
      <w:pPr>
        <w:pStyle w:val="Compact"/>
        <w:numPr>
          <w:ilvl w:val="0"/>
          <w:numId w:val="1021"/>
        </w:numPr>
      </w:pPr>
      <w:r>
        <w:t xml:space="preserve">Fecha Vencimiento</w:t>
      </w:r>
    </w:p>
    <w:p>
      <w:pPr>
        <w:pStyle w:val="Compact"/>
        <w:numPr>
          <w:ilvl w:val="0"/>
          <w:numId w:val="1021"/>
        </w:numPr>
      </w:pPr>
      <w:r>
        <w:t xml:space="preserve">Monto</w:t>
      </w:r>
    </w:p>
    <w:p>
      <w:pPr>
        <w:pStyle w:val="Compact"/>
        <w:numPr>
          <w:ilvl w:val="0"/>
          <w:numId w:val="1021"/>
        </w:numPr>
      </w:pPr>
      <w:r>
        <w:t xml:space="preserve">Saldo</w:t>
      </w:r>
    </w:p>
    <w:p>
      <w:pPr>
        <w:pStyle w:val="FirstParagraph"/>
      </w:pPr>
      <w:r>
        <w:t xml:space="preserve">Indicadores:</w:t>
      </w:r>
    </w:p>
    <w:p>
      <w:pPr>
        <w:pStyle w:val="Compact"/>
        <w:numPr>
          <w:ilvl w:val="0"/>
          <w:numId w:val="1022"/>
        </w:numPr>
      </w:pPr>
      <w:r>
        <w:t xml:space="preserve">Cartera vigente</w:t>
      </w:r>
    </w:p>
    <w:p>
      <w:pPr>
        <w:pStyle w:val="Compact"/>
        <w:numPr>
          <w:ilvl w:val="0"/>
          <w:numId w:val="1022"/>
        </w:numPr>
      </w:pPr>
      <w:r>
        <w:t xml:space="preserve">Cartera vencida</w:t>
      </w:r>
    </w:p>
    <w:p>
      <w:pPr>
        <w:pStyle w:val="Compact"/>
        <w:numPr>
          <w:ilvl w:val="0"/>
          <w:numId w:val="1022"/>
        </w:numPr>
      </w:pPr>
      <w:r>
        <w:t xml:space="preserve">Días promedio de cobro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módulo-de-costos-reales"/>
    <w:p>
      <w:pPr>
        <w:pStyle w:val="Heading1"/>
      </w:pPr>
      <w:r>
        <w:t xml:space="preserve">13. MÓDULO DE COSTOS REALES</w:t>
      </w:r>
    </w:p>
    <w:bookmarkStart w:id="68" w:name="objetivo-9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Controlar costos ejecutados.</w:t>
      </w:r>
    </w:p>
    <w:p>
      <w:pPr>
        <w:pStyle w:val="BodyText"/>
      </w:pPr>
      <w:r>
        <w:t xml:space="preserve">Categorías:</w:t>
      </w:r>
    </w:p>
    <w:p>
      <w:pPr>
        <w:pStyle w:val="Compact"/>
        <w:numPr>
          <w:ilvl w:val="0"/>
          <w:numId w:val="1023"/>
        </w:numPr>
      </w:pPr>
      <w:r>
        <w:t xml:space="preserve">Mano de Obra</w:t>
      </w:r>
    </w:p>
    <w:p>
      <w:pPr>
        <w:pStyle w:val="Compact"/>
        <w:numPr>
          <w:ilvl w:val="0"/>
          <w:numId w:val="1023"/>
        </w:numPr>
      </w:pPr>
      <w:r>
        <w:t xml:space="preserve">Materiales</w:t>
      </w:r>
    </w:p>
    <w:p>
      <w:pPr>
        <w:pStyle w:val="Compact"/>
        <w:numPr>
          <w:ilvl w:val="0"/>
          <w:numId w:val="1023"/>
        </w:numPr>
      </w:pPr>
      <w:r>
        <w:t xml:space="preserve">Equipos</w:t>
      </w:r>
    </w:p>
    <w:p>
      <w:pPr>
        <w:pStyle w:val="Compact"/>
        <w:numPr>
          <w:ilvl w:val="0"/>
          <w:numId w:val="1023"/>
        </w:numPr>
      </w:pPr>
      <w:r>
        <w:t xml:space="preserve">Subcontratos</w:t>
      </w:r>
    </w:p>
    <w:p>
      <w:pPr>
        <w:pStyle w:val="Compact"/>
        <w:numPr>
          <w:ilvl w:val="0"/>
          <w:numId w:val="1023"/>
        </w:numPr>
      </w:pPr>
      <w:r>
        <w:t xml:space="preserve">Gastos Generales</w:t>
      </w:r>
    </w:p>
    <w:p>
      <w:pPr>
        <w:pStyle w:val="FirstParagraph"/>
      </w:pPr>
      <w:r>
        <w:t xml:space="preserve">Indicadores:</w:t>
      </w:r>
    </w:p>
    <w:p>
      <w:pPr>
        <w:pStyle w:val="Compact"/>
        <w:numPr>
          <w:ilvl w:val="0"/>
          <w:numId w:val="1024"/>
        </w:numPr>
      </w:pPr>
      <w:r>
        <w:t xml:space="preserve">Presupuesto</w:t>
      </w:r>
    </w:p>
    <w:p>
      <w:pPr>
        <w:pStyle w:val="Compact"/>
        <w:numPr>
          <w:ilvl w:val="0"/>
          <w:numId w:val="1024"/>
        </w:numPr>
      </w:pPr>
      <w:r>
        <w:t xml:space="preserve">Real</w:t>
      </w:r>
    </w:p>
    <w:p>
      <w:pPr>
        <w:pStyle w:val="Compact"/>
        <w:numPr>
          <w:ilvl w:val="0"/>
          <w:numId w:val="1024"/>
        </w:numPr>
      </w:pPr>
      <w:r>
        <w:t xml:space="preserve">Variación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módulo-de-rentabilidad"/>
    <w:p>
      <w:pPr>
        <w:pStyle w:val="Heading1"/>
      </w:pPr>
      <w:r>
        <w:t xml:space="preserve">14. MÓDULO DE RENTABILIDAD</w:t>
      </w:r>
    </w:p>
    <w:bookmarkStart w:id="70" w:name="objetivo-10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Determinar utilidad por proyecto.</w:t>
      </w:r>
    </w:p>
    <w:p>
      <w:pPr>
        <w:pStyle w:val="BodyText"/>
      </w:pPr>
      <w:r>
        <w:t xml:space="preserve">Indicadores:</w:t>
      </w:r>
    </w:p>
    <w:p>
      <w:pPr>
        <w:pStyle w:val="Compact"/>
        <w:numPr>
          <w:ilvl w:val="0"/>
          <w:numId w:val="1025"/>
        </w:numPr>
      </w:pPr>
      <w:r>
        <w:t xml:space="preserve">Ingreso</w:t>
      </w:r>
    </w:p>
    <w:p>
      <w:pPr>
        <w:pStyle w:val="Compact"/>
        <w:numPr>
          <w:ilvl w:val="0"/>
          <w:numId w:val="1025"/>
        </w:numPr>
      </w:pPr>
      <w:r>
        <w:t xml:space="preserve">Costos</w:t>
      </w:r>
    </w:p>
    <w:p>
      <w:pPr>
        <w:pStyle w:val="Compact"/>
        <w:numPr>
          <w:ilvl w:val="0"/>
          <w:numId w:val="1025"/>
        </w:numPr>
      </w:pPr>
      <w:r>
        <w:t xml:space="preserve">Utilidad Bruta</w:t>
      </w:r>
    </w:p>
    <w:p>
      <w:pPr>
        <w:pStyle w:val="Compact"/>
        <w:numPr>
          <w:ilvl w:val="0"/>
          <w:numId w:val="1025"/>
        </w:numPr>
      </w:pPr>
      <w:r>
        <w:t xml:space="preserve">Margen %</w:t>
      </w:r>
    </w:p>
    <w:p>
      <w:pPr>
        <w:pStyle w:val="FirstParagraph"/>
      </w:pPr>
      <w:r>
        <w:t xml:space="preserve">Fórmula:</w:t>
      </w:r>
    </w:p>
    <w:p>
      <w:pPr>
        <w:pStyle w:val="BodyText"/>
      </w:pPr>
      <w:r>
        <w:t xml:space="preserve">Rentabilidad =</w:t>
      </w:r>
      <w:r>
        <w:t xml:space="preserve"> </w:t>
      </w:r>
      <w:r>
        <w:t xml:space="preserve">(Utilidad / Ingreso) * 100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dashboard-ejecutivo"/>
    <w:p>
      <w:pPr>
        <w:pStyle w:val="Heading1"/>
      </w:pPr>
      <w:r>
        <w:t xml:space="preserve">15. DASHBOARD EJECUTIVO</w:t>
      </w:r>
    </w:p>
    <w:p>
      <w:pPr>
        <w:pStyle w:val="FirstParagraph"/>
      </w:pPr>
      <w:r>
        <w:t xml:space="preserve">Indicadores:</w:t>
      </w:r>
    </w:p>
    <w:p>
      <w:pPr>
        <w:pStyle w:val="Compact"/>
        <w:numPr>
          <w:ilvl w:val="0"/>
          <w:numId w:val="1026"/>
        </w:numPr>
      </w:pPr>
      <w:r>
        <w:t xml:space="preserve">Proyectos Activos</w:t>
      </w:r>
    </w:p>
    <w:p>
      <w:pPr>
        <w:pStyle w:val="Compact"/>
        <w:numPr>
          <w:ilvl w:val="0"/>
          <w:numId w:val="1026"/>
        </w:numPr>
      </w:pPr>
      <w:r>
        <w:t xml:space="preserve">Proyectos en Riesgo</w:t>
      </w:r>
    </w:p>
    <w:p>
      <w:pPr>
        <w:pStyle w:val="Compact"/>
        <w:numPr>
          <w:ilvl w:val="0"/>
          <w:numId w:val="1026"/>
        </w:numPr>
      </w:pPr>
      <w:r>
        <w:t xml:space="preserve">Facturación Mensual</w:t>
      </w:r>
    </w:p>
    <w:p>
      <w:pPr>
        <w:pStyle w:val="Compact"/>
        <w:numPr>
          <w:ilvl w:val="0"/>
          <w:numId w:val="1026"/>
        </w:numPr>
      </w:pPr>
      <w:r>
        <w:t xml:space="preserve">Cobranza Pendiente</w:t>
      </w:r>
    </w:p>
    <w:p>
      <w:pPr>
        <w:pStyle w:val="Compact"/>
        <w:numPr>
          <w:ilvl w:val="0"/>
          <w:numId w:val="1026"/>
        </w:numPr>
      </w:pPr>
      <w:r>
        <w:t xml:space="preserve">Margen Promedio</w:t>
      </w:r>
    </w:p>
    <w:p>
      <w:pPr>
        <w:pStyle w:val="Compact"/>
        <w:numPr>
          <w:ilvl w:val="0"/>
          <w:numId w:val="1026"/>
        </w:numPr>
      </w:pPr>
      <w:r>
        <w:t xml:space="preserve">Rentabilidad</w:t>
      </w:r>
    </w:p>
    <w:p>
      <w:r>
        <w:pict>
          <v:rect style="width:0;height:1.5pt" o:hralign="center" o:hrstd="t" o:hr="t"/>
        </w:pict>
      </w:r>
    </w:p>
    <w:bookmarkEnd w:id="72"/>
    <w:bookmarkStart w:id="73" w:name="kpis"/>
    <w:p>
      <w:pPr>
        <w:pStyle w:val="Heading1"/>
      </w:pPr>
      <w:r>
        <w:t xml:space="preserve">16. KPI’S</w:t>
      </w:r>
    </w:p>
    <w:p>
      <w:pPr>
        <w:pStyle w:val="FirstParagraph"/>
      </w:pPr>
      <w:r>
        <w:t xml:space="preserve">Operación:</w:t>
      </w:r>
    </w:p>
    <w:p>
      <w:pPr>
        <w:pStyle w:val="Compact"/>
        <w:numPr>
          <w:ilvl w:val="0"/>
          <w:numId w:val="1027"/>
        </w:numPr>
      </w:pPr>
      <w:r>
        <w:t xml:space="preserve">Avance Promedio</w:t>
      </w:r>
    </w:p>
    <w:p>
      <w:pPr>
        <w:pStyle w:val="Compact"/>
        <w:numPr>
          <w:ilvl w:val="0"/>
          <w:numId w:val="1027"/>
        </w:numPr>
      </w:pPr>
      <w:r>
        <w:t xml:space="preserve">Actividades Vencidas</w:t>
      </w:r>
    </w:p>
    <w:p>
      <w:pPr>
        <w:pStyle w:val="FirstParagraph"/>
      </w:pPr>
      <w:r>
        <w:t xml:space="preserve">Administración:</w:t>
      </w:r>
    </w:p>
    <w:p>
      <w:pPr>
        <w:pStyle w:val="Compact"/>
        <w:numPr>
          <w:ilvl w:val="0"/>
          <w:numId w:val="1028"/>
        </w:numPr>
      </w:pPr>
      <w:r>
        <w:t xml:space="preserve">Facturación</w:t>
      </w:r>
    </w:p>
    <w:p>
      <w:pPr>
        <w:pStyle w:val="Compact"/>
        <w:numPr>
          <w:ilvl w:val="0"/>
          <w:numId w:val="1028"/>
        </w:numPr>
      </w:pPr>
      <w:r>
        <w:t xml:space="preserve">Cobranza</w:t>
      </w:r>
    </w:p>
    <w:p>
      <w:pPr>
        <w:pStyle w:val="FirstParagraph"/>
      </w:pPr>
      <w:r>
        <w:t xml:space="preserve">Dirección:</w:t>
      </w:r>
    </w:p>
    <w:p>
      <w:pPr>
        <w:pStyle w:val="Compact"/>
        <w:numPr>
          <w:ilvl w:val="0"/>
          <w:numId w:val="1029"/>
        </w:numPr>
      </w:pPr>
      <w:r>
        <w:t xml:space="preserve">Rentabilidad</w:t>
      </w:r>
    </w:p>
    <w:p>
      <w:pPr>
        <w:pStyle w:val="Compact"/>
        <w:numPr>
          <w:ilvl w:val="0"/>
          <w:numId w:val="1029"/>
        </w:numPr>
      </w:pPr>
      <w:r>
        <w:t xml:space="preserve">ROI</w:t>
      </w:r>
    </w:p>
    <w:p>
      <w:r>
        <w:pict>
          <v:rect style="width:0;height:1.5pt" o:hralign="center" o:hrstd="t" o:hr="t"/>
        </w:pict>
      </w:r>
    </w:p>
    <w:bookmarkEnd w:id="73"/>
    <w:bookmarkStart w:id="74" w:name="reportes"/>
    <w:p>
      <w:pPr>
        <w:pStyle w:val="Heading1"/>
      </w:pPr>
      <w:r>
        <w:t xml:space="preserve">17. REPORTES</w:t>
      </w:r>
    </w:p>
    <w:p>
      <w:pPr>
        <w:pStyle w:val="Compact"/>
        <w:numPr>
          <w:ilvl w:val="0"/>
          <w:numId w:val="1030"/>
        </w:numPr>
      </w:pPr>
      <w:r>
        <w:t xml:space="preserve">Cotizaciones</w:t>
      </w:r>
    </w:p>
    <w:p>
      <w:pPr>
        <w:pStyle w:val="Compact"/>
        <w:numPr>
          <w:ilvl w:val="0"/>
          <w:numId w:val="1030"/>
        </w:numPr>
      </w:pPr>
      <w:r>
        <w:t xml:space="preserve">Proyectos</w:t>
      </w:r>
    </w:p>
    <w:p>
      <w:pPr>
        <w:pStyle w:val="Compact"/>
        <w:numPr>
          <w:ilvl w:val="0"/>
          <w:numId w:val="1030"/>
        </w:numPr>
      </w:pPr>
      <w:r>
        <w:t xml:space="preserve">Actividades</w:t>
      </w:r>
    </w:p>
    <w:p>
      <w:pPr>
        <w:pStyle w:val="Compact"/>
        <w:numPr>
          <w:ilvl w:val="0"/>
          <w:numId w:val="1030"/>
        </w:numPr>
      </w:pPr>
      <w:r>
        <w:t xml:space="preserve">Evidencias</w:t>
      </w:r>
    </w:p>
    <w:p>
      <w:pPr>
        <w:pStyle w:val="Compact"/>
        <w:numPr>
          <w:ilvl w:val="0"/>
          <w:numId w:val="1030"/>
        </w:numPr>
      </w:pPr>
      <w:r>
        <w:t xml:space="preserve">Costos</w:t>
      </w:r>
    </w:p>
    <w:p>
      <w:pPr>
        <w:pStyle w:val="Compact"/>
        <w:numPr>
          <w:ilvl w:val="0"/>
          <w:numId w:val="1030"/>
        </w:numPr>
      </w:pPr>
      <w:r>
        <w:t xml:space="preserve">Rentabilidad</w:t>
      </w:r>
    </w:p>
    <w:p>
      <w:pPr>
        <w:pStyle w:val="Compact"/>
        <w:numPr>
          <w:ilvl w:val="0"/>
          <w:numId w:val="1030"/>
        </w:numPr>
      </w:pPr>
      <w:r>
        <w:t xml:space="preserve">KPI’s</w:t>
      </w:r>
    </w:p>
    <w:p>
      <w:pPr>
        <w:pStyle w:val="FirstParagraph"/>
      </w:pPr>
      <w:r>
        <w:t xml:space="preserve">Exportación:</w:t>
      </w:r>
    </w:p>
    <w:p>
      <w:pPr>
        <w:pStyle w:val="Compact"/>
        <w:numPr>
          <w:ilvl w:val="0"/>
          <w:numId w:val="1031"/>
        </w:numPr>
      </w:pPr>
      <w:r>
        <w:t xml:space="preserve">Excel</w:t>
      </w:r>
    </w:p>
    <w:p>
      <w:pPr>
        <w:pStyle w:val="Compact"/>
        <w:numPr>
          <w:ilvl w:val="0"/>
          <w:numId w:val="1031"/>
        </w:numPr>
      </w:pPr>
      <w:r>
        <w:t xml:space="preserve">PDF</w:t>
      </w:r>
    </w:p>
    <w:p>
      <w:r>
        <w:pict>
          <v:rect style="width:0;height:1.5pt" o:hralign="center" o:hrstd="t" o:hr="t"/>
        </w:pict>
      </w:r>
    </w:p>
    <w:bookmarkEnd w:id="74"/>
    <w:bookmarkStart w:id="79" w:name="requerimientos-no-funcionales"/>
    <w:p>
      <w:pPr>
        <w:pStyle w:val="Heading1"/>
      </w:pPr>
      <w:r>
        <w:t xml:space="preserve">18. REQUERIMIENTOS NO FUNCIONALES</w:t>
      </w:r>
    </w:p>
    <w:bookmarkStart w:id="75" w:name="plataforma"/>
    <w:p>
      <w:pPr>
        <w:pStyle w:val="Heading2"/>
      </w:pPr>
      <w:r>
        <w:t xml:space="preserve">Plataforma</w:t>
      </w:r>
    </w:p>
    <w:p>
      <w:pPr>
        <w:pStyle w:val="Compact"/>
        <w:numPr>
          <w:ilvl w:val="0"/>
          <w:numId w:val="1032"/>
        </w:numPr>
      </w:pPr>
      <w:r>
        <w:t xml:space="preserve">PHP 8+</w:t>
      </w:r>
    </w:p>
    <w:p>
      <w:pPr>
        <w:pStyle w:val="Compact"/>
        <w:numPr>
          <w:ilvl w:val="0"/>
          <w:numId w:val="1032"/>
        </w:numPr>
      </w:pPr>
      <w:r>
        <w:t xml:space="preserve">MySQL</w:t>
      </w:r>
    </w:p>
    <w:p>
      <w:pPr>
        <w:pStyle w:val="Compact"/>
        <w:numPr>
          <w:ilvl w:val="0"/>
          <w:numId w:val="1032"/>
        </w:numPr>
      </w:pPr>
      <w:r>
        <w:t xml:space="preserve">Apache</w:t>
      </w:r>
    </w:p>
    <w:p>
      <w:pPr>
        <w:pStyle w:val="Compact"/>
        <w:numPr>
          <w:ilvl w:val="0"/>
          <w:numId w:val="1032"/>
        </w:numPr>
      </w:pPr>
      <w:r>
        <w:t xml:space="preserve">MVC</w:t>
      </w:r>
    </w:p>
    <w:bookmarkEnd w:id="75"/>
    <w:bookmarkStart w:id="76" w:name="rendimiento"/>
    <w:p>
      <w:pPr>
        <w:pStyle w:val="Heading2"/>
      </w:pPr>
      <w:r>
        <w:t xml:space="preserve">Rendimiento</w:t>
      </w:r>
    </w:p>
    <w:p>
      <w:pPr>
        <w:pStyle w:val="FirstParagraph"/>
      </w:pPr>
      <w:r>
        <w:t xml:space="preserve">Tiempo de respuesta menor a 3 segundos.</w:t>
      </w:r>
    </w:p>
    <w:bookmarkEnd w:id="76"/>
    <w:bookmarkStart w:id="77" w:name="seguridad-1"/>
    <w:p>
      <w:pPr>
        <w:pStyle w:val="Heading2"/>
      </w:pPr>
      <w:r>
        <w:t xml:space="preserve">Seguridad</w:t>
      </w:r>
    </w:p>
    <w:p>
      <w:pPr>
        <w:pStyle w:val="Compact"/>
        <w:numPr>
          <w:ilvl w:val="0"/>
          <w:numId w:val="1033"/>
        </w:numPr>
      </w:pPr>
      <w:r>
        <w:t xml:space="preserve">HTTPS</w:t>
      </w:r>
    </w:p>
    <w:p>
      <w:pPr>
        <w:pStyle w:val="Compact"/>
        <w:numPr>
          <w:ilvl w:val="0"/>
          <w:numId w:val="1033"/>
        </w:numPr>
      </w:pPr>
      <w:r>
        <w:t xml:space="preserve">Contraseñas cifradas</w:t>
      </w:r>
    </w:p>
    <w:p>
      <w:pPr>
        <w:pStyle w:val="Compact"/>
        <w:numPr>
          <w:ilvl w:val="0"/>
          <w:numId w:val="1033"/>
        </w:numPr>
      </w:pPr>
      <w:r>
        <w:t xml:space="preserve">Auditoría de cambios</w:t>
      </w:r>
    </w:p>
    <w:bookmarkEnd w:id="77"/>
    <w:bookmarkStart w:id="78" w:name="disponibilidad"/>
    <w:p>
      <w:pPr>
        <w:pStyle w:val="Heading2"/>
      </w:pPr>
      <w:r>
        <w:t xml:space="preserve">Disponibilidad</w:t>
      </w:r>
    </w:p>
    <w:p>
      <w:pPr>
        <w:pStyle w:val="FirstParagraph"/>
      </w:pPr>
      <w:r>
        <w:t xml:space="preserve">99% disponibilidad anual.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futuras-versiones"/>
    <w:p>
      <w:pPr>
        <w:pStyle w:val="Heading1"/>
      </w:pPr>
      <w:r>
        <w:t xml:space="preserve">19. FUTURAS VERSIONES</w:t>
      </w:r>
    </w:p>
    <w:p>
      <w:pPr>
        <w:pStyle w:val="FirstParagraph"/>
      </w:pPr>
      <w:r>
        <w:t xml:space="preserve">V2.0</w:t>
      </w:r>
    </w:p>
    <w:p>
      <w:pPr>
        <w:pStyle w:val="Compact"/>
        <w:numPr>
          <w:ilvl w:val="0"/>
          <w:numId w:val="1034"/>
        </w:numPr>
      </w:pPr>
      <w:r>
        <w:t xml:space="preserve">App Flutter</w:t>
      </w:r>
    </w:p>
    <w:p>
      <w:pPr>
        <w:pStyle w:val="Compact"/>
        <w:numPr>
          <w:ilvl w:val="0"/>
          <w:numId w:val="1034"/>
        </w:numPr>
      </w:pPr>
      <w:r>
        <w:t xml:space="preserve">Portal de Clientes</w:t>
      </w:r>
    </w:p>
    <w:p>
      <w:pPr>
        <w:pStyle w:val="Compact"/>
        <w:numPr>
          <w:ilvl w:val="0"/>
          <w:numId w:val="1034"/>
        </w:numPr>
      </w:pPr>
      <w:r>
        <w:t xml:space="preserve">Firma Electrónica</w:t>
      </w:r>
    </w:p>
    <w:p>
      <w:pPr>
        <w:pStyle w:val="FirstParagraph"/>
      </w:pPr>
      <w:r>
        <w:t xml:space="preserve">V3.0</w:t>
      </w:r>
    </w:p>
    <w:p>
      <w:pPr>
        <w:pStyle w:val="Compact"/>
        <w:numPr>
          <w:ilvl w:val="0"/>
          <w:numId w:val="1035"/>
        </w:numPr>
      </w:pPr>
      <w:r>
        <w:t xml:space="preserve">Integración ERP</w:t>
      </w:r>
    </w:p>
    <w:p>
      <w:pPr>
        <w:pStyle w:val="Compact"/>
        <w:numPr>
          <w:ilvl w:val="0"/>
          <w:numId w:val="1035"/>
        </w:numPr>
      </w:pPr>
      <w:r>
        <w:t xml:space="preserve">Automatización IA</w:t>
      </w:r>
    </w:p>
    <w:p>
      <w:pPr>
        <w:pStyle w:val="Compact"/>
        <w:numPr>
          <w:ilvl w:val="0"/>
          <w:numId w:val="1035"/>
        </w:numPr>
      </w:pPr>
      <w:r>
        <w:t xml:space="preserve">API Pública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2026-06-12T02:23:29Z</dcterms:created>
  <dcterms:modified xsi:type="dcterms:W3CDTF">2026-06-12T02:23:29Z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