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DA" w:rsidRDefault="00BD78DA" w:rsidP="00BD78DA">
      <w:pPr>
        <w:pStyle w:val="Default"/>
      </w:pPr>
    </w:p>
    <w:p w:rsidR="00BD78DA" w:rsidRPr="002E243D" w:rsidRDefault="00BD78DA" w:rsidP="00BD78DA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B732DF5" wp14:editId="4CB6D72F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BD78DA" w:rsidRPr="0086455E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BD78DA" w:rsidRDefault="00BD78DA" w:rsidP="00BD78DA">
      <w:pPr>
        <w:pStyle w:val="Default"/>
      </w:pPr>
    </w:p>
    <w:p w:rsidR="00BD78DA" w:rsidRPr="00E02958" w:rsidRDefault="00BD78DA" w:rsidP="00E02958">
      <w:pPr>
        <w:pStyle w:val="Default"/>
        <w:jc w:val="center"/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 w:rsidR="0087739F">
        <w:rPr>
          <w:rFonts w:ascii="Calibri" w:hAnsi="Calibri"/>
          <w:b/>
          <w:sz w:val="28"/>
          <w:szCs w:val="28"/>
        </w:rPr>
        <w:t>8</w:t>
      </w:r>
      <w:r w:rsidR="00944CD0" w:rsidRPr="00E02958">
        <w:rPr>
          <w:rFonts w:ascii="Calibri" w:hAnsi="Calibri"/>
          <w:b/>
          <w:sz w:val="28"/>
          <w:szCs w:val="28"/>
        </w:rPr>
        <w:t xml:space="preserve"> </w:t>
      </w:r>
      <w:r w:rsidR="00E02958" w:rsidRPr="00E02958">
        <w:rPr>
          <w:rFonts w:asciiTheme="minorHAnsi" w:hAnsiTheme="minorHAnsi" w:cstheme="minorHAnsi"/>
          <w:bCs/>
          <w:szCs w:val="22"/>
        </w:rPr>
        <w:t xml:space="preserve">Programación del </w:t>
      </w:r>
      <w:proofErr w:type="spellStart"/>
      <w:r w:rsidR="00E02958" w:rsidRPr="00E02958">
        <w:rPr>
          <w:rFonts w:asciiTheme="minorHAnsi" w:hAnsiTheme="minorHAnsi" w:cstheme="minorHAnsi"/>
          <w:bCs/>
          <w:szCs w:val="22"/>
        </w:rPr>
        <w:t>uC</w:t>
      </w:r>
      <w:proofErr w:type="spellEnd"/>
      <w:r w:rsidR="00E02958" w:rsidRPr="00E02958">
        <w:rPr>
          <w:rFonts w:asciiTheme="minorHAnsi" w:hAnsiTheme="minorHAnsi" w:cstheme="minorHAnsi"/>
          <w:bCs/>
          <w:szCs w:val="22"/>
        </w:rPr>
        <w:t xml:space="preserve"> del periférico de comunicación serie utilizando interrupciones</w:t>
      </w:r>
    </w:p>
    <w:p w:rsidR="00BD78DA" w:rsidRDefault="00BD78DA" w:rsidP="00BD78DA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F00C0A" w:rsidRDefault="00F00C0A" w:rsidP="00F00C0A">
      <w:pPr>
        <w:pStyle w:val="Default"/>
      </w:pPr>
    </w:p>
    <w:p w:rsidR="00C748E4" w:rsidRDefault="00C748E4" w:rsidP="00F00C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C748E4">
        <w:rPr>
          <w:b/>
        </w:rPr>
        <w:t xml:space="preserve">Teoría </w:t>
      </w:r>
    </w:p>
    <w:p w:rsidR="00E02958" w:rsidRDefault="00E02958" w:rsidP="00F00C0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1430" w:rsidRPr="00E02958" w:rsidRDefault="00DB1430" w:rsidP="00DB1430">
      <w:pPr>
        <w:rPr>
          <w:b/>
          <w:i/>
        </w:rPr>
      </w:pPr>
      <w:r w:rsidRPr="00E02958">
        <w:rPr>
          <w:b/>
          <w:i/>
        </w:rPr>
        <w:t xml:space="preserve">USART </w:t>
      </w:r>
      <w:proofErr w:type="spellStart"/>
      <w:r w:rsidRPr="00E02958">
        <w:rPr>
          <w:b/>
          <w:i/>
        </w:rPr>
        <w:t>Initialization</w:t>
      </w:r>
      <w:proofErr w:type="spellEnd"/>
      <w:r w:rsidRPr="00E02958">
        <w:rPr>
          <w:b/>
          <w:i/>
        </w:rPr>
        <w:t xml:space="preserve"> </w:t>
      </w:r>
    </w:p>
    <w:p w:rsidR="00DB1430" w:rsidRPr="00DB1430" w:rsidRDefault="00DB1430" w:rsidP="00DB1430">
      <w:r w:rsidRPr="00E0295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9FD3D60" wp14:editId="032896CC">
            <wp:simplePos x="0" y="0"/>
            <wp:positionH relativeFrom="margin">
              <wp:align>right</wp:align>
            </wp:positionH>
            <wp:positionV relativeFrom="paragraph">
              <wp:posOffset>682625</wp:posOffset>
            </wp:positionV>
            <wp:extent cx="2606266" cy="2027096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The</w:t>
      </w:r>
      <w:proofErr w:type="spellEnd"/>
      <w:r>
        <w:t xml:space="preserve"> USART has to be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place.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and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Receiver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USART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cleared</w:t>
      </w:r>
      <w:proofErr w:type="spellEnd"/>
      <w:r>
        <w:t xml:space="preserve"> (and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re-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,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transmissions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TXC </w:t>
      </w:r>
      <w:proofErr w:type="spellStart"/>
      <w:r>
        <w:t>Flag</w:t>
      </w:r>
      <w:proofErr w:type="spellEnd"/>
      <w:r>
        <w:t xml:space="preserve"> (</w:t>
      </w:r>
      <w:proofErr w:type="spellStart"/>
      <w:r>
        <w:t>UCSRnA.TXC</w:t>
      </w:r>
      <w:proofErr w:type="spellEnd"/>
      <w:r>
        <w:t xml:space="preserve">)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has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RXC </w:t>
      </w:r>
      <w:proofErr w:type="spellStart"/>
      <w:r>
        <w:t>Flag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unread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buffer.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UCSRnA.TXC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UDRn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:rsidR="00E02958" w:rsidRDefault="00E02958" w:rsidP="00F00C0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124A5" w:rsidRPr="00DB1430" w:rsidRDefault="000124A5" w:rsidP="00F00C0A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r w:rsidRPr="00DB1430">
        <w:rPr>
          <w:b/>
          <w:i/>
        </w:rPr>
        <w:t>Equations</w:t>
      </w:r>
      <w:proofErr w:type="spellEnd"/>
      <w:r w:rsidRPr="00DB1430">
        <w:rPr>
          <w:b/>
          <w:i/>
        </w:rPr>
        <w:t xml:space="preserve"> </w:t>
      </w:r>
      <w:proofErr w:type="spellStart"/>
      <w:r w:rsidRPr="00DB1430">
        <w:rPr>
          <w:b/>
          <w:i/>
        </w:rPr>
        <w:t>for</w:t>
      </w:r>
      <w:proofErr w:type="spellEnd"/>
      <w:r w:rsidRPr="00DB1430">
        <w:rPr>
          <w:b/>
          <w:i/>
        </w:rPr>
        <w:t xml:space="preserve"> </w:t>
      </w:r>
      <w:proofErr w:type="spellStart"/>
      <w:r w:rsidRPr="00DB1430">
        <w:rPr>
          <w:b/>
          <w:i/>
        </w:rPr>
        <w:t>Baud</w:t>
      </w:r>
      <w:proofErr w:type="spellEnd"/>
      <w:r w:rsidRPr="00DB1430">
        <w:rPr>
          <w:b/>
          <w:i/>
        </w:rPr>
        <w:t xml:space="preserve"> </w:t>
      </w:r>
      <w:proofErr w:type="spellStart"/>
      <w:r w:rsidRPr="00DB1430">
        <w:rPr>
          <w:b/>
          <w:i/>
        </w:rPr>
        <w:t>Rate</w:t>
      </w:r>
      <w:proofErr w:type="spellEnd"/>
      <w:r w:rsidRPr="00DB1430">
        <w:rPr>
          <w:b/>
          <w:i/>
        </w:rPr>
        <w:t xml:space="preserve"> </w:t>
      </w:r>
      <w:proofErr w:type="spellStart"/>
      <w:r w:rsidRPr="00DB1430">
        <w:rPr>
          <w:b/>
          <w:i/>
        </w:rPr>
        <w:t>Register</w:t>
      </w:r>
      <w:proofErr w:type="spellEnd"/>
      <w:r w:rsidRPr="00DB1430">
        <w:rPr>
          <w:b/>
          <w:i/>
        </w:rPr>
        <w:t xml:space="preserve"> </w:t>
      </w:r>
      <w:proofErr w:type="spellStart"/>
      <w:r w:rsidRPr="00DB1430">
        <w:rPr>
          <w:b/>
          <w:i/>
        </w:rPr>
        <w:t>Calculation</w:t>
      </w:r>
      <w:proofErr w:type="spellEnd"/>
    </w:p>
    <w:p w:rsidR="00E02958" w:rsidRDefault="00E02958" w:rsidP="000124A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E02958">
        <w:rPr>
          <w:b/>
          <w:noProof/>
          <w:lang w:eastAsia="es-MX"/>
        </w:rPr>
        <w:drawing>
          <wp:inline distT="0" distB="0" distL="0" distR="0" wp14:anchorId="662360D8" wp14:editId="6070DA1D">
            <wp:extent cx="4808637" cy="138696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A5" w:rsidRPr="000124A5" w:rsidRDefault="000124A5" w:rsidP="000124A5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r w:rsidRPr="000124A5">
        <w:rPr>
          <w:b/>
          <w:i/>
        </w:rPr>
        <w:t>Frame</w:t>
      </w:r>
      <w:proofErr w:type="spellEnd"/>
      <w:r w:rsidRPr="000124A5">
        <w:rPr>
          <w:b/>
          <w:i/>
        </w:rPr>
        <w:t xml:space="preserve"> </w:t>
      </w:r>
      <w:proofErr w:type="spellStart"/>
      <w:r w:rsidRPr="000124A5">
        <w:rPr>
          <w:b/>
          <w:i/>
        </w:rPr>
        <w:t>Formats</w:t>
      </w:r>
      <w:proofErr w:type="spellEnd"/>
    </w:p>
    <w:p w:rsidR="00E02958" w:rsidRDefault="00E02958" w:rsidP="00F00C0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2958" w:rsidRDefault="00E02958" w:rsidP="000124A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E02958">
        <w:rPr>
          <w:b/>
          <w:noProof/>
          <w:lang w:eastAsia="es-MX"/>
        </w:rPr>
        <w:drawing>
          <wp:inline distT="0" distB="0" distL="0" distR="0" wp14:anchorId="6DBC4C42" wp14:editId="23F6F608">
            <wp:extent cx="4419983" cy="153937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58" w:rsidRDefault="00E02958" w:rsidP="00F00C0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1430" w:rsidRDefault="00DB1430" w:rsidP="00E02958">
      <w:pPr>
        <w:rPr>
          <w:b/>
          <w:i/>
        </w:rPr>
      </w:pPr>
    </w:p>
    <w:p w:rsidR="000124A5" w:rsidRPr="000124A5" w:rsidRDefault="000124A5" w:rsidP="00E02958">
      <w:pPr>
        <w:rPr>
          <w:b/>
          <w:i/>
        </w:rPr>
      </w:pPr>
      <w:proofErr w:type="spellStart"/>
      <w:r w:rsidRPr="000124A5">
        <w:rPr>
          <w:b/>
          <w:i/>
        </w:rPr>
        <w:lastRenderedPageBreak/>
        <w:t>Registers</w:t>
      </w:r>
      <w:proofErr w:type="spellEnd"/>
    </w:p>
    <w:p w:rsidR="00823D56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4F025920" wp14:editId="39142A1A">
            <wp:extent cx="5243014" cy="16841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6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4F8176C4" wp14:editId="3171EE8F">
            <wp:extent cx="5296359" cy="146316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6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7C413C3A" wp14:editId="283E271B">
            <wp:extent cx="5243014" cy="1447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6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5000BDC6" wp14:editId="273BDB77">
            <wp:extent cx="5265876" cy="15850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0" w:rsidRDefault="00DB1430" w:rsidP="00E02958">
      <w:pPr>
        <w:rPr>
          <w:b/>
          <w:i/>
        </w:rPr>
      </w:pPr>
    </w:p>
    <w:p w:rsidR="00DB1430" w:rsidRDefault="00DB1430" w:rsidP="00E02958">
      <w:pPr>
        <w:rPr>
          <w:b/>
          <w:i/>
        </w:rPr>
      </w:pPr>
    </w:p>
    <w:p w:rsidR="00DB1430" w:rsidRDefault="00DB1430" w:rsidP="00E02958">
      <w:pPr>
        <w:rPr>
          <w:b/>
          <w:i/>
        </w:rPr>
      </w:pPr>
    </w:p>
    <w:p w:rsidR="00DB1430" w:rsidRDefault="00DB1430" w:rsidP="00E02958">
      <w:pPr>
        <w:rPr>
          <w:b/>
          <w:i/>
        </w:rPr>
      </w:pPr>
    </w:p>
    <w:p w:rsidR="00DB1430" w:rsidRDefault="00DB1430" w:rsidP="00E02958">
      <w:pPr>
        <w:rPr>
          <w:b/>
          <w:i/>
        </w:rPr>
      </w:pPr>
    </w:p>
    <w:p w:rsidR="000124A5" w:rsidRPr="000124A5" w:rsidRDefault="000124A5" w:rsidP="00E02958">
      <w:pPr>
        <w:rPr>
          <w:b/>
          <w:i/>
        </w:rPr>
      </w:pPr>
      <w:proofErr w:type="spellStart"/>
      <w:r w:rsidRPr="000124A5">
        <w:rPr>
          <w:b/>
          <w:i/>
        </w:rPr>
        <w:lastRenderedPageBreak/>
        <w:t>Parity</w:t>
      </w:r>
      <w:proofErr w:type="spellEnd"/>
      <w:r w:rsidRPr="000124A5">
        <w:rPr>
          <w:b/>
          <w:i/>
        </w:rPr>
        <w:t xml:space="preserve"> </w:t>
      </w:r>
      <w:proofErr w:type="spellStart"/>
      <w:r w:rsidRPr="000124A5">
        <w:rPr>
          <w:b/>
          <w:i/>
        </w:rPr>
        <w:t>Mode</w:t>
      </w:r>
      <w:proofErr w:type="spellEnd"/>
      <w:r w:rsidRPr="000124A5">
        <w:rPr>
          <w:b/>
          <w:i/>
        </w:rPr>
        <w:t xml:space="preserve"> </w:t>
      </w:r>
      <w:proofErr w:type="spellStart"/>
      <w:r w:rsidRPr="000124A5">
        <w:rPr>
          <w:b/>
          <w:i/>
        </w:rPr>
        <w:t>Settings</w:t>
      </w:r>
      <w:proofErr w:type="spellEnd"/>
    </w:p>
    <w:p w:rsidR="00823D56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2D8E2DAD" wp14:editId="28CDA88F">
            <wp:extent cx="5006774" cy="111261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A5" w:rsidRPr="000124A5" w:rsidRDefault="000124A5" w:rsidP="00E02958">
      <w:pPr>
        <w:rPr>
          <w:b/>
          <w:i/>
        </w:rPr>
      </w:pPr>
      <w:r w:rsidRPr="000124A5">
        <w:rPr>
          <w:b/>
          <w:i/>
        </w:rPr>
        <w:t xml:space="preserve">Stop Bit </w:t>
      </w:r>
      <w:proofErr w:type="spellStart"/>
      <w:r w:rsidRPr="000124A5">
        <w:rPr>
          <w:b/>
          <w:i/>
        </w:rPr>
        <w:t>Settings</w:t>
      </w:r>
      <w:proofErr w:type="spellEnd"/>
    </w:p>
    <w:p w:rsidR="00823D56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65ADAE4D" wp14:editId="77675A5D">
            <wp:extent cx="4976291" cy="6934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A5" w:rsidRPr="000124A5" w:rsidRDefault="000124A5" w:rsidP="00E02958">
      <w:pPr>
        <w:rPr>
          <w:b/>
          <w:i/>
        </w:rPr>
      </w:pPr>
      <w:proofErr w:type="spellStart"/>
      <w:r w:rsidRPr="000124A5">
        <w:rPr>
          <w:b/>
          <w:i/>
        </w:rPr>
        <w:t>Character</w:t>
      </w:r>
      <w:proofErr w:type="spellEnd"/>
      <w:r w:rsidRPr="000124A5">
        <w:rPr>
          <w:b/>
          <w:i/>
        </w:rPr>
        <w:t xml:space="preserve"> </w:t>
      </w:r>
      <w:proofErr w:type="spellStart"/>
      <w:r w:rsidRPr="000124A5">
        <w:rPr>
          <w:b/>
          <w:i/>
        </w:rPr>
        <w:t>Size</w:t>
      </w:r>
      <w:proofErr w:type="spellEnd"/>
      <w:r w:rsidRPr="000124A5">
        <w:rPr>
          <w:b/>
          <w:i/>
        </w:rPr>
        <w:t xml:space="preserve"> </w:t>
      </w:r>
      <w:proofErr w:type="spellStart"/>
      <w:r w:rsidRPr="000124A5">
        <w:rPr>
          <w:b/>
          <w:i/>
        </w:rPr>
        <w:t>Settings</w:t>
      </w:r>
      <w:proofErr w:type="spellEnd"/>
    </w:p>
    <w:p w:rsidR="00823D56" w:rsidRPr="00E02958" w:rsidRDefault="00823D56" w:rsidP="000124A5">
      <w:pPr>
        <w:jc w:val="center"/>
      </w:pPr>
      <w:r w:rsidRPr="00823D56">
        <w:rPr>
          <w:noProof/>
          <w:lang w:eastAsia="es-MX"/>
        </w:rPr>
        <w:drawing>
          <wp:inline distT="0" distB="0" distL="0" distR="0" wp14:anchorId="6F29E4BA" wp14:editId="5B610428">
            <wp:extent cx="4976291" cy="19051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02958">
        <w:rPr>
          <w:rFonts w:cstheme="minorHAnsi"/>
          <w:b/>
          <w:bCs/>
        </w:rPr>
        <w:t>Secuencias de escape ANSI.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Las secuencias de escape ANSI permiten enviar información de control a la consola p</w:t>
      </w:r>
      <w:r>
        <w:rPr>
          <w:rFonts w:eastAsia="ArialMT" w:cstheme="minorHAnsi"/>
        </w:rPr>
        <w:t xml:space="preserve">ara cambiar los </w:t>
      </w:r>
      <w:r w:rsidRPr="00E02958">
        <w:rPr>
          <w:rFonts w:eastAsia="ArialMT" w:cstheme="minorHAnsi"/>
        </w:rPr>
        <w:t>at</w:t>
      </w:r>
      <w:r>
        <w:rPr>
          <w:rFonts w:eastAsia="ArialMT" w:cstheme="minorHAnsi"/>
        </w:rPr>
        <w:t xml:space="preserve">ributos del texto representado. </w:t>
      </w:r>
      <w:r w:rsidRPr="00E02958">
        <w:rPr>
          <w:rFonts w:eastAsia="ArialMT" w:cstheme="minorHAnsi"/>
        </w:rPr>
        <w:t>Así es posible seleccionar:</w:t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1. El estilo del texto: normal, claro, subrayado, parpadeante, inverso y oculto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2. El color del fondo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3. El color del texto</w:t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El funcionamiento es muy sencillo, entre la información que se envía de salida a la consola, se incluyen las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secuencias de escape dando instrucciones de cómo se ha de representar el texto a continuación.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 xml:space="preserve">Por ejemplo, si con </w:t>
      </w:r>
      <w:proofErr w:type="spellStart"/>
      <w:r w:rsidRPr="00E02958">
        <w:rPr>
          <w:rFonts w:cstheme="minorHAnsi"/>
        </w:rPr>
        <w:t>printf</w:t>
      </w:r>
      <w:proofErr w:type="spellEnd"/>
      <w:r w:rsidRPr="00E02958">
        <w:rPr>
          <w:rFonts w:cstheme="minorHAnsi"/>
        </w:rPr>
        <w:t xml:space="preserve"> </w:t>
      </w:r>
      <w:r w:rsidRPr="00E02958">
        <w:rPr>
          <w:rFonts w:eastAsia="ArialMT" w:cstheme="minorHAnsi"/>
        </w:rPr>
        <w:t xml:space="preserve">se vuelca </w:t>
      </w:r>
      <w:r w:rsidRPr="00E02958">
        <w:rPr>
          <w:rFonts w:cstheme="minorHAnsi"/>
        </w:rPr>
        <w:t>"Palabra %</w:t>
      </w:r>
      <w:proofErr w:type="spellStart"/>
      <w:r w:rsidRPr="00E02958">
        <w:rPr>
          <w:rFonts w:cstheme="minorHAnsi"/>
        </w:rPr>
        <w:t>sresaltada%s</w:t>
      </w:r>
      <w:proofErr w:type="spellEnd"/>
      <w:r w:rsidRPr="00E02958">
        <w:rPr>
          <w:rFonts w:cstheme="minorHAnsi"/>
        </w:rPr>
        <w:t xml:space="preserve">" </w:t>
      </w:r>
      <w:r w:rsidRPr="00E02958">
        <w:rPr>
          <w:rFonts w:eastAsia="ArialMT" w:cstheme="minorHAnsi"/>
        </w:rPr>
        <w:t xml:space="preserve">insertando en el primer </w:t>
      </w:r>
      <w:r w:rsidRPr="00E02958">
        <w:rPr>
          <w:rFonts w:cstheme="minorHAnsi"/>
        </w:rPr>
        <w:t xml:space="preserve">%s </w:t>
      </w:r>
      <w:r>
        <w:rPr>
          <w:rFonts w:eastAsia="ArialMT" w:cstheme="minorHAnsi"/>
        </w:rPr>
        <w:t xml:space="preserve">la cadena de </w:t>
      </w:r>
      <w:r w:rsidRPr="00E02958">
        <w:rPr>
          <w:rFonts w:eastAsia="ArialMT" w:cstheme="minorHAnsi"/>
        </w:rPr>
        <w:t>control para hacer que el texto sea verde, el texto que se escribe a continuación ('resaltada') tendrá</w:t>
      </w:r>
      <w:r>
        <w:rPr>
          <w:rFonts w:eastAsia="ArialMT" w:cstheme="minorHAnsi"/>
        </w:rPr>
        <w:t xml:space="preserve"> color </w:t>
      </w:r>
      <w:r w:rsidRPr="00E02958">
        <w:rPr>
          <w:rFonts w:eastAsia="ArialMT" w:cstheme="minorHAnsi"/>
        </w:rPr>
        <w:t xml:space="preserve">verde. En el último </w:t>
      </w:r>
      <w:r w:rsidRPr="00E02958">
        <w:rPr>
          <w:rFonts w:cstheme="minorHAnsi"/>
        </w:rPr>
        <w:t xml:space="preserve">%s </w:t>
      </w:r>
      <w:r w:rsidRPr="00E02958">
        <w:rPr>
          <w:rFonts w:eastAsia="ArialMT" w:cstheme="minorHAnsi"/>
        </w:rPr>
        <w:t>se debería introducir la secuencia de escape para vo</w:t>
      </w:r>
      <w:r>
        <w:rPr>
          <w:rFonts w:eastAsia="ArialMT" w:cstheme="minorHAnsi"/>
        </w:rPr>
        <w:t xml:space="preserve">lver a la normalidad. De no ser </w:t>
      </w:r>
      <w:r w:rsidRPr="00E02958">
        <w:rPr>
          <w:rFonts w:eastAsia="ArialMT" w:cstheme="minorHAnsi"/>
        </w:rPr>
        <w:t>así, toda salida posterior sería de color ver</w:t>
      </w:r>
      <w:r>
        <w:rPr>
          <w:rFonts w:eastAsia="ArialMT" w:cstheme="minorHAnsi"/>
        </w:rPr>
        <w:t>de.</w:t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D172E" w:rsidRDefault="002D172E" w:rsidP="00E029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D172E" w:rsidRDefault="002D172E" w:rsidP="00E029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02958">
        <w:rPr>
          <w:rFonts w:cstheme="minorHAnsi"/>
          <w:b/>
          <w:bCs/>
        </w:rPr>
        <w:lastRenderedPageBreak/>
        <w:t>Sintaxis: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Las secuencias de escape se pueden utilizar desde cualquier script o programa que envíe informació</w:t>
      </w:r>
      <w:r>
        <w:rPr>
          <w:rFonts w:eastAsia="ArialMT" w:cstheme="minorHAnsi"/>
        </w:rPr>
        <w:t xml:space="preserve">n a la </w:t>
      </w:r>
      <w:r w:rsidRPr="00E02958">
        <w:rPr>
          <w:rFonts w:eastAsia="ArialMT" w:cstheme="minorHAnsi"/>
        </w:rPr>
        <w:t>consola. Por ejemplo, en C podríamos definir las siguientes secuencias:</w:t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02958">
        <w:rPr>
          <w:rFonts w:eastAsia="ArialMT" w:cstheme="minorHAnsi"/>
        </w:rPr>
        <w:t xml:space="preserve">1. </w:t>
      </w:r>
      <w:proofErr w:type="spellStart"/>
      <w:r w:rsidRPr="00E02958">
        <w:rPr>
          <w:rFonts w:cstheme="minorHAnsi"/>
        </w:rPr>
        <w:t>const</w:t>
      </w:r>
      <w:proofErr w:type="spellEnd"/>
      <w:r w:rsidRPr="00E02958">
        <w:rPr>
          <w:rFonts w:cstheme="minorHAnsi"/>
        </w:rPr>
        <w:t xml:space="preserve"> </w:t>
      </w:r>
      <w:proofErr w:type="spellStart"/>
      <w:r w:rsidRPr="00E02958">
        <w:rPr>
          <w:rFonts w:cstheme="minorHAnsi"/>
        </w:rPr>
        <w:t>char</w:t>
      </w:r>
      <w:proofErr w:type="spellEnd"/>
      <w:r w:rsidRPr="00E02958">
        <w:rPr>
          <w:rFonts w:cstheme="minorHAnsi"/>
        </w:rPr>
        <w:t xml:space="preserve"> *</w:t>
      </w:r>
      <w:proofErr w:type="spellStart"/>
      <w:r w:rsidRPr="00E02958">
        <w:rPr>
          <w:rFonts w:cstheme="minorHAnsi"/>
        </w:rPr>
        <w:t>const</w:t>
      </w:r>
      <w:proofErr w:type="spellEnd"/>
      <w:r w:rsidRPr="00E02958">
        <w:rPr>
          <w:rFonts w:cstheme="minorHAnsi"/>
        </w:rPr>
        <w:t xml:space="preserve"> normal = "\033[0m";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02958">
        <w:rPr>
          <w:rFonts w:eastAsia="ArialMT" w:cstheme="minorHAnsi"/>
        </w:rPr>
        <w:t xml:space="preserve">2. </w:t>
      </w:r>
      <w:proofErr w:type="spellStart"/>
      <w:r w:rsidRPr="00E02958">
        <w:rPr>
          <w:rFonts w:cstheme="minorHAnsi"/>
        </w:rPr>
        <w:t>const</w:t>
      </w:r>
      <w:proofErr w:type="spellEnd"/>
      <w:r w:rsidRPr="00E02958">
        <w:rPr>
          <w:rFonts w:cstheme="minorHAnsi"/>
        </w:rPr>
        <w:t xml:space="preserve"> </w:t>
      </w:r>
      <w:proofErr w:type="spellStart"/>
      <w:r w:rsidRPr="00E02958">
        <w:rPr>
          <w:rFonts w:cstheme="minorHAnsi"/>
        </w:rPr>
        <w:t>char</w:t>
      </w:r>
      <w:proofErr w:type="spellEnd"/>
      <w:r w:rsidRPr="00E02958">
        <w:rPr>
          <w:rFonts w:cstheme="minorHAnsi"/>
        </w:rPr>
        <w:t xml:space="preserve"> *</w:t>
      </w:r>
      <w:proofErr w:type="spellStart"/>
      <w:r w:rsidRPr="00E02958">
        <w:rPr>
          <w:rFonts w:cstheme="minorHAnsi"/>
        </w:rPr>
        <w:t>const</w:t>
      </w:r>
      <w:proofErr w:type="spellEnd"/>
      <w:r w:rsidRPr="00E02958">
        <w:rPr>
          <w:rFonts w:cstheme="minorHAnsi"/>
        </w:rPr>
        <w:t xml:space="preserve"> verde = "\033[0;40;32m";</w:t>
      </w: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02958">
        <w:rPr>
          <w:rFonts w:eastAsia="ArialMT" w:cstheme="minorHAnsi"/>
        </w:rPr>
        <w:t xml:space="preserve">3. </w:t>
      </w:r>
      <w:proofErr w:type="spellStart"/>
      <w:r w:rsidRPr="00E02958">
        <w:rPr>
          <w:rFonts w:cstheme="minorHAnsi"/>
        </w:rPr>
        <w:t>const</w:t>
      </w:r>
      <w:proofErr w:type="spellEnd"/>
      <w:r w:rsidRPr="00E02958">
        <w:rPr>
          <w:rFonts w:cstheme="minorHAnsi"/>
        </w:rPr>
        <w:t xml:space="preserve"> </w:t>
      </w:r>
      <w:proofErr w:type="spellStart"/>
      <w:r w:rsidRPr="00E02958">
        <w:rPr>
          <w:rFonts w:cstheme="minorHAnsi"/>
        </w:rPr>
        <w:t>char</w:t>
      </w:r>
      <w:proofErr w:type="spellEnd"/>
      <w:r w:rsidRPr="00E02958">
        <w:rPr>
          <w:rFonts w:cstheme="minorHAnsi"/>
        </w:rPr>
        <w:t xml:space="preserve"> *</w:t>
      </w:r>
      <w:proofErr w:type="spellStart"/>
      <w:r w:rsidRPr="00E02958">
        <w:rPr>
          <w:rFonts w:cstheme="minorHAnsi"/>
        </w:rPr>
        <w:t>const</w:t>
      </w:r>
      <w:proofErr w:type="spellEnd"/>
      <w:r w:rsidRPr="00E02958">
        <w:rPr>
          <w:rFonts w:cstheme="minorHAnsi"/>
        </w:rPr>
        <w:t xml:space="preserve"> </w:t>
      </w:r>
      <w:proofErr w:type="spellStart"/>
      <w:r w:rsidRPr="00E02958">
        <w:rPr>
          <w:rFonts w:cstheme="minorHAnsi"/>
        </w:rPr>
        <w:t>subrayado_fazul_verde</w:t>
      </w:r>
      <w:proofErr w:type="spellEnd"/>
      <w:r w:rsidRPr="00E02958">
        <w:rPr>
          <w:rFonts w:cstheme="minorHAnsi"/>
        </w:rPr>
        <w:t xml:space="preserve"> = "\033[4;44;32m";</w:t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La primera selecciona el estilo, fondo y color de texto normal. Es la cade</w:t>
      </w:r>
      <w:r>
        <w:rPr>
          <w:rFonts w:eastAsia="ArialMT" w:cstheme="minorHAnsi"/>
        </w:rPr>
        <w:t xml:space="preserve">na que deberíamos utilizar para </w:t>
      </w:r>
      <w:r w:rsidRPr="00E02958">
        <w:rPr>
          <w:rFonts w:eastAsia="ArialMT" w:cstheme="minorHAnsi"/>
        </w:rPr>
        <w:t>terminar los efectos anteriormente aplicados. La segunda cadena dete</w:t>
      </w:r>
      <w:r>
        <w:rPr>
          <w:rFonts w:eastAsia="ArialMT" w:cstheme="minorHAnsi"/>
        </w:rPr>
        <w:t xml:space="preserve">rmina que el color de texto sea </w:t>
      </w:r>
      <w:r w:rsidRPr="00E02958">
        <w:rPr>
          <w:rFonts w:eastAsia="ArialMT" w:cstheme="minorHAnsi"/>
        </w:rPr>
        <w:t>verde. La tercera cadena determina que el texto ha de estar subrayado, s</w:t>
      </w:r>
      <w:r>
        <w:rPr>
          <w:rFonts w:eastAsia="ArialMT" w:cstheme="minorHAnsi"/>
        </w:rPr>
        <w:t xml:space="preserve">er de color verde y estar sobre </w:t>
      </w:r>
      <w:r w:rsidRPr="00E02958">
        <w:rPr>
          <w:rFonts w:eastAsia="ArialMT" w:cstheme="minorHAnsi"/>
        </w:rPr>
        <w:t>fondo azul.</w:t>
      </w:r>
    </w:p>
    <w:p w:rsid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E02958" w:rsidRPr="00E02958" w:rsidRDefault="00E02958" w:rsidP="00E029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 xml:space="preserve">La </w:t>
      </w:r>
      <w:proofErr w:type="spellStart"/>
      <w:r w:rsidRPr="00E02958">
        <w:rPr>
          <w:rFonts w:eastAsia="ArialMT" w:cstheme="minorHAnsi"/>
        </w:rPr>
        <w:t>sintáxis</w:t>
      </w:r>
      <w:proofErr w:type="spellEnd"/>
      <w:r w:rsidRPr="00E02958">
        <w:rPr>
          <w:rFonts w:eastAsia="ArialMT" w:cstheme="minorHAnsi"/>
        </w:rPr>
        <w:t xml:space="preserve"> sería: </w:t>
      </w:r>
      <w:r w:rsidRPr="00E02958">
        <w:rPr>
          <w:rFonts w:cstheme="minorHAnsi"/>
        </w:rPr>
        <w:t>"\033[</w:t>
      </w:r>
      <w:proofErr w:type="spellStart"/>
      <w:proofErr w:type="gramStart"/>
      <w:r w:rsidRPr="00E02958">
        <w:rPr>
          <w:rFonts w:cstheme="minorHAnsi"/>
        </w:rPr>
        <w:t>x;xx</w:t>
      </w:r>
      <w:proofErr w:type="gramEnd"/>
      <w:r w:rsidRPr="00E02958">
        <w:rPr>
          <w:rFonts w:cstheme="minorHAnsi"/>
        </w:rPr>
        <w:t>;xxm</w:t>
      </w:r>
      <w:proofErr w:type="spellEnd"/>
      <w:r w:rsidRPr="00E02958">
        <w:rPr>
          <w:rFonts w:cstheme="minorHAnsi"/>
        </w:rPr>
        <w:t xml:space="preserve">" </w:t>
      </w:r>
      <w:r w:rsidRPr="00E02958">
        <w:rPr>
          <w:rFonts w:eastAsia="ArialMT" w:cstheme="minorHAnsi"/>
        </w:rPr>
        <w:t>dónde cada 'x' representa un dí</w:t>
      </w:r>
      <w:r>
        <w:rPr>
          <w:rFonts w:eastAsia="ArialMT" w:cstheme="minorHAnsi"/>
        </w:rPr>
        <w:t xml:space="preserve">gito. </w:t>
      </w:r>
      <w:r w:rsidRPr="00E02958">
        <w:rPr>
          <w:rFonts w:eastAsia="ArialMT" w:cstheme="minorHAnsi"/>
        </w:rPr>
        <w:t>El primer dí</w:t>
      </w:r>
      <w:r>
        <w:rPr>
          <w:rFonts w:eastAsia="ArialMT" w:cstheme="minorHAnsi"/>
        </w:rPr>
        <w:t xml:space="preserve">gito especifica el </w:t>
      </w:r>
      <w:r w:rsidRPr="00E02958">
        <w:rPr>
          <w:rFonts w:eastAsia="ArialMT" w:cstheme="minorHAnsi"/>
        </w:rPr>
        <w:t>estilo:</w:t>
      </w:r>
    </w:p>
    <w:p w:rsidR="00E02958" w:rsidRPr="00E02958" w:rsidRDefault="00E02958" w:rsidP="00E029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0 -&gt; Normal</w:t>
      </w:r>
    </w:p>
    <w:p w:rsidR="00E02958" w:rsidRPr="00E02958" w:rsidRDefault="00E02958" w:rsidP="00E029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1 -&gt; Claro (el color se diluye, permite hacer dos tonos de cada color: azul/</w:t>
      </w:r>
      <w:proofErr w:type="spellStart"/>
      <w:r w:rsidRPr="00E02958">
        <w:rPr>
          <w:rFonts w:eastAsia="ArialMT" w:cstheme="minorHAnsi"/>
        </w:rPr>
        <w:t>azulclaro</w:t>
      </w:r>
      <w:proofErr w:type="spellEnd"/>
      <w:r w:rsidRPr="00E02958">
        <w:rPr>
          <w:rFonts w:eastAsia="ArialMT" w:cstheme="minorHAnsi"/>
        </w:rPr>
        <w:t>, rojo/</w:t>
      </w:r>
      <w:proofErr w:type="spellStart"/>
      <w:r w:rsidRPr="00E02958">
        <w:rPr>
          <w:rFonts w:eastAsia="ArialMT" w:cstheme="minorHAnsi"/>
        </w:rPr>
        <w:t>rojoclaro</w:t>
      </w:r>
      <w:proofErr w:type="spellEnd"/>
      <w:r w:rsidRPr="00E02958">
        <w:rPr>
          <w:rFonts w:eastAsia="ArialMT" w:cstheme="minorHAnsi"/>
        </w:rPr>
        <w:t>...</w:t>
      </w:r>
      <w:r>
        <w:rPr>
          <w:rFonts w:eastAsia="ArialMT" w:cstheme="minorHAnsi"/>
        </w:rPr>
        <w:t>, etc.</w:t>
      </w:r>
      <w:r w:rsidRPr="00E02958">
        <w:rPr>
          <w:rFonts w:eastAsia="ArialMT" w:cstheme="minorHAnsi"/>
        </w:rPr>
        <w:t>)</w:t>
      </w:r>
    </w:p>
    <w:p w:rsidR="00E02958" w:rsidRPr="00E02958" w:rsidRDefault="00E02958" w:rsidP="00E029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4 -&gt; Subrayado</w:t>
      </w:r>
    </w:p>
    <w:p w:rsidR="00E02958" w:rsidRPr="00E02958" w:rsidRDefault="00E02958" w:rsidP="00E029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5 -&gt; Parpadeante</w:t>
      </w:r>
    </w:p>
    <w:p w:rsidR="00E02958" w:rsidRPr="00E02958" w:rsidRDefault="00E02958" w:rsidP="00E029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02958">
        <w:rPr>
          <w:rFonts w:eastAsia="ArialMT" w:cstheme="minorHAnsi"/>
        </w:rPr>
        <w:t>7 -&gt; Inverso</w:t>
      </w:r>
    </w:p>
    <w:p w:rsidR="00944CD0" w:rsidRPr="00E02958" w:rsidRDefault="00E02958" w:rsidP="00E02958">
      <w:pPr>
        <w:pStyle w:val="Prrafodelista"/>
        <w:numPr>
          <w:ilvl w:val="0"/>
          <w:numId w:val="3"/>
        </w:numPr>
        <w:rPr>
          <w:rFonts w:cstheme="minorHAnsi"/>
        </w:rPr>
      </w:pPr>
      <w:r w:rsidRPr="00E02958">
        <w:rPr>
          <w:rFonts w:eastAsia="ArialMT" w:cstheme="minorHAnsi"/>
        </w:rPr>
        <w:t>8 -&gt; Oculto (Pensado para pedir contraseñas al usuario)</w:t>
      </w:r>
    </w:p>
    <w:p w:rsidR="003B1571" w:rsidRDefault="003B1571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431CD" w:rsidRPr="0087739F" w:rsidRDefault="0087739F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 w:rsidRPr="0087739F">
        <w:rPr>
          <w:b/>
        </w:rPr>
        <w:t>Link de evidencia:</w:t>
      </w:r>
    </w:p>
    <w:bookmarkStart w:id="0" w:name="_GoBack"/>
    <w:p w:rsidR="0087739F" w:rsidRPr="0087739F" w:rsidRDefault="0087739F" w:rsidP="00C748E4">
      <w:pPr>
        <w:autoSpaceDE w:val="0"/>
        <w:autoSpaceDN w:val="0"/>
        <w:adjustRightInd w:val="0"/>
        <w:spacing w:after="0" w:line="240" w:lineRule="auto"/>
      </w:pPr>
      <w:r w:rsidRPr="0087739F">
        <w:fldChar w:fldCharType="begin"/>
      </w:r>
      <w:r w:rsidRPr="0087739F">
        <w:instrText xml:space="preserve"> HYPERLINK "https://drive.google.com/drive/folders/1EizpNeRq-Edc4BGwnW7LnfT49J5QTsYS?usp=sharing" </w:instrText>
      </w:r>
      <w:r w:rsidRPr="0087739F">
        <w:fldChar w:fldCharType="separate"/>
      </w:r>
      <w:r w:rsidRPr="0087739F">
        <w:rPr>
          <w:rStyle w:val="Hipervnculo"/>
          <w:u w:val="none"/>
        </w:rPr>
        <w:t>https://drive.google.com/drive/folders/1EizpNeRq-Edc4BGwnW7LnfT49J5QTsYS?usp=sharing</w:t>
      </w:r>
      <w:r w:rsidRPr="0087739F">
        <w:fldChar w:fldCharType="end"/>
      </w:r>
    </w:p>
    <w:bookmarkEnd w:id="0"/>
    <w:p w:rsidR="0087739F" w:rsidRPr="0087739F" w:rsidRDefault="0087739F" w:rsidP="00C748E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7739F" w:rsidRDefault="0087739F" w:rsidP="0087739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56170" w:rsidRPr="0087739F" w:rsidRDefault="00C748E4" w:rsidP="0087739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Conclusión </w:t>
      </w:r>
    </w:p>
    <w:p w:rsidR="00156170" w:rsidRDefault="00156170" w:rsidP="00156170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 xml:space="preserve">Es interesante saber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como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funciona el USART, como configurarlo para la recepción y trasmisión de datos.</w:t>
      </w:r>
    </w:p>
    <w:p w:rsidR="00E4344A" w:rsidRPr="00156170" w:rsidRDefault="00156170" w:rsidP="00156170">
      <w:pPr>
        <w:rPr>
          <w:rFonts w:cstheme="minorHAnsi"/>
          <w:b/>
        </w:rPr>
      </w:pPr>
      <w:r w:rsidRPr="00156170">
        <w:rPr>
          <w:rFonts w:cstheme="minorHAnsi"/>
          <w:sz w:val="21"/>
          <w:szCs w:val="21"/>
          <w:shd w:val="clear" w:color="auto" w:fill="FFFFFF"/>
        </w:rPr>
        <w:t>Un UART es generalmente un </w:t>
      </w:r>
      <w:hyperlink r:id="rId16" w:tooltip="Circuito integrado" w:history="1">
        <w:r w:rsidRPr="00156170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circuito integrado</w:t>
        </w:r>
      </w:hyperlink>
      <w:r w:rsidRPr="00156170">
        <w:rPr>
          <w:rFonts w:cstheme="minorHAnsi"/>
          <w:sz w:val="21"/>
          <w:szCs w:val="21"/>
          <w:shd w:val="clear" w:color="auto" w:fill="FFFFFF"/>
        </w:rPr>
        <w:t> (IC) individual (o parte de un ) utilizado para </w:t>
      </w:r>
      <w:hyperlink r:id="rId17" w:tooltip="Comunicaciones en serie" w:history="1">
        <w:r w:rsidRPr="00156170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comunicaciones</w:t>
        </w:r>
      </w:hyperlink>
      <w:r w:rsidRPr="00156170">
        <w:rPr>
          <w:rFonts w:cstheme="minorHAnsi"/>
          <w:sz w:val="21"/>
          <w:szCs w:val="21"/>
          <w:shd w:val="clear" w:color="auto" w:fill="FFFFFF"/>
        </w:rPr>
        <w:t> en </w:t>
      </w:r>
      <w:hyperlink r:id="rId18" w:tooltip="Serial communications" w:history="1">
        <w:r w:rsidRPr="00156170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serie a</w:t>
        </w:r>
      </w:hyperlink>
      <w:r w:rsidRPr="00156170">
        <w:rPr>
          <w:rFonts w:cstheme="minorHAnsi"/>
          <w:sz w:val="21"/>
          <w:szCs w:val="21"/>
          <w:shd w:val="clear" w:color="auto" w:fill="FFFFFF"/>
        </w:rPr>
        <w:t> través de una computadora o </w:t>
      </w:r>
      <w:hyperlink r:id="rId19" w:tooltip="Puerto serial" w:history="1">
        <w:r w:rsidRPr="00156170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puerto serie de</w:t>
        </w:r>
      </w:hyperlink>
      <w:r w:rsidRPr="00156170">
        <w:rPr>
          <w:rFonts w:cstheme="minorHAnsi"/>
          <w:sz w:val="21"/>
          <w:szCs w:val="21"/>
          <w:shd w:val="clear" w:color="auto" w:fill="FFFFFF"/>
        </w:rPr>
        <w:t> dispositivo periférico</w:t>
      </w:r>
      <w:r>
        <w:rPr>
          <w:rFonts w:cstheme="minorHAnsi"/>
          <w:sz w:val="21"/>
          <w:szCs w:val="21"/>
          <w:shd w:val="clear" w:color="auto" w:fill="FFFFFF"/>
        </w:rPr>
        <w:t xml:space="preserve">. </w:t>
      </w:r>
      <w:hyperlink r:id="rId20" w:tooltip="Módem" w:history="1">
        <w:r w:rsidRPr="00156170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Los módems</w:t>
        </w:r>
      </w:hyperlink>
      <w:r>
        <w:rPr>
          <w:rFonts w:cstheme="minorHAnsi"/>
          <w:sz w:val="21"/>
          <w:szCs w:val="21"/>
          <w:shd w:val="clear" w:color="auto" w:fill="FFFFFF"/>
        </w:rPr>
        <w:t> </w:t>
      </w:r>
      <w:r w:rsidRPr="00156170">
        <w:rPr>
          <w:rFonts w:cstheme="minorHAnsi"/>
          <w:sz w:val="21"/>
          <w:szCs w:val="21"/>
          <w:shd w:val="clear" w:color="auto" w:fill="FFFFFF"/>
        </w:rPr>
        <w:t>que se conectan a la</w:t>
      </w:r>
      <w:r>
        <w:rPr>
          <w:rFonts w:cstheme="minorHAnsi"/>
          <w:sz w:val="21"/>
          <w:szCs w:val="21"/>
          <w:shd w:val="clear" w:color="auto" w:fill="FFFFFF"/>
        </w:rPr>
        <w:t xml:space="preserve"> ranura de la placa base incluyen UART</w:t>
      </w:r>
      <w:r w:rsidRPr="00156170">
        <w:rPr>
          <w:rFonts w:cstheme="minorHAnsi"/>
          <w:sz w:val="21"/>
          <w:szCs w:val="21"/>
          <w:shd w:val="clear" w:color="auto" w:fill="FFFFFF"/>
        </w:rPr>
        <w:t>.</w:t>
      </w:r>
    </w:p>
    <w:p w:rsidR="00C24A9C" w:rsidRPr="00944CD0" w:rsidRDefault="00C24A9C" w:rsidP="00401E85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C24A9C" w:rsidRPr="00944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C11"/>
    <w:multiLevelType w:val="hybridMultilevel"/>
    <w:tmpl w:val="112C1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61B"/>
    <w:multiLevelType w:val="hybridMultilevel"/>
    <w:tmpl w:val="113EE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E2C"/>
    <w:multiLevelType w:val="hybridMultilevel"/>
    <w:tmpl w:val="08BA3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F"/>
    <w:rsid w:val="000124A5"/>
    <w:rsid w:val="00076803"/>
    <w:rsid w:val="000B34AA"/>
    <w:rsid w:val="001431CD"/>
    <w:rsid w:val="00156170"/>
    <w:rsid w:val="002D172E"/>
    <w:rsid w:val="003074E1"/>
    <w:rsid w:val="003B1571"/>
    <w:rsid w:val="003B67DD"/>
    <w:rsid w:val="00401E85"/>
    <w:rsid w:val="00465F40"/>
    <w:rsid w:val="00506FF0"/>
    <w:rsid w:val="005E09FD"/>
    <w:rsid w:val="005F086F"/>
    <w:rsid w:val="00675603"/>
    <w:rsid w:val="00802854"/>
    <w:rsid w:val="00823D56"/>
    <w:rsid w:val="00830082"/>
    <w:rsid w:val="0087739F"/>
    <w:rsid w:val="00944CD0"/>
    <w:rsid w:val="00950589"/>
    <w:rsid w:val="00956320"/>
    <w:rsid w:val="009C2330"/>
    <w:rsid w:val="00A22340"/>
    <w:rsid w:val="00AF2981"/>
    <w:rsid w:val="00B05F26"/>
    <w:rsid w:val="00B31372"/>
    <w:rsid w:val="00B84057"/>
    <w:rsid w:val="00BD5702"/>
    <w:rsid w:val="00BD78DA"/>
    <w:rsid w:val="00BF4369"/>
    <w:rsid w:val="00C24A9C"/>
    <w:rsid w:val="00C658BF"/>
    <w:rsid w:val="00C748E4"/>
    <w:rsid w:val="00DB1430"/>
    <w:rsid w:val="00DD15D2"/>
    <w:rsid w:val="00E02958"/>
    <w:rsid w:val="00E4344A"/>
    <w:rsid w:val="00F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9AC1"/>
  <w15:chartTrackingRefBased/>
  <w15:docId w15:val="{F7F56D96-F6A3-4F28-A0E9-65B192D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DA"/>
  </w:style>
  <w:style w:type="paragraph" w:styleId="Ttulo1">
    <w:name w:val="heading 1"/>
    <w:basedOn w:val="Normal"/>
    <w:link w:val="Ttulo1Car"/>
    <w:uiPriority w:val="9"/>
    <w:qFormat/>
    <w:rsid w:val="00BD7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BD7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D78DA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D78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24A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4CD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0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Serial_communicatio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Serial_communic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grated_circuit" TargetMode="External"/><Relationship Id="rId20" Type="http://schemas.openxmlformats.org/officeDocument/2006/relationships/hyperlink" Target="https://en.wikipedia.org/wiki/Mod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Serial_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cp:lastPrinted>2020-05-01T19:06:00Z</cp:lastPrinted>
  <dcterms:created xsi:type="dcterms:W3CDTF">2020-03-19T01:28:00Z</dcterms:created>
  <dcterms:modified xsi:type="dcterms:W3CDTF">2020-12-04T01:41:00Z</dcterms:modified>
</cp:coreProperties>
</file>