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Voici quelques points généraux que l'on peut déduire des histogrammes :</w:t>
      </w:r>
    </w:p>
    <w:p w:rsidR="00000000" w:rsidDel="00000000" w:rsidP="00000000" w:rsidRDefault="00000000" w:rsidRPr="00000000" w14:paraId="00000002">
      <w:pPr>
        <w:numPr>
          <w:ilvl w:val="0"/>
          <w:numId w:val="10"/>
        </w:numPr>
        <w:spacing w:after="0" w:afterAutospacing="0" w:before="240" w:lineRule="auto"/>
        <w:ind w:left="720" w:hanging="360"/>
      </w:pPr>
      <w:r w:rsidDel="00000000" w:rsidR="00000000" w:rsidRPr="00000000">
        <w:rPr>
          <w:b w:val="1"/>
          <w:rtl w:val="0"/>
        </w:rPr>
        <w:t xml:space="preserve">Répartition des Données :</w:t>
      </w:r>
    </w:p>
    <w:p w:rsidR="00000000" w:rsidDel="00000000" w:rsidP="00000000" w:rsidRDefault="00000000" w:rsidRPr="00000000" w14:paraId="00000003">
      <w:pPr>
        <w:numPr>
          <w:ilvl w:val="1"/>
          <w:numId w:val="10"/>
        </w:numPr>
        <w:spacing w:after="0" w:afterAutospacing="0" w:before="0" w:beforeAutospacing="0" w:lineRule="auto"/>
        <w:ind w:left="1440" w:hanging="360"/>
      </w:pPr>
      <w:r w:rsidDel="00000000" w:rsidR="00000000" w:rsidRPr="00000000">
        <w:rPr>
          <w:rtl w:val="0"/>
        </w:rPr>
        <w:t xml:space="preserve">Pour toutes les catégories (Robusta, Arabica, Espresso, Lungo, Latte, Cappuccino), la majorité des valeurs se concentrent dans les premières plages de valeurs (0 à environ 10 000).</w:t>
      </w:r>
    </w:p>
    <w:p w:rsidR="00000000" w:rsidDel="00000000" w:rsidP="00000000" w:rsidRDefault="00000000" w:rsidRPr="00000000" w14:paraId="00000004">
      <w:pPr>
        <w:numPr>
          <w:ilvl w:val="1"/>
          <w:numId w:val="10"/>
        </w:numPr>
        <w:spacing w:after="240" w:before="0" w:beforeAutospacing="0" w:lineRule="auto"/>
        <w:ind w:left="1440" w:hanging="360"/>
      </w:pPr>
      <w:r w:rsidDel="00000000" w:rsidR="00000000" w:rsidRPr="00000000">
        <w:rPr>
          <w:rtl w:val="0"/>
        </w:rPr>
        <w:t xml:space="preserve">Les données montrent une forte asymétrie à droite, indiquant que la majorité des observations ont des valeurs basses, tandis que quelques observations ont des valeurs très élevées.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Distribution Asymétrique :</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rtl w:val="0"/>
        </w:rPr>
        <w:t xml:space="preserve">Les histogrammes montrent une distribution fortement asymétrique à droite pour chaque type de café. Cela signifie que la majorité des données se trouvent dans les petites valeurs, avec quelques valeurs très élevées.</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rtl w:val="0"/>
        </w:rPr>
        <w:t xml:space="preserve">Ce type de distribution n'est pas anormal en soi, surtout dans des contextes où il y a une grande variation entre les observations.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Voici une analyse basée sur ces graphiques de densité :</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Distribution Asymétrique :</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Les graphiques de densité montrent également une forte asymétrie à droite, similaire à ce que nous avons observé dans les histogrammes.</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La majorité des données se concentre autour des valeurs faibles, avec des queues longues s'étendant vers des valeurs élevées.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Comparaison des Catégories :</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Robusta</w:t>
      </w:r>
      <w:r w:rsidDel="00000000" w:rsidR="00000000" w:rsidRPr="00000000">
        <w:rPr>
          <w:rtl w:val="0"/>
        </w:rPr>
        <w:t xml:space="preserve"> et </w:t>
      </w:r>
      <w:r w:rsidDel="00000000" w:rsidR="00000000" w:rsidRPr="00000000">
        <w:rPr>
          <w:b w:val="1"/>
          <w:rtl w:val="0"/>
        </w:rPr>
        <w:t xml:space="preserve">Espresso</w:t>
      </w:r>
      <w:r w:rsidDel="00000000" w:rsidR="00000000" w:rsidRPr="00000000">
        <w:rPr>
          <w:rtl w:val="0"/>
        </w:rPr>
        <w:t xml:space="preserve"> ont des pics très similaires, avec des densités maximales autour de valeurs basses (proches de 0) et des queues longues qui s'étendent jusqu'à environ 100 000.</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Arabica</w:t>
      </w:r>
      <w:r w:rsidDel="00000000" w:rsidR="00000000" w:rsidRPr="00000000">
        <w:rPr>
          <w:rtl w:val="0"/>
        </w:rPr>
        <w:t xml:space="preserve"> montre une densité maximale un peu plus large mais suit une distribution similaire aux autres types de café.</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Lungo</w:t>
      </w:r>
      <w:r w:rsidDel="00000000" w:rsidR="00000000" w:rsidRPr="00000000">
        <w:rPr>
          <w:rtl w:val="0"/>
        </w:rPr>
        <w:t xml:space="preserve">, </w:t>
      </w:r>
      <w:r w:rsidDel="00000000" w:rsidR="00000000" w:rsidRPr="00000000">
        <w:rPr>
          <w:b w:val="1"/>
          <w:rtl w:val="0"/>
        </w:rPr>
        <w:t xml:space="preserve">Latte</w:t>
      </w:r>
      <w:r w:rsidDel="00000000" w:rsidR="00000000" w:rsidRPr="00000000">
        <w:rPr>
          <w:rtl w:val="0"/>
        </w:rPr>
        <w:t xml:space="preserve">, et </w:t>
      </w:r>
      <w:r w:rsidDel="00000000" w:rsidR="00000000" w:rsidRPr="00000000">
        <w:rPr>
          <w:b w:val="1"/>
          <w:rtl w:val="0"/>
        </w:rPr>
        <w:t xml:space="preserve">Cappuccino</w:t>
      </w:r>
      <w:r w:rsidDel="00000000" w:rsidR="00000000" w:rsidRPr="00000000">
        <w:rPr>
          <w:rtl w:val="0"/>
        </w:rPr>
        <w:t xml:space="preserve"> montrent des pics de densité autour de valeurs basses, avec des queues plus courtes par rapport aux autres types de café. Leurs densités diminuent rapidement après environ 10 000 à 20 000.</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Densité Maximale :</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Les densités maximales sont très élevées pour des valeurs proches de zéro, indiquant une forte concentration de données dans cette plage.</w:t>
      </w:r>
    </w:p>
    <w:p w:rsidR="00000000" w:rsidDel="00000000" w:rsidP="00000000" w:rsidRDefault="00000000" w:rsidRPr="00000000" w14:paraId="00000013">
      <w:pPr>
        <w:numPr>
          <w:ilvl w:val="1"/>
          <w:numId w:val="2"/>
        </w:numPr>
        <w:spacing w:after="240" w:before="0" w:beforeAutospacing="0" w:lineRule="auto"/>
        <w:ind w:left="1440" w:hanging="360"/>
      </w:pPr>
      <w:r w:rsidDel="00000000" w:rsidR="00000000" w:rsidRPr="00000000">
        <w:rPr>
          <w:rtl w:val="0"/>
        </w:rPr>
        <w:t xml:space="preserve">La densité diminue rapidement à mesure que les valeurs augmentent.</w:t>
      </w:r>
    </w:p>
    <w:p w:rsidR="00000000" w:rsidDel="00000000" w:rsidP="00000000" w:rsidRDefault="00000000" w:rsidRPr="00000000" w14:paraId="00000014">
      <w:pPr>
        <w:spacing w:after="240" w:before="240" w:lineRule="auto"/>
        <w:rPr/>
      </w:pPr>
      <w:r w:rsidDel="00000000" w:rsidR="00000000" w:rsidRPr="00000000">
        <w:rPr>
          <w:rtl w:val="0"/>
        </w:rPr>
        <w:t xml:space="preserve">Pour analyser les données à partir des histogrammes fournis, nous allons créer des box plots (boîtes à moustaches) qui visualiseront la distribution des données pour chaque catégorie de café (Robusta, Arabica, Espresso, Lungo, Latte, Cappuccino). Ces box plots nous permettront de voir les médianes, les quartiles, les valeurs minimales et maximales, ainsi que les éventuels outliers.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4mb4ccg1fomb" w:id="0"/>
      <w:bookmarkEnd w:id="0"/>
      <w:r w:rsidDel="00000000" w:rsidR="00000000" w:rsidRPr="00000000">
        <w:rPr>
          <w:b w:val="1"/>
          <w:color w:val="000000"/>
          <w:sz w:val="26"/>
          <w:szCs w:val="26"/>
          <w:rtl w:val="0"/>
        </w:rPr>
        <w:t xml:space="preserve">Étapes de l'Analyse</w:t>
      </w:r>
    </w:p>
    <w:p w:rsidR="00000000" w:rsidDel="00000000" w:rsidP="00000000" w:rsidRDefault="00000000" w:rsidRPr="00000000" w14:paraId="00000016">
      <w:pPr>
        <w:numPr>
          <w:ilvl w:val="0"/>
          <w:numId w:val="11"/>
        </w:numPr>
        <w:spacing w:after="0" w:afterAutospacing="0" w:before="240" w:lineRule="auto"/>
        <w:ind w:left="720" w:hanging="360"/>
      </w:pPr>
      <w:r w:rsidDel="00000000" w:rsidR="00000000" w:rsidRPr="00000000">
        <w:rPr>
          <w:b w:val="1"/>
          <w:rtl w:val="0"/>
        </w:rPr>
        <w:t xml:space="preserve">Création des Box Plots :</w:t>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rtl w:val="0"/>
        </w:rPr>
        <w:t xml:space="preserve">Utilisation des données fournies pour créer des box plots.</w:t>
      </w:r>
    </w:p>
    <w:p w:rsidR="00000000" w:rsidDel="00000000" w:rsidP="00000000" w:rsidRDefault="00000000" w:rsidRPr="00000000" w14:paraId="00000018">
      <w:pPr>
        <w:numPr>
          <w:ilvl w:val="1"/>
          <w:numId w:val="11"/>
        </w:numPr>
        <w:spacing w:after="0" w:afterAutospacing="0" w:before="0" w:beforeAutospacing="0" w:lineRule="auto"/>
        <w:ind w:left="1440" w:hanging="360"/>
      </w:pPr>
      <w:r w:rsidDel="00000000" w:rsidR="00000000" w:rsidRPr="00000000">
        <w:rPr>
          <w:rtl w:val="0"/>
        </w:rPr>
        <w:t xml:space="preserve">Observation des éléments clés des box plots : médiane, quartiles, moustaches, et outliers.</w:t>
      </w:r>
    </w:p>
    <w:p w:rsidR="00000000" w:rsidDel="00000000" w:rsidP="00000000" w:rsidRDefault="00000000" w:rsidRPr="00000000" w14:paraId="00000019">
      <w:pPr>
        <w:numPr>
          <w:ilvl w:val="0"/>
          <w:numId w:val="11"/>
        </w:numPr>
        <w:spacing w:after="0" w:afterAutospacing="0" w:before="0" w:beforeAutospacing="0" w:lineRule="auto"/>
        <w:ind w:left="720" w:hanging="360"/>
      </w:pPr>
      <w:r w:rsidDel="00000000" w:rsidR="00000000" w:rsidRPr="00000000">
        <w:rPr>
          <w:b w:val="1"/>
          <w:rtl w:val="0"/>
        </w:rPr>
        <w:t xml:space="preserve">Interprétation des Box Plots :</w:t>
      </w:r>
    </w:p>
    <w:p w:rsidR="00000000" w:rsidDel="00000000" w:rsidP="00000000" w:rsidRDefault="00000000" w:rsidRPr="00000000" w14:paraId="0000001A">
      <w:pPr>
        <w:numPr>
          <w:ilvl w:val="1"/>
          <w:numId w:val="11"/>
        </w:numPr>
        <w:spacing w:after="0" w:afterAutospacing="0" w:before="0" w:beforeAutospacing="0" w:lineRule="auto"/>
        <w:ind w:left="1440" w:hanging="360"/>
      </w:pPr>
      <w:r w:rsidDel="00000000" w:rsidR="00000000" w:rsidRPr="00000000">
        <w:rPr>
          <w:rtl w:val="0"/>
        </w:rPr>
        <w:t xml:space="preserve">Analyse de la dispersion et de la centralité des données.</w:t>
      </w:r>
    </w:p>
    <w:p w:rsidR="00000000" w:rsidDel="00000000" w:rsidP="00000000" w:rsidRDefault="00000000" w:rsidRPr="00000000" w14:paraId="0000001B">
      <w:pPr>
        <w:numPr>
          <w:ilvl w:val="1"/>
          <w:numId w:val="11"/>
        </w:numPr>
        <w:spacing w:after="240" w:before="0" w:beforeAutospacing="0" w:lineRule="auto"/>
        <w:ind w:left="1440" w:hanging="360"/>
      </w:pPr>
      <w:r w:rsidDel="00000000" w:rsidR="00000000" w:rsidRPr="00000000">
        <w:rPr>
          <w:rtl w:val="0"/>
        </w:rPr>
        <w:t xml:space="preserve">Identification des outliers et leur impact sur la distribution.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kufep8xtq4de" w:id="1"/>
      <w:bookmarkEnd w:id="1"/>
      <w:r w:rsidDel="00000000" w:rsidR="00000000" w:rsidRPr="00000000">
        <w:rPr>
          <w:b w:val="1"/>
          <w:color w:val="000000"/>
          <w:sz w:val="26"/>
          <w:szCs w:val="26"/>
          <w:rtl w:val="0"/>
        </w:rPr>
        <w:t xml:space="preserve">Exemple de Code Python pour Créer des Box Plots</w:t>
      </w:r>
    </w:p>
    <w:p w:rsidR="00000000" w:rsidDel="00000000" w:rsidP="00000000" w:rsidRDefault="00000000" w:rsidRPr="00000000" w14:paraId="0000001D">
      <w:pPr>
        <w:spacing w:after="240" w:before="240" w:lineRule="auto"/>
        <w:rPr/>
      </w:pPr>
      <w:r w:rsidDel="00000000" w:rsidR="00000000" w:rsidRPr="00000000">
        <w:rPr>
          <w:rtl w:val="0"/>
        </w:rPr>
        <w:t xml:space="preserve">Voici un exemple de code Python pour créer et visualiser les box plots pour les catégories de café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g6f5q5x0m1ki" w:id="2"/>
      <w:bookmarkEnd w:id="2"/>
      <w:r w:rsidDel="00000000" w:rsidR="00000000" w:rsidRPr="00000000">
        <w:rPr>
          <w:b w:val="1"/>
          <w:color w:val="000000"/>
          <w:sz w:val="26"/>
          <w:szCs w:val="26"/>
          <w:rtl w:val="0"/>
        </w:rPr>
        <w:t xml:space="preserve">Interprétation des Box Plots</w:t>
      </w:r>
    </w:p>
    <w:p w:rsidR="00000000" w:rsidDel="00000000" w:rsidP="00000000" w:rsidRDefault="00000000" w:rsidRPr="00000000" w14:paraId="00000020">
      <w:pPr>
        <w:spacing w:after="240" w:before="240" w:lineRule="auto"/>
        <w:rPr/>
      </w:pPr>
      <w:r w:rsidDel="00000000" w:rsidR="00000000" w:rsidRPr="00000000">
        <w:rPr>
          <w:rtl w:val="0"/>
        </w:rPr>
        <w:t xml:space="preserve">Voici ce que nous allons rechercher dans les box plots pour chaque catégorie de café :</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b w:val="1"/>
          <w:rtl w:val="0"/>
        </w:rPr>
        <w:t xml:space="preserve">Médiane (Ligne au milieu de la boîte) :</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rtl w:val="0"/>
        </w:rPr>
        <w:t xml:space="preserve">Indique la valeur centrale des données 50000.</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Quartiles (Q1 et Q3) :</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rtl w:val="0"/>
        </w:rPr>
        <w:t xml:space="preserve">La boîte montre l'intervalle interquartile (IQR), qui contient les 50% des valeurs centrales.</w:t>
      </w:r>
    </w:p>
    <w:p w:rsidR="00000000" w:rsidDel="00000000" w:rsidP="00000000" w:rsidRDefault="00000000" w:rsidRPr="00000000" w14:paraId="00000025">
      <w:pPr>
        <w:numPr>
          <w:ilvl w:val="1"/>
          <w:numId w:val="9"/>
        </w:numPr>
        <w:spacing w:after="0" w:afterAutospacing="0" w:before="0" w:beforeAutospacing="0" w:lineRule="auto"/>
        <w:ind w:left="1440" w:hanging="360"/>
        <w:rPr>
          <w:u w:val="none"/>
        </w:rPr>
      </w:pPr>
      <w:r w:rsidDel="00000000" w:rsidR="00000000" w:rsidRPr="00000000">
        <w:rPr>
          <w:rtl w:val="0"/>
        </w:rPr>
        <w:t xml:space="preserve">Q1 25000</w:t>
      </w:r>
    </w:p>
    <w:p w:rsidR="00000000" w:rsidDel="00000000" w:rsidP="00000000" w:rsidRDefault="00000000" w:rsidRPr="00000000" w14:paraId="00000026">
      <w:pPr>
        <w:numPr>
          <w:ilvl w:val="1"/>
          <w:numId w:val="9"/>
        </w:numPr>
        <w:spacing w:after="0" w:afterAutospacing="0" w:before="0" w:beforeAutospacing="0" w:lineRule="auto"/>
        <w:ind w:left="1440" w:hanging="360"/>
        <w:rPr>
          <w:u w:val="none"/>
        </w:rPr>
      </w:pPr>
      <w:r w:rsidDel="00000000" w:rsidR="00000000" w:rsidRPr="00000000">
        <w:rPr>
          <w:rtl w:val="0"/>
        </w:rPr>
        <w:t xml:space="preserve">Q3 75000</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Moustaches (Whiskers) :</w:t>
      </w:r>
    </w:p>
    <w:p w:rsidR="00000000" w:rsidDel="00000000" w:rsidP="00000000" w:rsidRDefault="00000000" w:rsidRPr="00000000" w14:paraId="00000028">
      <w:pPr>
        <w:numPr>
          <w:ilvl w:val="1"/>
          <w:numId w:val="9"/>
        </w:numPr>
        <w:spacing w:after="240" w:before="0" w:beforeAutospacing="0" w:lineRule="auto"/>
        <w:ind w:left="1440" w:hanging="360"/>
      </w:pPr>
      <w:r w:rsidDel="00000000" w:rsidR="00000000" w:rsidRPr="00000000">
        <w:rPr>
          <w:rtl w:val="0"/>
        </w:rPr>
        <w:t xml:space="preserve">Indiquent la plage dans laquelle se trouvent la majorité des données, souvent définie par 1,5 fois l'IQR en dessous de Q1 et au-dessus de Q3.</w:t>
      </w:r>
    </w:p>
    <w:p w:rsidR="00000000" w:rsidDel="00000000" w:rsidP="00000000" w:rsidRDefault="00000000" w:rsidRPr="00000000" w14:paraId="00000029">
      <w:pPr>
        <w:rPr/>
      </w:pPr>
      <w:r w:rsidDel="00000000" w:rsidR="00000000" w:rsidRPr="00000000">
        <w:rPr>
          <w:rtl w:val="0"/>
        </w:rPr>
        <w:t xml:space="preserve">Par exemple </w:t>
      </w:r>
    </w:p>
    <w:p w:rsidR="00000000" w:rsidDel="00000000" w:rsidP="00000000" w:rsidRDefault="00000000" w:rsidRPr="00000000" w14:paraId="0000002A">
      <w:pPr>
        <w:rPr/>
      </w:pPr>
      <w:r w:rsidDel="00000000" w:rsidR="00000000" w:rsidRPr="00000000">
        <w:rPr/>
        <w:drawing>
          <wp:inline distB="114300" distT="114300" distL="114300" distR="114300">
            <wp:extent cx="2130514" cy="15776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0514" cy="157765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 exemple la la majorite des moustaches sont entre 0  et 20000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wr5nd0i4x2gk" w:id="3"/>
      <w:bookmarkEnd w:id="3"/>
      <w:r w:rsidDel="00000000" w:rsidR="00000000" w:rsidRPr="00000000">
        <w:rPr>
          <w:b w:val="1"/>
          <w:color w:val="000000"/>
          <w:sz w:val="26"/>
          <w:szCs w:val="26"/>
          <w:rtl w:val="0"/>
        </w:rPr>
        <w:t xml:space="preserve">Analyse de Corrélation</w:t>
      </w:r>
    </w:p>
    <w:p w:rsidR="00000000" w:rsidDel="00000000" w:rsidP="00000000" w:rsidRDefault="00000000" w:rsidRPr="00000000" w14:paraId="0000002E">
      <w:pPr>
        <w:spacing w:after="240" w:before="240" w:lineRule="auto"/>
        <w:rPr/>
      </w:pPr>
      <w:r w:rsidDel="00000000" w:rsidR="00000000" w:rsidRPr="00000000">
        <w:rPr>
          <w:rtl w:val="0"/>
        </w:rPr>
        <w:t xml:space="preserve">L'analyse de corrélation permet de comprendre la relation entre différentes variables quantitatives. Les coefficients de corrélation varient entre -1 et 1 :</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rtl w:val="0"/>
        </w:rPr>
        <w:t xml:space="preserve">1</w:t>
      </w:r>
      <w:r w:rsidDel="00000000" w:rsidR="00000000" w:rsidRPr="00000000">
        <w:rPr>
          <w:rtl w:val="0"/>
        </w:rPr>
        <w:t xml:space="preserve"> indique une corrélation positive parfaite.</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-1</w:t>
      </w:r>
      <w:r w:rsidDel="00000000" w:rsidR="00000000" w:rsidRPr="00000000">
        <w:rPr>
          <w:rtl w:val="0"/>
        </w:rPr>
        <w:t xml:space="preserve"> indique une corrélation négative parfaite.</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indique aucune corrélation.</w:t>
      </w:r>
    </w:p>
    <w:p w:rsidR="00000000" w:rsidDel="00000000" w:rsidP="00000000" w:rsidRDefault="00000000" w:rsidRPr="00000000" w14:paraId="00000032">
      <w:pPr>
        <w:rPr/>
      </w:pPr>
      <w:r w:rsidDel="00000000" w:rsidR="00000000" w:rsidRPr="00000000">
        <w:rPr>
          <w:b w:val="1"/>
          <w:rtl w:val="0"/>
        </w:rPr>
        <w:t xml:space="preserve">Robusta</w:t>
      </w:r>
      <w:r w:rsidDel="00000000" w:rsidR="00000000" w:rsidRPr="00000000">
        <w:rPr>
          <w:rtl w:val="0"/>
        </w:rPr>
        <w:t xml:space="preserve"> :</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rtl w:val="0"/>
        </w:rPr>
        <w:t xml:space="preserve">Corrélation modérée avec </w:t>
      </w:r>
      <w:r w:rsidDel="00000000" w:rsidR="00000000" w:rsidRPr="00000000">
        <w:rPr>
          <w:b w:val="1"/>
          <w:rtl w:val="0"/>
        </w:rPr>
        <w:t xml:space="preserve">Lungo</w:t>
      </w:r>
      <w:r w:rsidDel="00000000" w:rsidR="00000000" w:rsidRPr="00000000">
        <w:rPr>
          <w:rtl w:val="0"/>
        </w:rPr>
        <w:t xml:space="preserve"> (0.35).</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rtl w:val="0"/>
        </w:rPr>
        <w:t xml:space="preserve">Corrélation faible avec </w:t>
      </w:r>
      <w:r w:rsidDel="00000000" w:rsidR="00000000" w:rsidRPr="00000000">
        <w:rPr>
          <w:b w:val="1"/>
          <w:rtl w:val="0"/>
        </w:rPr>
        <w:t xml:space="preserve">Cappuccino</w:t>
      </w:r>
      <w:r w:rsidDel="00000000" w:rsidR="00000000" w:rsidRPr="00000000">
        <w:rPr>
          <w:rtl w:val="0"/>
        </w:rPr>
        <w:t xml:space="preserve"> (0.24) et </w:t>
      </w:r>
      <w:r w:rsidDel="00000000" w:rsidR="00000000" w:rsidRPr="00000000">
        <w:rPr>
          <w:b w:val="1"/>
          <w:rtl w:val="0"/>
        </w:rPr>
        <w:t xml:space="preserve">Arabica</w:t>
      </w:r>
      <w:r w:rsidDel="00000000" w:rsidR="00000000" w:rsidRPr="00000000">
        <w:rPr>
          <w:rtl w:val="0"/>
        </w:rPr>
        <w:t xml:space="preserve"> (0.10).</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rtl w:val="0"/>
        </w:rPr>
        <w:t xml:space="preserve">Corrélation négative très faible avec </w:t>
      </w:r>
      <w:r w:rsidDel="00000000" w:rsidR="00000000" w:rsidRPr="00000000">
        <w:rPr>
          <w:b w:val="1"/>
          <w:rtl w:val="0"/>
        </w:rPr>
        <w:t xml:space="preserve">Latte</w:t>
      </w:r>
      <w:r w:rsidDel="00000000" w:rsidR="00000000" w:rsidRPr="00000000">
        <w:rPr>
          <w:rtl w:val="0"/>
        </w:rPr>
        <w:t xml:space="preserve"> (-0.10).</w:t>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rtl w:val="0"/>
        </w:rPr>
        <w:t xml:space="preserve">Aucune corrélation significative avec </w:t>
      </w:r>
      <w:r w:rsidDel="00000000" w:rsidR="00000000" w:rsidRPr="00000000">
        <w:rPr>
          <w:b w:val="1"/>
          <w:rtl w:val="0"/>
        </w:rPr>
        <w:t xml:space="preserve">Espresso</w:t>
      </w:r>
      <w:r w:rsidDel="00000000" w:rsidR="00000000" w:rsidRPr="00000000">
        <w:rPr>
          <w:rtl w:val="0"/>
        </w:rPr>
        <w:t xml:space="preserve"> (-0.01).</w:t>
      </w:r>
    </w:p>
    <w:p w:rsidR="00000000" w:rsidDel="00000000" w:rsidP="00000000" w:rsidRDefault="00000000" w:rsidRPr="00000000" w14:paraId="00000037">
      <w:pPr>
        <w:rPr/>
      </w:pPr>
      <w:r w:rsidDel="00000000" w:rsidR="00000000" w:rsidRPr="00000000">
        <w:rPr>
          <w:b w:val="1"/>
          <w:rtl w:val="0"/>
        </w:rPr>
        <w:t xml:space="preserve">Arabica</w:t>
      </w:r>
      <w:r w:rsidDel="00000000" w:rsidR="00000000" w:rsidRPr="00000000">
        <w:rPr>
          <w:rtl w:val="0"/>
        </w:rPr>
        <w:t xml:space="preserve"> :</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rtl w:val="0"/>
        </w:rPr>
        <w:t xml:space="preserve">Corrélation forte avec </w:t>
      </w:r>
      <w:r w:rsidDel="00000000" w:rsidR="00000000" w:rsidRPr="00000000">
        <w:rPr>
          <w:b w:val="1"/>
          <w:rtl w:val="0"/>
        </w:rPr>
        <w:t xml:space="preserve">Espresso</w:t>
      </w:r>
      <w:r w:rsidDel="00000000" w:rsidR="00000000" w:rsidRPr="00000000">
        <w:rPr>
          <w:rtl w:val="0"/>
        </w:rPr>
        <w:t xml:space="preserve"> (0.73) et </w:t>
      </w:r>
      <w:r w:rsidDel="00000000" w:rsidR="00000000" w:rsidRPr="00000000">
        <w:rPr>
          <w:b w:val="1"/>
          <w:rtl w:val="0"/>
        </w:rPr>
        <w:t xml:space="preserve">Latte</w:t>
      </w:r>
      <w:r w:rsidDel="00000000" w:rsidR="00000000" w:rsidRPr="00000000">
        <w:rPr>
          <w:rtl w:val="0"/>
        </w:rPr>
        <w:t xml:space="preserve"> (0.66).</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Corrélation modérée avec </w:t>
      </w:r>
      <w:r w:rsidDel="00000000" w:rsidR="00000000" w:rsidRPr="00000000">
        <w:rPr>
          <w:b w:val="1"/>
          <w:rtl w:val="0"/>
        </w:rPr>
        <w:t xml:space="preserve">Cappuccino</w:t>
      </w:r>
      <w:r w:rsidDel="00000000" w:rsidR="00000000" w:rsidRPr="00000000">
        <w:rPr>
          <w:rtl w:val="0"/>
        </w:rPr>
        <w:t xml:space="preserve"> (0.41).</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Corrélation faible avec </w:t>
      </w:r>
      <w:r w:rsidDel="00000000" w:rsidR="00000000" w:rsidRPr="00000000">
        <w:rPr>
          <w:b w:val="1"/>
          <w:rtl w:val="0"/>
        </w:rPr>
        <w:t xml:space="preserve">Lungo</w:t>
      </w:r>
      <w:r w:rsidDel="00000000" w:rsidR="00000000" w:rsidRPr="00000000">
        <w:rPr>
          <w:rtl w:val="0"/>
        </w:rPr>
        <w:t xml:space="preserve"> (0.12).</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Corrélation très faible avec </w:t>
      </w:r>
      <w:r w:rsidDel="00000000" w:rsidR="00000000" w:rsidRPr="00000000">
        <w:rPr>
          <w:b w:val="1"/>
          <w:rtl w:val="0"/>
        </w:rPr>
        <w:t xml:space="preserve">Robusta</w:t>
      </w:r>
      <w:r w:rsidDel="00000000" w:rsidR="00000000" w:rsidRPr="00000000">
        <w:rPr>
          <w:rtl w:val="0"/>
        </w:rPr>
        <w:t xml:space="preserve"> (0.10).</w:t>
      </w:r>
    </w:p>
    <w:p w:rsidR="00000000" w:rsidDel="00000000" w:rsidP="00000000" w:rsidRDefault="00000000" w:rsidRPr="00000000" w14:paraId="0000003C">
      <w:pPr>
        <w:rPr/>
      </w:pPr>
      <w:r w:rsidDel="00000000" w:rsidR="00000000" w:rsidRPr="00000000">
        <w:rPr>
          <w:b w:val="1"/>
          <w:rtl w:val="0"/>
        </w:rPr>
        <w:t xml:space="preserve">Espresso</w:t>
      </w:r>
      <w:r w:rsidDel="00000000" w:rsidR="00000000" w:rsidRPr="00000000">
        <w:rPr>
          <w:rtl w:val="0"/>
        </w:rPr>
        <w:t xml:space="preserve"> :</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rtl w:val="0"/>
        </w:rPr>
        <w:t xml:space="preserve">Corrélation très forte avec </w:t>
      </w:r>
      <w:r w:rsidDel="00000000" w:rsidR="00000000" w:rsidRPr="00000000">
        <w:rPr>
          <w:b w:val="1"/>
          <w:rtl w:val="0"/>
        </w:rPr>
        <w:t xml:space="preserve">Latte</w:t>
      </w:r>
      <w:r w:rsidDel="00000000" w:rsidR="00000000" w:rsidRPr="00000000">
        <w:rPr>
          <w:rtl w:val="0"/>
        </w:rPr>
        <w:t xml:space="preserve"> (0.92).</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Corrélation forte avec </w:t>
      </w:r>
      <w:r w:rsidDel="00000000" w:rsidR="00000000" w:rsidRPr="00000000">
        <w:rPr>
          <w:b w:val="1"/>
          <w:rtl w:val="0"/>
        </w:rPr>
        <w:t xml:space="preserve">Arabica</w:t>
      </w:r>
      <w:r w:rsidDel="00000000" w:rsidR="00000000" w:rsidRPr="00000000">
        <w:rPr>
          <w:rtl w:val="0"/>
        </w:rPr>
        <w:t xml:space="preserve"> (0.73).</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Corrélation faible avec </w:t>
      </w:r>
      <w:r w:rsidDel="00000000" w:rsidR="00000000" w:rsidRPr="00000000">
        <w:rPr>
          <w:b w:val="1"/>
          <w:rtl w:val="0"/>
        </w:rPr>
        <w:t xml:space="preserve">Cappuccino</w:t>
      </w:r>
      <w:r w:rsidDel="00000000" w:rsidR="00000000" w:rsidRPr="00000000">
        <w:rPr>
          <w:rtl w:val="0"/>
        </w:rPr>
        <w:t xml:space="preserve"> (0.21).</w:t>
      </w:r>
    </w:p>
    <w:p w:rsidR="00000000" w:rsidDel="00000000" w:rsidP="00000000" w:rsidRDefault="00000000" w:rsidRPr="00000000" w14:paraId="00000040">
      <w:pPr>
        <w:numPr>
          <w:ilvl w:val="0"/>
          <w:numId w:val="8"/>
        </w:numPr>
        <w:spacing w:after="240" w:before="0" w:beforeAutospacing="0" w:lineRule="auto"/>
        <w:ind w:left="720" w:hanging="360"/>
      </w:pPr>
      <w:r w:rsidDel="00000000" w:rsidR="00000000" w:rsidRPr="00000000">
        <w:rPr>
          <w:rtl w:val="0"/>
        </w:rPr>
        <w:t xml:space="preserve">Corrélation très faible avec </w:t>
      </w:r>
      <w:r w:rsidDel="00000000" w:rsidR="00000000" w:rsidRPr="00000000">
        <w:rPr>
          <w:b w:val="1"/>
          <w:rtl w:val="0"/>
        </w:rPr>
        <w:t xml:space="preserve">Robusta</w:t>
      </w:r>
      <w:r w:rsidDel="00000000" w:rsidR="00000000" w:rsidRPr="00000000">
        <w:rPr>
          <w:rtl w:val="0"/>
        </w:rPr>
        <w:t xml:space="preserve"> (-0.01) et </w:t>
      </w:r>
      <w:r w:rsidDel="00000000" w:rsidR="00000000" w:rsidRPr="00000000">
        <w:rPr>
          <w:b w:val="1"/>
          <w:rtl w:val="0"/>
        </w:rPr>
        <w:t xml:space="preserve">Lungo</w:t>
      </w:r>
      <w:r w:rsidDel="00000000" w:rsidR="00000000" w:rsidRPr="00000000">
        <w:rPr>
          <w:rtl w:val="0"/>
        </w:rPr>
        <w:t xml:space="preserve"> (-0.04).</w:t>
      </w:r>
    </w:p>
    <w:p w:rsidR="00000000" w:rsidDel="00000000" w:rsidP="00000000" w:rsidRDefault="00000000" w:rsidRPr="00000000" w14:paraId="00000041">
      <w:pPr>
        <w:rPr/>
      </w:pPr>
      <w:r w:rsidDel="00000000" w:rsidR="00000000" w:rsidRPr="00000000">
        <w:rPr>
          <w:b w:val="1"/>
          <w:rtl w:val="0"/>
        </w:rPr>
        <w:t xml:space="preserve">Lungo</w:t>
      </w:r>
      <w:r w:rsidDel="00000000" w:rsidR="00000000" w:rsidRPr="00000000">
        <w:rPr>
          <w:rtl w:val="0"/>
        </w:rPr>
        <w:t xml:space="preserve"> :</w:t>
      </w:r>
    </w:p>
    <w:p w:rsidR="00000000" w:rsidDel="00000000" w:rsidP="00000000" w:rsidRDefault="00000000" w:rsidRPr="00000000" w14:paraId="00000042">
      <w:pPr>
        <w:numPr>
          <w:ilvl w:val="0"/>
          <w:numId w:val="3"/>
        </w:numPr>
        <w:spacing w:after="0" w:afterAutospacing="0" w:before="240" w:lineRule="auto"/>
        <w:ind w:left="720" w:hanging="360"/>
      </w:pPr>
      <w:r w:rsidDel="00000000" w:rsidR="00000000" w:rsidRPr="00000000">
        <w:rPr>
          <w:rtl w:val="0"/>
        </w:rPr>
        <w:t xml:space="preserve">Corrélation modérée avec </w:t>
      </w:r>
      <w:r w:rsidDel="00000000" w:rsidR="00000000" w:rsidRPr="00000000">
        <w:rPr>
          <w:b w:val="1"/>
          <w:rtl w:val="0"/>
        </w:rPr>
        <w:t xml:space="preserve">Cappuccino</w:t>
      </w:r>
      <w:r w:rsidDel="00000000" w:rsidR="00000000" w:rsidRPr="00000000">
        <w:rPr>
          <w:rtl w:val="0"/>
        </w:rPr>
        <w:t xml:space="preserve"> (0.39) et </w:t>
      </w:r>
      <w:r w:rsidDel="00000000" w:rsidR="00000000" w:rsidRPr="00000000">
        <w:rPr>
          <w:b w:val="1"/>
          <w:rtl w:val="0"/>
        </w:rPr>
        <w:t xml:space="preserve">Robusta</w:t>
      </w:r>
      <w:r w:rsidDel="00000000" w:rsidR="00000000" w:rsidRPr="00000000">
        <w:rPr>
          <w:rtl w:val="0"/>
        </w:rPr>
        <w:t xml:space="preserve"> (0.35).</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Corrélation faible avec </w:t>
      </w:r>
      <w:r w:rsidDel="00000000" w:rsidR="00000000" w:rsidRPr="00000000">
        <w:rPr>
          <w:b w:val="1"/>
          <w:rtl w:val="0"/>
        </w:rPr>
        <w:t xml:space="preserve">Arabica</w:t>
      </w:r>
      <w:r w:rsidDel="00000000" w:rsidR="00000000" w:rsidRPr="00000000">
        <w:rPr>
          <w:rtl w:val="0"/>
        </w:rPr>
        <w:t xml:space="preserve"> (0.12).</w:t>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rtl w:val="0"/>
        </w:rPr>
        <w:t xml:space="preserve">Corrélation très faible avec </w:t>
      </w:r>
      <w:r w:rsidDel="00000000" w:rsidR="00000000" w:rsidRPr="00000000">
        <w:rPr>
          <w:b w:val="1"/>
          <w:rtl w:val="0"/>
        </w:rPr>
        <w:t xml:space="preserve">Espresso</w:t>
      </w:r>
      <w:r w:rsidDel="00000000" w:rsidR="00000000" w:rsidRPr="00000000">
        <w:rPr>
          <w:rtl w:val="0"/>
        </w:rPr>
        <w:t xml:space="preserve"> (-0.04) et </w:t>
      </w:r>
      <w:r w:rsidDel="00000000" w:rsidR="00000000" w:rsidRPr="00000000">
        <w:rPr>
          <w:b w:val="1"/>
          <w:rtl w:val="0"/>
        </w:rPr>
        <w:t xml:space="preserve">Latte</w:t>
      </w:r>
      <w:r w:rsidDel="00000000" w:rsidR="00000000" w:rsidRPr="00000000">
        <w:rPr>
          <w:rtl w:val="0"/>
        </w:rPr>
        <w:t xml:space="preserve"> (-0.13).</w:t>
      </w:r>
    </w:p>
    <w:p w:rsidR="00000000" w:rsidDel="00000000" w:rsidP="00000000" w:rsidRDefault="00000000" w:rsidRPr="00000000" w14:paraId="00000045">
      <w:pPr>
        <w:rPr/>
      </w:pPr>
      <w:r w:rsidDel="00000000" w:rsidR="00000000" w:rsidRPr="00000000">
        <w:rPr>
          <w:b w:val="1"/>
          <w:rtl w:val="0"/>
        </w:rPr>
        <w:t xml:space="preserve">Latte</w:t>
      </w:r>
      <w:r w:rsidDel="00000000" w:rsidR="00000000" w:rsidRPr="00000000">
        <w:rPr>
          <w:rtl w:val="0"/>
        </w:rPr>
        <w:t xml:space="preserve"> :</w:t>
      </w:r>
    </w:p>
    <w:p w:rsidR="00000000" w:rsidDel="00000000" w:rsidP="00000000" w:rsidRDefault="00000000" w:rsidRPr="00000000" w14:paraId="00000046">
      <w:pPr>
        <w:numPr>
          <w:ilvl w:val="0"/>
          <w:numId w:val="12"/>
        </w:numPr>
        <w:spacing w:after="0" w:afterAutospacing="0" w:before="240" w:lineRule="auto"/>
        <w:ind w:left="720" w:hanging="360"/>
      </w:pPr>
      <w:r w:rsidDel="00000000" w:rsidR="00000000" w:rsidRPr="00000000">
        <w:rPr>
          <w:rtl w:val="0"/>
        </w:rPr>
        <w:t xml:space="preserve">Corrélation très forte avec </w:t>
      </w:r>
      <w:r w:rsidDel="00000000" w:rsidR="00000000" w:rsidRPr="00000000">
        <w:rPr>
          <w:b w:val="1"/>
          <w:rtl w:val="0"/>
        </w:rPr>
        <w:t xml:space="preserve">Espresso</w:t>
      </w:r>
      <w:r w:rsidDel="00000000" w:rsidR="00000000" w:rsidRPr="00000000">
        <w:rPr>
          <w:rtl w:val="0"/>
        </w:rPr>
        <w:t xml:space="preserve"> (0.92).</w:t>
      </w:r>
    </w:p>
    <w:p w:rsidR="00000000" w:rsidDel="00000000" w:rsidP="00000000" w:rsidRDefault="00000000" w:rsidRPr="00000000" w14:paraId="00000047">
      <w:pPr>
        <w:numPr>
          <w:ilvl w:val="0"/>
          <w:numId w:val="12"/>
        </w:numPr>
        <w:spacing w:after="0" w:afterAutospacing="0" w:before="0" w:beforeAutospacing="0" w:lineRule="auto"/>
        <w:ind w:left="720" w:hanging="360"/>
      </w:pPr>
      <w:r w:rsidDel="00000000" w:rsidR="00000000" w:rsidRPr="00000000">
        <w:rPr>
          <w:rtl w:val="0"/>
        </w:rPr>
        <w:t xml:space="preserve">Corrélation forte avec </w:t>
      </w:r>
      <w:r w:rsidDel="00000000" w:rsidR="00000000" w:rsidRPr="00000000">
        <w:rPr>
          <w:b w:val="1"/>
          <w:rtl w:val="0"/>
        </w:rPr>
        <w:t xml:space="preserve">Arabica</w:t>
      </w:r>
      <w:r w:rsidDel="00000000" w:rsidR="00000000" w:rsidRPr="00000000">
        <w:rPr>
          <w:rtl w:val="0"/>
        </w:rPr>
        <w:t xml:space="preserve"> (0.66).</w:t>
      </w:r>
    </w:p>
    <w:p w:rsidR="00000000" w:rsidDel="00000000" w:rsidP="00000000" w:rsidRDefault="00000000" w:rsidRPr="00000000" w14:paraId="00000048">
      <w:pPr>
        <w:numPr>
          <w:ilvl w:val="0"/>
          <w:numId w:val="12"/>
        </w:numPr>
        <w:spacing w:after="240" w:before="0" w:beforeAutospacing="0" w:lineRule="auto"/>
        <w:ind w:left="720" w:hanging="360"/>
      </w:pPr>
      <w:r w:rsidDel="00000000" w:rsidR="00000000" w:rsidRPr="00000000">
        <w:rPr>
          <w:rtl w:val="0"/>
        </w:rPr>
        <w:t xml:space="preserve">Corrélation très faible avec </w:t>
      </w:r>
      <w:r w:rsidDel="00000000" w:rsidR="00000000" w:rsidRPr="00000000">
        <w:rPr>
          <w:b w:val="1"/>
          <w:rtl w:val="0"/>
        </w:rPr>
        <w:t xml:space="preserve">Robusta</w:t>
      </w:r>
      <w:r w:rsidDel="00000000" w:rsidR="00000000" w:rsidRPr="00000000">
        <w:rPr>
          <w:rtl w:val="0"/>
        </w:rPr>
        <w:t xml:space="preserve"> (-0.10), </w:t>
      </w:r>
      <w:r w:rsidDel="00000000" w:rsidR="00000000" w:rsidRPr="00000000">
        <w:rPr>
          <w:b w:val="1"/>
          <w:rtl w:val="0"/>
        </w:rPr>
        <w:t xml:space="preserve">Lungo</w:t>
      </w:r>
      <w:r w:rsidDel="00000000" w:rsidR="00000000" w:rsidRPr="00000000">
        <w:rPr>
          <w:rtl w:val="0"/>
        </w:rPr>
        <w:t xml:space="preserve"> (-0.13), et </w:t>
      </w:r>
      <w:r w:rsidDel="00000000" w:rsidR="00000000" w:rsidRPr="00000000">
        <w:rPr>
          <w:b w:val="1"/>
          <w:rtl w:val="0"/>
        </w:rPr>
        <w:t xml:space="preserve">Cappuccino</w:t>
      </w:r>
      <w:r w:rsidDel="00000000" w:rsidR="00000000" w:rsidRPr="00000000">
        <w:rPr>
          <w:rtl w:val="0"/>
        </w:rPr>
        <w:t xml:space="preserve"> (0.07).</w:t>
      </w:r>
    </w:p>
    <w:p w:rsidR="00000000" w:rsidDel="00000000" w:rsidP="00000000" w:rsidRDefault="00000000" w:rsidRPr="00000000" w14:paraId="00000049">
      <w:pPr>
        <w:rPr/>
      </w:pPr>
      <w:r w:rsidDel="00000000" w:rsidR="00000000" w:rsidRPr="00000000">
        <w:rPr>
          <w:b w:val="1"/>
          <w:rtl w:val="0"/>
        </w:rPr>
        <w:t xml:space="preserve">Cappuccino</w:t>
      </w:r>
      <w:r w:rsidDel="00000000" w:rsidR="00000000" w:rsidRPr="00000000">
        <w:rPr>
          <w:rtl w:val="0"/>
        </w:rPr>
        <w:t xml:space="preserve"> :</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rtl w:val="0"/>
        </w:rPr>
        <w:t xml:space="preserve">Corrélation modérée avec </w:t>
      </w:r>
      <w:r w:rsidDel="00000000" w:rsidR="00000000" w:rsidRPr="00000000">
        <w:rPr>
          <w:b w:val="1"/>
          <w:rtl w:val="0"/>
        </w:rPr>
        <w:t xml:space="preserve">Arabica</w:t>
      </w:r>
      <w:r w:rsidDel="00000000" w:rsidR="00000000" w:rsidRPr="00000000">
        <w:rPr>
          <w:rtl w:val="0"/>
        </w:rPr>
        <w:t xml:space="preserve"> (0.41), </w:t>
      </w:r>
      <w:r w:rsidDel="00000000" w:rsidR="00000000" w:rsidRPr="00000000">
        <w:rPr>
          <w:b w:val="1"/>
          <w:rtl w:val="0"/>
        </w:rPr>
        <w:t xml:space="preserve">Lungo</w:t>
      </w:r>
      <w:r w:rsidDel="00000000" w:rsidR="00000000" w:rsidRPr="00000000">
        <w:rPr>
          <w:rtl w:val="0"/>
        </w:rPr>
        <w:t xml:space="preserve"> (0.39), et </w:t>
      </w:r>
      <w:r w:rsidDel="00000000" w:rsidR="00000000" w:rsidRPr="00000000">
        <w:rPr>
          <w:b w:val="1"/>
          <w:rtl w:val="0"/>
        </w:rPr>
        <w:t xml:space="preserve">Robusta</w:t>
      </w:r>
      <w:r w:rsidDel="00000000" w:rsidR="00000000" w:rsidRPr="00000000">
        <w:rPr>
          <w:rtl w:val="0"/>
        </w:rPr>
        <w:t xml:space="preserve"> (0.24).</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tl w:val="0"/>
        </w:rPr>
        <w:t xml:space="preserve">Corrélation faible avec </w:t>
      </w:r>
      <w:r w:rsidDel="00000000" w:rsidR="00000000" w:rsidRPr="00000000">
        <w:rPr>
          <w:b w:val="1"/>
          <w:rtl w:val="0"/>
        </w:rPr>
        <w:t xml:space="preserve">Espresso</w:t>
      </w:r>
      <w:r w:rsidDel="00000000" w:rsidR="00000000" w:rsidRPr="00000000">
        <w:rPr>
          <w:rtl w:val="0"/>
        </w:rPr>
        <w:t xml:space="preserve"> (0.21).</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rtl w:val="0"/>
        </w:rPr>
        <w:t xml:space="preserve">Corrélation très faible avec </w:t>
      </w:r>
      <w:r w:rsidDel="00000000" w:rsidR="00000000" w:rsidRPr="00000000">
        <w:rPr>
          <w:b w:val="1"/>
          <w:rtl w:val="0"/>
        </w:rPr>
        <w:t xml:space="preserve">Latte</w:t>
      </w:r>
      <w:r w:rsidDel="00000000" w:rsidR="00000000" w:rsidRPr="00000000">
        <w:rPr>
          <w:rtl w:val="0"/>
        </w:rPr>
        <w:t xml:space="preserve"> (0.07).</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