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0"/>
          <w:szCs w:val="20"/>
        </w:rPr>
        <w:t xml:space="preserve">TECNICATURA UNIVERSITARIA EN PROGRAMACIÓN — UTN</w:t>
      </w:r>
    </w:p>
    <w:p>
      <w:pPr>
        <w:spacing w:after="240"/>
        <w:jc w:val="center"/>
      </w:pPr>
      <w:r>
        <w:rPr>
          <w:sz w:val="20"/>
          <w:szCs w:val="20"/>
        </w:rPr>
        <w:t xml:space="preserve">Base de Datos — Trabajo Práctico N.º 1</w:t>
      </w:r>
    </w:p>
    <w:p>
      <w:pPr>
        <w:spacing w:after="120"/>
        <w:jc w:val="center"/>
      </w:pPr>
      <w:r>
        <w:rPr>
          <w:b/>
          <w:bCs/>
          <w:sz w:val="30"/>
          <w:szCs w:val="30"/>
        </w:rPr>
        <w:t xml:space="preserve">Del dominio al esquema: modelo ER, modelo relacional y normalización</w:t>
      </w:r>
    </w:p>
    <w:p>
      <w:pPr>
        <w:spacing w:after="360"/>
        <w:jc w:val="center"/>
      </w:pPr>
      <w:r>
        <w:rPr>
          <w:sz w:val="22"/>
          <w:szCs w:val="22"/>
        </w:rPr>
        <w:t xml:space="preserve">Proyecto integrador Food Store — Moran, Joaquín Leandro</w:t>
      </w:r>
    </w:p>
    <w:p>
      <w:pPr>
        <w:spacing w:after="120" w:line="276"/>
      </w:pPr>
      <w:r>
        <w:rPr>
          <w:sz w:val="22"/>
          <w:szCs w:val="22"/>
        </w:rPr>
        <w:t xml:space="preserve">Este documento desarrolla las Partes 1, 2 y 3 del trabajo. El diagrama entidad-relación se entrega como imagen aparte (Diagrama ER.png) y la Parte 4 como schema.sql, ejecutable de principio a fin en PostgreSQL.</w:t>
      </w:r>
    </w:p>
    <w:p>
      <w:pPr>
        <w:pStyle w:val="Heading1"/>
        <w:spacing w:after="120" w:before="240"/>
      </w:pPr>
      <w:r>
        <w:rPr>
          <w:b/>
          <w:bCs/>
        </w:rPr>
        <w:t xml:space="preserve">Parte 1 — Modelo entidad-relación</w:t>
      </w:r>
    </w:p>
    <w:p>
      <w:pPr>
        <w:spacing w:after="120" w:line="276"/>
      </w:pPr>
      <w:r>
        <w:rPr>
          <w:sz w:val="22"/>
          <w:szCs w:val="22"/>
        </w:rPr>
        <w:t xml:space="preserve">Notación: Pata de Gallo (Crow's Foot), sostenida en todo el diagrama.</w:t>
      </w:r>
    </w:p>
    <w:p>
      <w:pPr>
        <w:pStyle w:val="Heading2"/>
        <w:spacing w:after="120" w:before="240"/>
      </w:pPr>
      <w:r>
        <w:rPr>
          <w:b/>
          <w:bCs/>
        </w:rPr>
        <w:t xml:space="preserve">1.1 Diccionario de entidades y atributos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3860"/>
      </w:tblGrid>
      <w:tr>
        <w:tc>
          <w:tcPr>
            <w:tcW w:type="dxa" w:w="1700"/>
            <w:shd w:fill="D9E2F3" w:val="clear"/>
            <w:tcMar>
              <w:top w:type="dxa" w:w="60"/>
              <w:left w:type="dxa" w:w="80"/>
              <w:bottom w:type="dxa" w:w="60"/>
              <w:right w:type="dxa" w:w="80"/>
            </w:tcMar>
          </w:tcPr>
          <w:p>
            <w:r>
              <w:rPr>
                <w:b/>
                <w:bCs/>
                <w:sz w:val="19"/>
                <w:szCs w:val="19"/>
              </w:rPr>
              <w:t xml:space="preserve">Entidad</w:t>
            </w:r>
          </w:p>
        </w:tc>
        <w:tc>
          <w:tcPr>
            <w:tcW w:type="dxa" w:w="1900"/>
            <w:shd w:fill="D9E2F3" w:val="clear"/>
            <w:tcMar>
              <w:top w:type="dxa" w:w="60"/>
              <w:left w:type="dxa" w:w="80"/>
              <w:bottom w:type="dxa" w:w="60"/>
              <w:right w:type="dxa" w:w="80"/>
            </w:tcMar>
          </w:tcPr>
          <w:p>
            <w:r>
              <w:rPr>
                <w:b/>
                <w:bCs/>
                <w:sz w:val="19"/>
                <w:szCs w:val="19"/>
              </w:rPr>
              <w:t xml:space="preserve">Atributo</w:t>
            </w:r>
          </w:p>
        </w:tc>
        <w:tc>
          <w:tcPr>
            <w:tcW w:type="dxa" w:w="1900"/>
            <w:shd w:fill="D9E2F3" w:val="clear"/>
            <w:tcMar>
              <w:top w:type="dxa" w:w="60"/>
              <w:left w:type="dxa" w:w="80"/>
              <w:bottom w:type="dxa" w:w="60"/>
              <w:right w:type="dxa" w:w="80"/>
            </w:tcMar>
          </w:tcPr>
          <w:p>
            <w:r>
              <w:rPr>
                <w:b/>
                <w:bCs/>
                <w:sz w:val="19"/>
                <w:szCs w:val="19"/>
              </w:rPr>
              <w:t xml:space="preserve">Tipo conceptual</w:t>
            </w:r>
          </w:p>
        </w:tc>
        <w:tc>
          <w:tcPr>
            <w:tcW w:type="dxa" w:w="3860"/>
            <w:shd w:fill="D9E2F3" w:val="clear"/>
            <w:tcMar>
              <w:top w:type="dxa" w:w="60"/>
              <w:left w:type="dxa" w:w="80"/>
              <w:bottom w:type="dxa" w:w="60"/>
              <w:right w:type="dxa" w:w="80"/>
            </w:tcMar>
          </w:tcPr>
          <w:p>
            <w:r>
              <w:rPr>
                <w:b/>
                <w:bCs/>
                <w:sz w:val="19"/>
                <w:szCs w:val="19"/>
              </w:rPr>
              <w:t xml:space="preserve">Observaciones</w:t>
            </w:r>
          </w:p>
        </w:tc>
      </w:tr>
      <w:tr>
        <w:tc>
          <w:tcPr>
            <w:tcW w:type="dxa" w:w="1700"/>
            <w:tcMar>
              <w:top w:type="dxa" w:w="60"/>
              <w:left w:type="dxa" w:w="80"/>
              <w:bottom w:type="dxa" w:w="60"/>
              <w:right w:type="dxa" w:w="80"/>
            </w:tcMar>
          </w:tcPr>
          <w:p>
            <w:r>
              <w:rPr>
                <w:b w:val="false"/>
                <w:bCs w:val="false"/>
                <w:sz w:val="19"/>
                <w:szCs w:val="19"/>
              </w:rPr>
              <w:t xml:space="preserve">Categoría</w:t>
            </w:r>
          </w:p>
        </w:tc>
        <w:tc>
          <w:tcPr>
            <w:tcW w:type="dxa" w:w="1900"/>
            <w:tcMar>
              <w:top w:type="dxa" w:w="60"/>
              <w:left w:type="dxa" w:w="80"/>
              <w:bottom w:type="dxa" w:w="60"/>
              <w:right w:type="dxa" w:w="80"/>
            </w:tcMar>
          </w:tcPr>
          <w:p>
            <w:r>
              <w:rPr>
                <w:b w:val="false"/>
                <w:bCs w:val="false"/>
                <w:sz w:val="19"/>
                <w:szCs w:val="19"/>
              </w:rPr>
              <w:t xml:space="preserve">id_categoria (PK)</w:t>
            </w:r>
          </w:p>
        </w:tc>
        <w:tc>
          <w:tcPr>
            <w:tcW w:type="dxa" w:w="1900"/>
            <w:tcMar>
              <w:top w:type="dxa" w:w="60"/>
              <w:left w:type="dxa" w:w="80"/>
              <w:bottom w:type="dxa" w:w="60"/>
              <w:right w:type="dxa" w:w="80"/>
            </w:tcMar>
          </w:tcPr>
          <w:p>
            <w:r>
              <w:rPr>
                <w:b w:val="false"/>
                <w:bCs w:val="false"/>
                <w:sz w:val="19"/>
                <w:szCs w:val="19"/>
              </w:rPr>
              <w:t xml:space="preserve">numérico</w:t>
            </w:r>
          </w:p>
        </w:tc>
        <w:tc>
          <w:tcPr>
            <w:tcW w:type="dxa" w:w="3860"/>
            <w:tcMar>
              <w:top w:type="dxa" w:w="60"/>
              <w:left w:type="dxa" w:w="80"/>
              <w:bottom w:type="dxa" w:w="60"/>
              <w:right w:type="dxa" w:w="80"/>
            </w:tcMar>
          </w:tcPr>
          <w:p>
            <w:r>
              <w:rPr>
                <w:b w:val="false"/>
                <w:bCs w:val="false"/>
                <w:sz w:val="19"/>
                <w:szCs w:val="19"/>
              </w:rPr>
              <w:t xml:space="preserve">Clave sustituta</w:t>
            </w:r>
          </w:p>
        </w:tc>
      </w:tr>
      <w:tr>
        <w:tc>
          <w:tcPr>
            <w:tcW w:type="dxa" w:w="1700"/>
            <w:tcMar>
              <w:top w:type="dxa" w:w="60"/>
              <w:left w:type="dxa" w:w="80"/>
              <w:bottom w:type="dxa" w:w="60"/>
              <w:right w:type="dxa" w:w="80"/>
            </w:tcMar>
          </w:tcPr>
          <w:p>
            <w:r>
              <w:rPr>
                <w:b w:val="false"/>
                <w:bCs w:val="false"/>
                <w:sz w:val="19"/>
                <w:szCs w:val="19"/>
              </w:rPr>
              <w:t xml:space="preserve"/>
            </w:r>
          </w:p>
        </w:tc>
        <w:tc>
          <w:tcPr>
            <w:tcW w:type="dxa" w:w="1900"/>
            <w:tcMar>
              <w:top w:type="dxa" w:w="60"/>
              <w:left w:type="dxa" w:w="80"/>
              <w:bottom w:type="dxa" w:w="60"/>
              <w:right w:type="dxa" w:w="80"/>
            </w:tcMar>
          </w:tcPr>
          <w:p>
            <w:r>
              <w:rPr>
                <w:b w:val="false"/>
                <w:bCs w:val="false"/>
                <w:sz w:val="19"/>
                <w:szCs w:val="19"/>
              </w:rPr>
              <w:t xml:space="preserve">nombre</w:t>
            </w:r>
          </w:p>
        </w:tc>
        <w:tc>
          <w:tcPr>
            <w:tcW w:type="dxa" w:w="1900"/>
            <w:tcMar>
              <w:top w:type="dxa" w:w="60"/>
              <w:left w:type="dxa" w:w="80"/>
              <w:bottom w:type="dxa" w:w="60"/>
              <w:right w:type="dxa" w:w="80"/>
            </w:tcMar>
          </w:tcPr>
          <w:p>
            <w:r>
              <w:rPr>
                <w:b w:val="false"/>
                <w:bCs w:val="false"/>
                <w:sz w:val="19"/>
                <w:szCs w:val="19"/>
              </w:rPr>
              <w:t xml:space="preserve">texto</w:t>
            </w:r>
          </w:p>
        </w:tc>
        <w:tc>
          <w:tcPr>
            <w:tcW w:type="dxa" w:w="3860"/>
            <w:tcMar>
              <w:top w:type="dxa" w:w="60"/>
              <w:left w:type="dxa" w:w="80"/>
              <w:bottom w:type="dxa" w:w="60"/>
              <w:right w:type="dxa" w:w="80"/>
            </w:tcMar>
          </w:tcPr>
          <w:p>
            <w:r>
              <w:rPr>
                <w:b w:val="false"/>
                <w:bCs w:val="false"/>
                <w:sz w:val="19"/>
                <w:szCs w:val="19"/>
              </w:rPr>
              <w:t xml:space="preserve">Clave candidata alternativa (único)</w:t>
            </w:r>
          </w:p>
        </w:tc>
      </w:tr>
      <w:tr>
        <w:tc>
          <w:tcPr>
            <w:tcW w:type="dxa" w:w="1700"/>
            <w:tcMar>
              <w:top w:type="dxa" w:w="60"/>
              <w:left w:type="dxa" w:w="80"/>
              <w:bottom w:type="dxa" w:w="60"/>
              <w:right w:type="dxa" w:w="80"/>
            </w:tcMar>
          </w:tcPr>
          <w:p>
            <w:r>
              <w:rPr>
                <w:b w:val="false"/>
                <w:bCs w:val="false"/>
                <w:sz w:val="19"/>
                <w:szCs w:val="19"/>
              </w:rPr>
              <w:t xml:space="preserve"/>
            </w:r>
          </w:p>
        </w:tc>
        <w:tc>
          <w:tcPr>
            <w:tcW w:type="dxa" w:w="1900"/>
            <w:tcMar>
              <w:top w:type="dxa" w:w="60"/>
              <w:left w:type="dxa" w:w="80"/>
              <w:bottom w:type="dxa" w:w="60"/>
              <w:right w:type="dxa" w:w="80"/>
            </w:tcMar>
          </w:tcPr>
          <w:p>
            <w:r>
              <w:rPr>
                <w:b w:val="false"/>
                <w:bCs w:val="false"/>
                <w:sz w:val="19"/>
                <w:szCs w:val="19"/>
              </w:rPr>
              <w:t xml:space="preserve">activo</w:t>
            </w:r>
          </w:p>
        </w:tc>
        <w:tc>
          <w:tcPr>
            <w:tcW w:type="dxa" w:w="1900"/>
            <w:tcMar>
              <w:top w:type="dxa" w:w="60"/>
              <w:left w:type="dxa" w:w="80"/>
              <w:bottom w:type="dxa" w:w="60"/>
              <w:right w:type="dxa" w:w="80"/>
            </w:tcMar>
          </w:tcPr>
          <w:p>
            <w:r>
              <w:rPr>
                <w:b w:val="false"/>
                <w:bCs w:val="false"/>
                <w:sz w:val="19"/>
                <w:szCs w:val="19"/>
              </w:rPr>
              <w:t xml:space="preserve">booleano</w:t>
            </w:r>
          </w:p>
        </w:tc>
        <w:tc>
          <w:tcPr>
            <w:tcW w:type="dxa" w:w="3860"/>
            <w:tcMar>
              <w:top w:type="dxa" w:w="60"/>
              <w:left w:type="dxa" w:w="80"/>
              <w:bottom w:type="dxa" w:w="60"/>
              <w:right w:type="dxa" w:w="80"/>
            </w:tcMar>
          </w:tcPr>
          <w:p>
            <w:r>
              <w:rPr>
                <w:b w:val="false"/>
                <w:bCs w:val="false"/>
                <w:sz w:val="19"/>
                <w:szCs w:val="19"/>
              </w:rPr>
              <w:t xml:space="preserve">Baja lógica (R7)</w:t>
            </w:r>
          </w:p>
        </w:tc>
      </w:tr>
      <w:tr>
        <w:tc>
          <w:tcPr>
            <w:tcW w:type="dxa" w:w="1700"/>
            <w:tcMar>
              <w:top w:type="dxa" w:w="60"/>
              <w:left w:type="dxa" w:w="80"/>
              <w:bottom w:type="dxa" w:w="60"/>
              <w:right w:type="dxa" w:w="80"/>
            </w:tcMar>
          </w:tcPr>
          <w:p>
            <w:r>
              <w:rPr>
                <w:b w:val="false"/>
                <w:bCs w:val="false"/>
                <w:sz w:val="19"/>
                <w:szCs w:val="19"/>
              </w:rPr>
              <w:t xml:space="preserve">Producto</w:t>
            </w:r>
          </w:p>
        </w:tc>
        <w:tc>
          <w:tcPr>
            <w:tcW w:type="dxa" w:w="1900"/>
            <w:tcMar>
              <w:top w:type="dxa" w:w="60"/>
              <w:left w:type="dxa" w:w="80"/>
              <w:bottom w:type="dxa" w:w="60"/>
              <w:right w:type="dxa" w:w="80"/>
            </w:tcMar>
          </w:tcPr>
          <w:p>
            <w:r>
              <w:rPr>
                <w:b w:val="false"/>
                <w:bCs w:val="false"/>
                <w:sz w:val="19"/>
                <w:szCs w:val="19"/>
              </w:rPr>
              <w:t xml:space="preserve">id_producto (PK)</w:t>
            </w:r>
          </w:p>
        </w:tc>
        <w:tc>
          <w:tcPr>
            <w:tcW w:type="dxa" w:w="1900"/>
            <w:tcMar>
              <w:top w:type="dxa" w:w="60"/>
              <w:left w:type="dxa" w:w="80"/>
              <w:bottom w:type="dxa" w:w="60"/>
              <w:right w:type="dxa" w:w="80"/>
            </w:tcMar>
          </w:tcPr>
          <w:p>
            <w:r>
              <w:rPr>
                <w:b w:val="false"/>
                <w:bCs w:val="false"/>
                <w:sz w:val="19"/>
                <w:szCs w:val="19"/>
              </w:rPr>
              <w:t xml:space="preserve">numérico</w:t>
            </w:r>
          </w:p>
        </w:tc>
        <w:tc>
          <w:tcPr>
            <w:tcW w:type="dxa" w:w="3860"/>
            <w:tcMar>
              <w:top w:type="dxa" w:w="60"/>
              <w:left w:type="dxa" w:w="80"/>
              <w:bottom w:type="dxa" w:w="60"/>
              <w:right w:type="dxa" w:w="80"/>
            </w:tcMar>
          </w:tcPr>
          <w:p>
            <w:r>
              <w:rPr>
                <w:b w:val="false"/>
                <w:bCs w:val="false"/>
                <w:sz w:val="19"/>
                <w:szCs w:val="19"/>
              </w:rPr>
              <w:t xml:space="preserve">Clave sustituta</w:t>
            </w:r>
          </w:p>
        </w:tc>
      </w:tr>
      <w:tr>
        <w:tc>
          <w:tcPr>
            <w:tcW w:type="dxa" w:w="1700"/>
            <w:tcMar>
              <w:top w:type="dxa" w:w="60"/>
              <w:left w:type="dxa" w:w="80"/>
              <w:bottom w:type="dxa" w:w="60"/>
              <w:right w:type="dxa" w:w="80"/>
            </w:tcMar>
          </w:tcPr>
          <w:p>
            <w:r>
              <w:rPr>
                <w:b w:val="false"/>
                <w:bCs w:val="false"/>
                <w:sz w:val="19"/>
                <w:szCs w:val="19"/>
              </w:rPr>
              <w:t xml:space="preserve"/>
            </w:r>
          </w:p>
        </w:tc>
        <w:tc>
          <w:tcPr>
            <w:tcW w:type="dxa" w:w="1900"/>
            <w:tcMar>
              <w:top w:type="dxa" w:w="60"/>
              <w:left w:type="dxa" w:w="80"/>
              <w:bottom w:type="dxa" w:w="60"/>
              <w:right w:type="dxa" w:w="80"/>
            </w:tcMar>
          </w:tcPr>
          <w:p>
            <w:r>
              <w:rPr>
                <w:b w:val="false"/>
                <w:bCs w:val="false"/>
                <w:sz w:val="19"/>
                <w:szCs w:val="19"/>
              </w:rPr>
              <w:t xml:space="preserve">nombre</w:t>
            </w:r>
          </w:p>
        </w:tc>
        <w:tc>
          <w:tcPr>
            <w:tcW w:type="dxa" w:w="1900"/>
            <w:tcMar>
              <w:top w:type="dxa" w:w="60"/>
              <w:left w:type="dxa" w:w="80"/>
              <w:bottom w:type="dxa" w:w="60"/>
              <w:right w:type="dxa" w:w="80"/>
            </w:tcMar>
          </w:tcPr>
          <w:p>
            <w:r>
              <w:rPr>
                <w:b w:val="false"/>
                <w:bCs w:val="false"/>
                <w:sz w:val="19"/>
                <w:szCs w:val="19"/>
              </w:rPr>
              <w:t xml:space="preserve">texto</w:t>
            </w:r>
          </w:p>
        </w:tc>
        <w:tc>
          <w:tcPr>
            <w:tcW w:type="dxa" w:w="3860"/>
            <w:tcMar>
              <w:top w:type="dxa" w:w="60"/>
              <w:left w:type="dxa" w:w="80"/>
              <w:bottom w:type="dxa" w:w="60"/>
              <w:right w:type="dxa" w:w="80"/>
            </w:tcMar>
          </w:tcPr>
          <w:p>
            <w:r>
              <w:rPr>
                <w:b w:val="false"/>
                <w:bCs w:val="false"/>
                <w:sz w:val="19"/>
                <w:szCs w:val="19"/>
              </w:rPr>
              <w:t xml:space="preserve">No se declara único: puede repetirse entre categorías</w:t>
            </w:r>
          </w:p>
        </w:tc>
      </w:tr>
      <w:tr>
        <w:tc>
          <w:tcPr>
            <w:tcW w:type="dxa" w:w="1700"/>
            <w:tcMar>
              <w:top w:type="dxa" w:w="60"/>
              <w:left w:type="dxa" w:w="80"/>
              <w:bottom w:type="dxa" w:w="60"/>
              <w:right w:type="dxa" w:w="80"/>
            </w:tcMar>
          </w:tcPr>
          <w:p>
            <w:r>
              <w:rPr>
                <w:b w:val="false"/>
                <w:bCs w:val="false"/>
                <w:sz w:val="19"/>
                <w:szCs w:val="19"/>
              </w:rPr>
              <w:t xml:space="preserve"/>
            </w:r>
          </w:p>
        </w:tc>
        <w:tc>
          <w:tcPr>
            <w:tcW w:type="dxa" w:w="1900"/>
            <w:tcMar>
              <w:top w:type="dxa" w:w="60"/>
              <w:left w:type="dxa" w:w="80"/>
              <w:bottom w:type="dxa" w:w="60"/>
              <w:right w:type="dxa" w:w="80"/>
            </w:tcMar>
          </w:tcPr>
          <w:p>
            <w:r>
              <w:rPr>
                <w:b w:val="false"/>
                <w:bCs w:val="false"/>
                <w:sz w:val="19"/>
                <w:szCs w:val="19"/>
              </w:rPr>
              <w:t xml:space="preserve">descripción</w:t>
            </w:r>
          </w:p>
        </w:tc>
        <w:tc>
          <w:tcPr>
            <w:tcW w:type="dxa" w:w="1900"/>
            <w:tcMar>
              <w:top w:type="dxa" w:w="60"/>
              <w:left w:type="dxa" w:w="80"/>
              <w:bottom w:type="dxa" w:w="60"/>
              <w:right w:type="dxa" w:w="80"/>
            </w:tcMar>
          </w:tcPr>
          <w:p>
            <w:r>
              <w:rPr>
                <w:b w:val="false"/>
                <w:bCs w:val="false"/>
                <w:sz w:val="19"/>
                <w:szCs w:val="19"/>
              </w:rPr>
              <w:t xml:space="preserve">texto</w:t>
            </w:r>
          </w:p>
        </w:tc>
        <w:tc>
          <w:tcPr>
            <w:tcW w:type="dxa" w:w="3860"/>
            <w:tcMar>
              <w:top w:type="dxa" w:w="60"/>
              <w:left w:type="dxa" w:w="80"/>
              <w:bottom w:type="dxa" w:w="60"/>
              <w:right w:type="dxa" w:w="80"/>
            </w:tcMar>
          </w:tcPr>
          <w:p>
            <w:r>
              <w:rPr>
                <w:b w:val="false"/>
                <w:bCs w:val="false"/>
                <w:sz w:val="19"/>
                <w:szCs w:val="19"/>
              </w:rPr>
              <w:t xml:space="preserve">Atributo adicional, opcional</w:t>
            </w:r>
          </w:p>
        </w:tc>
      </w:tr>
      <w:tr>
        <w:tc>
          <w:tcPr>
            <w:tcW w:type="dxa" w:w="1700"/>
            <w:tcMar>
              <w:top w:type="dxa" w:w="60"/>
              <w:left w:type="dxa" w:w="80"/>
              <w:bottom w:type="dxa" w:w="60"/>
              <w:right w:type="dxa" w:w="80"/>
            </w:tcMar>
          </w:tcPr>
          <w:p>
            <w:r>
              <w:rPr>
                <w:b w:val="false"/>
                <w:bCs w:val="false"/>
                <w:sz w:val="19"/>
                <w:szCs w:val="19"/>
              </w:rPr>
              <w:t xml:space="preserve"/>
            </w:r>
          </w:p>
        </w:tc>
        <w:tc>
          <w:tcPr>
            <w:tcW w:type="dxa" w:w="1900"/>
            <w:tcMar>
              <w:top w:type="dxa" w:w="60"/>
              <w:left w:type="dxa" w:w="80"/>
              <w:bottom w:type="dxa" w:w="60"/>
              <w:right w:type="dxa" w:w="80"/>
            </w:tcMar>
          </w:tcPr>
          <w:p>
            <w:r>
              <w:rPr>
                <w:b w:val="false"/>
                <w:bCs w:val="false"/>
                <w:sz w:val="19"/>
                <w:szCs w:val="19"/>
              </w:rPr>
              <w:t xml:space="preserve">precio</w:t>
            </w:r>
          </w:p>
        </w:tc>
        <w:tc>
          <w:tcPr>
            <w:tcW w:type="dxa" w:w="1900"/>
            <w:tcMar>
              <w:top w:type="dxa" w:w="60"/>
              <w:left w:type="dxa" w:w="80"/>
              <w:bottom w:type="dxa" w:w="60"/>
              <w:right w:type="dxa" w:w="80"/>
            </w:tcMar>
          </w:tcPr>
          <w:p>
            <w:r>
              <w:rPr>
                <w:b w:val="false"/>
                <w:bCs w:val="false"/>
                <w:sz w:val="19"/>
                <w:szCs w:val="19"/>
              </w:rPr>
              <w:t xml:space="preserve">numérico</w:t>
            </w:r>
          </w:p>
        </w:tc>
        <w:tc>
          <w:tcPr>
            <w:tcW w:type="dxa" w:w="3860"/>
            <w:tcMar>
              <w:top w:type="dxa" w:w="60"/>
              <w:left w:type="dxa" w:w="80"/>
              <w:bottom w:type="dxa" w:w="60"/>
              <w:right w:type="dxa" w:w="80"/>
            </w:tcMar>
          </w:tcPr>
          <w:p>
            <w:r>
              <w:rPr>
                <w:b w:val="false"/>
                <w:bCs w:val="false"/>
                <w:sz w:val="19"/>
                <w:szCs w:val="19"/>
              </w:rPr>
              <w:t xml:space="preserve">Precio de lista vigente; no negativo (R5)</w:t>
            </w:r>
          </w:p>
        </w:tc>
      </w:tr>
      <w:tr>
        <w:tc>
          <w:tcPr>
            <w:tcW w:type="dxa" w:w="1700"/>
            <w:tcMar>
              <w:top w:type="dxa" w:w="60"/>
              <w:left w:type="dxa" w:w="80"/>
              <w:bottom w:type="dxa" w:w="60"/>
              <w:right w:type="dxa" w:w="80"/>
            </w:tcMar>
          </w:tcPr>
          <w:p>
            <w:r>
              <w:rPr>
                <w:b w:val="false"/>
                <w:bCs w:val="false"/>
                <w:sz w:val="19"/>
                <w:szCs w:val="19"/>
              </w:rPr>
              <w:t xml:space="preserve"/>
            </w:r>
          </w:p>
        </w:tc>
        <w:tc>
          <w:tcPr>
            <w:tcW w:type="dxa" w:w="1900"/>
            <w:tcMar>
              <w:top w:type="dxa" w:w="60"/>
              <w:left w:type="dxa" w:w="80"/>
              <w:bottom w:type="dxa" w:w="60"/>
              <w:right w:type="dxa" w:w="80"/>
            </w:tcMar>
          </w:tcPr>
          <w:p>
            <w:r>
              <w:rPr>
                <w:b w:val="false"/>
                <w:bCs w:val="false"/>
                <w:sz w:val="19"/>
                <w:szCs w:val="19"/>
              </w:rPr>
              <w:t xml:space="preserve">stock</w:t>
            </w:r>
          </w:p>
        </w:tc>
        <w:tc>
          <w:tcPr>
            <w:tcW w:type="dxa" w:w="1900"/>
            <w:tcMar>
              <w:top w:type="dxa" w:w="60"/>
              <w:left w:type="dxa" w:w="80"/>
              <w:bottom w:type="dxa" w:w="60"/>
              <w:right w:type="dxa" w:w="80"/>
            </w:tcMar>
          </w:tcPr>
          <w:p>
            <w:r>
              <w:rPr>
                <w:b w:val="false"/>
                <w:bCs w:val="false"/>
                <w:sz w:val="19"/>
                <w:szCs w:val="19"/>
              </w:rPr>
              <w:t xml:space="preserve">numérico</w:t>
            </w:r>
          </w:p>
        </w:tc>
        <w:tc>
          <w:tcPr>
            <w:tcW w:type="dxa" w:w="3860"/>
            <w:tcMar>
              <w:top w:type="dxa" w:w="60"/>
              <w:left w:type="dxa" w:w="80"/>
              <w:bottom w:type="dxa" w:w="60"/>
              <w:right w:type="dxa" w:w="80"/>
            </w:tcMar>
          </w:tcPr>
          <w:p>
            <w:r>
              <w:rPr>
                <w:b w:val="false"/>
                <w:bCs w:val="false"/>
                <w:sz w:val="19"/>
                <w:szCs w:val="19"/>
              </w:rPr>
              <w:t xml:space="preserve">No negativo (R5)</w:t>
            </w:r>
          </w:p>
        </w:tc>
      </w:tr>
      <w:tr>
        <w:tc>
          <w:tcPr>
            <w:tcW w:type="dxa" w:w="1700"/>
            <w:tcMar>
              <w:top w:type="dxa" w:w="60"/>
              <w:left w:type="dxa" w:w="80"/>
              <w:bottom w:type="dxa" w:w="60"/>
              <w:right w:type="dxa" w:w="80"/>
            </w:tcMar>
          </w:tcPr>
          <w:p>
            <w:r>
              <w:rPr>
                <w:b w:val="false"/>
                <w:bCs w:val="false"/>
                <w:sz w:val="19"/>
                <w:szCs w:val="19"/>
              </w:rPr>
              <w:t xml:space="preserve"/>
            </w:r>
          </w:p>
        </w:tc>
        <w:tc>
          <w:tcPr>
            <w:tcW w:type="dxa" w:w="1900"/>
            <w:tcMar>
              <w:top w:type="dxa" w:w="60"/>
              <w:left w:type="dxa" w:w="80"/>
              <w:bottom w:type="dxa" w:w="60"/>
              <w:right w:type="dxa" w:w="80"/>
            </w:tcMar>
          </w:tcPr>
          <w:p>
            <w:r>
              <w:rPr>
                <w:b w:val="false"/>
                <w:bCs w:val="false"/>
                <w:sz w:val="19"/>
                <w:szCs w:val="19"/>
              </w:rPr>
              <w:t xml:space="preserve">activo</w:t>
            </w:r>
          </w:p>
        </w:tc>
        <w:tc>
          <w:tcPr>
            <w:tcW w:type="dxa" w:w="1900"/>
            <w:tcMar>
              <w:top w:type="dxa" w:w="60"/>
              <w:left w:type="dxa" w:w="80"/>
              <w:bottom w:type="dxa" w:w="60"/>
              <w:right w:type="dxa" w:w="80"/>
            </w:tcMar>
          </w:tcPr>
          <w:p>
            <w:r>
              <w:rPr>
                <w:b w:val="false"/>
                <w:bCs w:val="false"/>
                <w:sz w:val="19"/>
                <w:szCs w:val="19"/>
              </w:rPr>
              <w:t xml:space="preserve">booleano</w:t>
            </w:r>
          </w:p>
        </w:tc>
        <w:tc>
          <w:tcPr>
            <w:tcW w:type="dxa" w:w="3860"/>
            <w:tcMar>
              <w:top w:type="dxa" w:w="60"/>
              <w:left w:type="dxa" w:w="80"/>
              <w:bottom w:type="dxa" w:w="60"/>
              <w:right w:type="dxa" w:w="80"/>
            </w:tcMar>
          </w:tcPr>
          <w:p>
            <w:r>
              <w:rPr>
                <w:b w:val="false"/>
                <w:bCs w:val="false"/>
                <w:sz w:val="19"/>
                <w:szCs w:val="19"/>
              </w:rPr>
              <w:t xml:space="preserve">Baja lógica (R7)</w:t>
            </w:r>
          </w:p>
        </w:tc>
      </w:tr>
      <w:tr>
        <w:tc>
          <w:tcPr>
            <w:tcW w:type="dxa" w:w="1700"/>
            <w:tcMar>
              <w:top w:type="dxa" w:w="60"/>
              <w:left w:type="dxa" w:w="80"/>
              <w:bottom w:type="dxa" w:w="60"/>
              <w:right w:type="dxa" w:w="80"/>
            </w:tcMar>
          </w:tcPr>
          <w:p>
            <w:r>
              <w:rPr>
                <w:b w:val="false"/>
                <w:bCs w:val="false"/>
                <w:sz w:val="19"/>
                <w:szCs w:val="19"/>
              </w:rPr>
              <w:t xml:space="preserve">Cliente</w:t>
            </w:r>
          </w:p>
        </w:tc>
        <w:tc>
          <w:tcPr>
            <w:tcW w:type="dxa" w:w="1900"/>
            <w:tcMar>
              <w:top w:type="dxa" w:w="60"/>
              <w:left w:type="dxa" w:w="80"/>
              <w:bottom w:type="dxa" w:w="60"/>
              <w:right w:type="dxa" w:w="80"/>
            </w:tcMar>
          </w:tcPr>
          <w:p>
            <w:r>
              <w:rPr>
                <w:b w:val="false"/>
                <w:bCs w:val="false"/>
                <w:sz w:val="19"/>
                <w:szCs w:val="19"/>
              </w:rPr>
              <w:t xml:space="preserve">id_cliente (PK)</w:t>
            </w:r>
          </w:p>
        </w:tc>
        <w:tc>
          <w:tcPr>
            <w:tcW w:type="dxa" w:w="1900"/>
            <w:tcMar>
              <w:top w:type="dxa" w:w="60"/>
              <w:left w:type="dxa" w:w="80"/>
              <w:bottom w:type="dxa" w:w="60"/>
              <w:right w:type="dxa" w:w="80"/>
            </w:tcMar>
          </w:tcPr>
          <w:p>
            <w:r>
              <w:rPr>
                <w:b w:val="false"/>
                <w:bCs w:val="false"/>
                <w:sz w:val="19"/>
                <w:szCs w:val="19"/>
              </w:rPr>
              <w:t xml:space="preserve">numérico</w:t>
            </w:r>
          </w:p>
        </w:tc>
        <w:tc>
          <w:tcPr>
            <w:tcW w:type="dxa" w:w="3860"/>
            <w:tcMar>
              <w:top w:type="dxa" w:w="60"/>
              <w:left w:type="dxa" w:w="80"/>
              <w:bottom w:type="dxa" w:w="60"/>
              <w:right w:type="dxa" w:w="80"/>
            </w:tcMar>
          </w:tcPr>
          <w:p>
            <w:r>
              <w:rPr>
                <w:b w:val="false"/>
                <w:bCs w:val="false"/>
                <w:sz w:val="19"/>
                <w:szCs w:val="19"/>
              </w:rPr>
              <w:t xml:space="preserve">Clave sustituta</w:t>
            </w:r>
          </w:p>
        </w:tc>
      </w:tr>
      <w:tr>
        <w:tc>
          <w:tcPr>
            <w:tcW w:type="dxa" w:w="1700"/>
            <w:tcMar>
              <w:top w:type="dxa" w:w="60"/>
              <w:left w:type="dxa" w:w="80"/>
              <w:bottom w:type="dxa" w:w="60"/>
              <w:right w:type="dxa" w:w="80"/>
            </w:tcMar>
          </w:tcPr>
          <w:p>
            <w:r>
              <w:rPr>
                <w:b w:val="false"/>
                <w:bCs w:val="false"/>
                <w:sz w:val="19"/>
                <w:szCs w:val="19"/>
              </w:rPr>
              <w:t xml:space="preserve"/>
            </w:r>
          </w:p>
        </w:tc>
        <w:tc>
          <w:tcPr>
            <w:tcW w:type="dxa" w:w="1900"/>
            <w:tcMar>
              <w:top w:type="dxa" w:w="60"/>
              <w:left w:type="dxa" w:w="80"/>
              <w:bottom w:type="dxa" w:w="60"/>
              <w:right w:type="dxa" w:w="80"/>
            </w:tcMar>
          </w:tcPr>
          <w:p>
            <w:r>
              <w:rPr>
                <w:b w:val="false"/>
                <w:bCs w:val="false"/>
                <w:sz w:val="19"/>
                <w:szCs w:val="19"/>
              </w:rPr>
              <w:t xml:space="preserve">nombre / apellido</w:t>
            </w:r>
          </w:p>
        </w:tc>
        <w:tc>
          <w:tcPr>
            <w:tcW w:type="dxa" w:w="1900"/>
            <w:tcMar>
              <w:top w:type="dxa" w:w="60"/>
              <w:left w:type="dxa" w:w="80"/>
              <w:bottom w:type="dxa" w:w="60"/>
              <w:right w:type="dxa" w:w="80"/>
            </w:tcMar>
          </w:tcPr>
          <w:p>
            <w:r>
              <w:rPr>
                <w:b w:val="false"/>
                <w:bCs w:val="false"/>
                <w:sz w:val="19"/>
                <w:szCs w:val="19"/>
              </w:rPr>
              <w:t xml:space="preserve">texto</w:t>
            </w:r>
          </w:p>
        </w:tc>
        <w:tc>
          <w:tcPr>
            <w:tcW w:type="dxa" w:w="3860"/>
            <w:tcMar>
              <w:top w:type="dxa" w:w="60"/>
              <w:left w:type="dxa" w:w="80"/>
              <w:bottom w:type="dxa" w:w="60"/>
              <w:right w:type="dxa" w:w="80"/>
            </w:tcMar>
          </w:tcPr>
          <w:p>
            <w:r>
              <w:rPr>
                <w:b w:val="false"/>
                <w:bCs w:val="false"/>
                <w:sz w:val="19"/>
                <w:szCs w:val="19"/>
              </w:rPr>
              <w:t xml:space="preserve">Atributo compuesto descompuesto (ver 1.2)</w:t>
            </w:r>
          </w:p>
        </w:tc>
      </w:tr>
      <w:tr>
        <w:tc>
          <w:tcPr>
            <w:tcW w:type="dxa" w:w="1700"/>
            <w:tcMar>
              <w:top w:type="dxa" w:w="60"/>
              <w:left w:type="dxa" w:w="80"/>
              <w:bottom w:type="dxa" w:w="60"/>
              <w:right w:type="dxa" w:w="80"/>
            </w:tcMar>
          </w:tcPr>
          <w:p>
            <w:r>
              <w:rPr>
                <w:b w:val="false"/>
                <w:bCs w:val="false"/>
                <w:sz w:val="19"/>
                <w:szCs w:val="19"/>
              </w:rPr>
              <w:t xml:space="preserve"/>
            </w:r>
          </w:p>
        </w:tc>
        <w:tc>
          <w:tcPr>
            <w:tcW w:type="dxa" w:w="1900"/>
            <w:tcMar>
              <w:top w:type="dxa" w:w="60"/>
              <w:left w:type="dxa" w:w="80"/>
              <w:bottom w:type="dxa" w:w="60"/>
              <w:right w:type="dxa" w:w="80"/>
            </w:tcMar>
          </w:tcPr>
          <w:p>
            <w:r>
              <w:rPr>
                <w:b w:val="false"/>
                <w:bCs w:val="false"/>
                <w:sz w:val="19"/>
                <w:szCs w:val="19"/>
              </w:rPr>
              <w:t xml:space="preserve">email</w:t>
            </w:r>
          </w:p>
        </w:tc>
        <w:tc>
          <w:tcPr>
            <w:tcW w:type="dxa" w:w="1900"/>
            <w:tcMar>
              <w:top w:type="dxa" w:w="60"/>
              <w:left w:type="dxa" w:w="80"/>
              <w:bottom w:type="dxa" w:w="60"/>
              <w:right w:type="dxa" w:w="80"/>
            </w:tcMar>
          </w:tcPr>
          <w:p>
            <w:r>
              <w:rPr>
                <w:b w:val="false"/>
                <w:bCs w:val="false"/>
                <w:sz w:val="19"/>
                <w:szCs w:val="19"/>
              </w:rPr>
              <w:t xml:space="preserve">texto</w:t>
            </w:r>
          </w:p>
        </w:tc>
        <w:tc>
          <w:tcPr>
            <w:tcW w:type="dxa" w:w="3860"/>
            <w:tcMar>
              <w:top w:type="dxa" w:w="60"/>
              <w:left w:type="dxa" w:w="80"/>
              <w:bottom w:type="dxa" w:w="60"/>
              <w:right w:type="dxa" w:w="80"/>
            </w:tcMar>
          </w:tcPr>
          <w:p>
            <w:r>
              <w:rPr>
                <w:b w:val="false"/>
                <w:bCs w:val="false"/>
                <w:sz w:val="19"/>
                <w:szCs w:val="19"/>
              </w:rPr>
              <w:t xml:space="preserve">Clave candidata alternativa (R6)</w:t>
            </w:r>
          </w:p>
        </w:tc>
      </w:tr>
      <w:tr>
        <w:tc>
          <w:tcPr>
            <w:tcW w:type="dxa" w:w="1700"/>
            <w:tcMar>
              <w:top w:type="dxa" w:w="60"/>
              <w:left w:type="dxa" w:w="80"/>
              <w:bottom w:type="dxa" w:w="60"/>
              <w:right w:type="dxa" w:w="80"/>
            </w:tcMar>
          </w:tcPr>
          <w:p>
            <w:r>
              <w:rPr>
                <w:b w:val="false"/>
                <w:bCs w:val="false"/>
                <w:sz w:val="19"/>
                <w:szCs w:val="19"/>
              </w:rPr>
              <w:t xml:space="preserve"/>
            </w:r>
          </w:p>
        </w:tc>
        <w:tc>
          <w:tcPr>
            <w:tcW w:type="dxa" w:w="1900"/>
            <w:tcMar>
              <w:top w:type="dxa" w:w="60"/>
              <w:left w:type="dxa" w:w="80"/>
              <w:bottom w:type="dxa" w:w="60"/>
              <w:right w:type="dxa" w:w="80"/>
            </w:tcMar>
          </w:tcPr>
          <w:p>
            <w:r>
              <w:rPr>
                <w:b w:val="false"/>
                <w:bCs w:val="false"/>
                <w:sz w:val="19"/>
                <w:szCs w:val="19"/>
              </w:rPr>
              <w:t xml:space="preserve">teléfono</w:t>
            </w:r>
          </w:p>
        </w:tc>
        <w:tc>
          <w:tcPr>
            <w:tcW w:type="dxa" w:w="1900"/>
            <w:tcMar>
              <w:top w:type="dxa" w:w="60"/>
              <w:left w:type="dxa" w:w="80"/>
              <w:bottom w:type="dxa" w:w="60"/>
              <w:right w:type="dxa" w:w="80"/>
            </w:tcMar>
          </w:tcPr>
          <w:p>
            <w:r>
              <w:rPr>
                <w:b w:val="false"/>
                <w:bCs w:val="false"/>
                <w:sz w:val="19"/>
                <w:szCs w:val="19"/>
              </w:rPr>
              <w:t xml:space="preserve">texto</w:t>
            </w:r>
          </w:p>
        </w:tc>
        <w:tc>
          <w:tcPr>
            <w:tcW w:type="dxa" w:w="3860"/>
            <w:tcMar>
              <w:top w:type="dxa" w:w="60"/>
              <w:left w:type="dxa" w:w="80"/>
              <w:bottom w:type="dxa" w:w="60"/>
              <w:right w:type="dxa" w:w="80"/>
            </w:tcMar>
          </w:tcPr>
          <w:p>
            <w:r>
              <w:rPr>
                <w:b w:val="false"/>
                <w:bCs w:val="false"/>
                <w:sz w:val="19"/>
                <w:szCs w:val="19"/>
              </w:rPr>
              <w:t xml:space="preserve">Atributo adicional, opcional</w:t>
            </w:r>
          </w:p>
        </w:tc>
      </w:tr>
      <w:tr>
        <w:tc>
          <w:tcPr>
            <w:tcW w:type="dxa" w:w="1700"/>
            <w:tcMar>
              <w:top w:type="dxa" w:w="60"/>
              <w:left w:type="dxa" w:w="80"/>
              <w:bottom w:type="dxa" w:w="60"/>
              <w:right w:type="dxa" w:w="80"/>
            </w:tcMar>
          </w:tcPr>
          <w:p>
            <w:r>
              <w:rPr>
                <w:b w:val="false"/>
                <w:bCs w:val="false"/>
                <w:sz w:val="19"/>
                <w:szCs w:val="19"/>
              </w:rPr>
              <w:t xml:space="preserve">Pedido</w:t>
            </w:r>
          </w:p>
        </w:tc>
        <w:tc>
          <w:tcPr>
            <w:tcW w:type="dxa" w:w="1900"/>
            <w:tcMar>
              <w:top w:type="dxa" w:w="60"/>
              <w:left w:type="dxa" w:w="80"/>
              <w:bottom w:type="dxa" w:w="60"/>
              <w:right w:type="dxa" w:w="80"/>
            </w:tcMar>
          </w:tcPr>
          <w:p>
            <w:r>
              <w:rPr>
                <w:b w:val="false"/>
                <w:bCs w:val="false"/>
                <w:sz w:val="19"/>
                <w:szCs w:val="19"/>
              </w:rPr>
              <w:t xml:space="preserve">id_pedido (PK)</w:t>
            </w:r>
          </w:p>
        </w:tc>
        <w:tc>
          <w:tcPr>
            <w:tcW w:type="dxa" w:w="1900"/>
            <w:tcMar>
              <w:top w:type="dxa" w:w="60"/>
              <w:left w:type="dxa" w:w="80"/>
              <w:bottom w:type="dxa" w:w="60"/>
              <w:right w:type="dxa" w:w="80"/>
            </w:tcMar>
          </w:tcPr>
          <w:p>
            <w:r>
              <w:rPr>
                <w:b w:val="false"/>
                <w:bCs w:val="false"/>
                <w:sz w:val="19"/>
                <w:szCs w:val="19"/>
              </w:rPr>
              <w:t xml:space="preserve">numérico</w:t>
            </w:r>
          </w:p>
        </w:tc>
        <w:tc>
          <w:tcPr>
            <w:tcW w:type="dxa" w:w="3860"/>
            <w:tcMar>
              <w:top w:type="dxa" w:w="60"/>
              <w:left w:type="dxa" w:w="80"/>
              <w:bottom w:type="dxa" w:w="60"/>
              <w:right w:type="dxa" w:w="80"/>
            </w:tcMar>
          </w:tcPr>
          <w:p>
            <w:r>
              <w:rPr>
                <w:b w:val="false"/>
                <w:bCs w:val="false"/>
                <w:sz w:val="19"/>
                <w:szCs w:val="19"/>
              </w:rPr>
              <w:t xml:space="preserve">Clave sustituta</w:t>
            </w:r>
          </w:p>
        </w:tc>
      </w:tr>
      <w:tr>
        <w:tc>
          <w:tcPr>
            <w:tcW w:type="dxa" w:w="1700"/>
            <w:tcMar>
              <w:top w:type="dxa" w:w="60"/>
              <w:left w:type="dxa" w:w="80"/>
              <w:bottom w:type="dxa" w:w="60"/>
              <w:right w:type="dxa" w:w="80"/>
            </w:tcMar>
          </w:tcPr>
          <w:p>
            <w:r>
              <w:rPr>
                <w:b w:val="false"/>
                <w:bCs w:val="false"/>
                <w:sz w:val="19"/>
                <w:szCs w:val="19"/>
              </w:rPr>
              <w:t xml:space="preserve"/>
            </w:r>
          </w:p>
        </w:tc>
        <w:tc>
          <w:tcPr>
            <w:tcW w:type="dxa" w:w="1900"/>
            <w:tcMar>
              <w:top w:type="dxa" w:w="60"/>
              <w:left w:type="dxa" w:w="80"/>
              <w:bottom w:type="dxa" w:w="60"/>
              <w:right w:type="dxa" w:w="80"/>
            </w:tcMar>
          </w:tcPr>
          <w:p>
            <w:r>
              <w:rPr>
                <w:b w:val="false"/>
                <w:bCs w:val="false"/>
                <w:sz w:val="19"/>
                <w:szCs w:val="19"/>
              </w:rPr>
              <w:t xml:space="preserve">fecha</w:t>
            </w:r>
          </w:p>
        </w:tc>
        <w:tc>
          <w:tcPr>
            <w:tcW w:type="dxa" w:w="1900"/>
            <w:tcMar>
              <w:top w:type="dxa" w:w="60"/>
              <w:left w:type="dxa" w:w="80"/>
              <w:bottom w:type="dxa" w:w="60"/>
              <w:right w:type="dxa" w:w="80"/>
            </w:tcMar>
          </w:tcPr>
          <w:p>
            <w:r>
              <w:rPr>
                <w:b w:val="false"/>
                <w:bCs w:val="false"/>
                <w:sz w:val="19"/>
                <w:szCs w:val="19"/>
              </w:rPr>
              <w:t xml:space="preserve">fecha/hora</w:t>
            </w:r>
          </w:p>
        </w:tc>
        <w:tc>
          <w:tcPr>
            <w:tcW w:type="dxa" w:w="3860"/>
            <w:tcMar>
              <w:top w:type="dxa" w:w="60"/>
              <w:left w:type="dxa" w:w="80"/>
              <w:bottom w:type="dxa" w:w="60"/>
              <w:right w:type="dxa" w:w="80"/>
            </w:tcMar>
          </w:tcPr>
          <w:p>
            <w:r>
              <w:rPr>
                <w:b w:val="false"/>
                <w:bCs w:val="false"/>
                <w:sz w:val="19"/>
                <w:szCs w:val="19"/>
              </w:rPr>
              <w:t xml:space="preserve">Con zona horaria</w:t>
            </w:r>
          </w:p>
        </w:tc>
      </w:tr>
      <w:tr>
        <w:tc>
          <w:tcPr>
            <w:tcW w:type="dxa" w:w="1700"/>
            <w:tcMar>
              <w:top w:type="dxa" w:w="60"/>
              <w:left w:type="dxa" w:w="80"/>
              <w:bottom w:type="dxa" w:w="60"/>
              <w:right w:type="dxa" w:w="80"/>
            </w:tcMar>
          </w:tcPr>
          <w:p>
            <w:r>
              <w:rPr>
                <w:b w:val="false"/>
                <w:bCs w:val="false"/>
                <w:sz w:val="19"/>
                <w:szCs w:val="19"/>
              </w:rPr>
              <w:t xml:space="preserve"/>
            </w:r>
          </w:p>
        </w:tc>
        <w:tc>
          <w:tcPr>
            <w:tcW w:type="dxa" w:w="1900"/>
            <w:tcMar>
              <w:top w:type="dxa" w:w="60"/>
              <w:left w:type="dxa" w:w="80"/>
              <w:bottom w:type="dxa" w:w="60"/>
              <w:right w:type="dxa" w:w="80"/>
            </w:tcMar>
          </w:tcPr>
          <w:p>
            <w:r>
              <w:rPr>
                <w:b w:val="false"/>
                <w:bCs w:val="false"/>
                <w:sz w:val="19"/>
                <w:szCs w:val="19"/>
              </w:rPr>
              <w:t xml:space="preserve">forma_pago</w:t>
            </w:r>
          </w:p>
        </w:tc>
        <w:tc>
          <w:tcPr>
            <w:tcW w:type="dxa" w:w="1900"/>
            <w:tcMar>
              <w:top w:type="dxa" w:w="60"/>
              <w:left w:type="dxa" w:w="80"/>
              <w:bottom w:type="dxa" w:w="60"/>
              <w:right w:type="dxa" w:w="80"/>
            </w:tcMar>
          </w:tcPr>
          <w:p>
            <w:r>
              <w:rPr>
                <w:b w:val="false"/>
                <w:bCs w:val="false"/>
                <w:sz w:val="19"/>
                <w:szCs w:val="19"/>
              </w:rPr>
              <w:t xml:space="preserve">texto (dominio cerrado)</w:t>
            </w:r>
          </w:p>
        </w:tc>
        <w:tc>
          <w:tcPr>
            <w:tcW w:type="dxa" w:w="3860"/>
            <w:tcMar>
              <w:top w:type="dxa" w:w="60"/>
              <w:left w:type="dxa" w:w="80"/>
              <w:bottom w:type="dxa" w:w="60"/>
              <w:right w:type="dxa" w:w="80"/>
            </w:tcMar>
          </w:tcPr>
          <w:p>
            <w:r>
              <w:rPr>
                <w:b w:val="false"/>
                <w:bCs w:val="false"/>
                <w:sz w:val="19"/>
                <w:szCs w:val="19"/>
              </w:rPr>
              <w:t xml:space="preserve">EFECTIVO / TARJETA / TRANSFERENCIA</w:t>
            </w:r>
          </w:p>
        </w:tc>
      </w:tr>
      <w:tr>
        <w:tc>
          <w:tcPr>
            <w:tcW w:type="dxa" w:w="1700"/>
            <w:tcMar>
              <w:top w:type="dxa" w:w="60"/>
              <w:left w:type="dxa" w:w="80"/>
              <w:bottom w:type="dxa" w:w="60"/>
              <w:right w:type="dxa" w:w="80"/>
            </w:tcMar>
          </w:tcPr>
          <w:p>
            <w:r>
              <w:rPr>
                <w:b w:val="false"/>
                <w:bCs w:val="false"/>
                <w:sz w:val="19"/>
                <w:szCs w:val="19"/>
              </w:rPr>
              <w:t xml:space="preserve">Detalle (asociativa)</w:t>
            </w:r>
          </w:p>
        </w:tc>
        <w:tc>
          <w:tcPr>
            <w:tcW w:type="dxa" w:w="1900"/>
            <w:tcMar>
              <w:top w:type="dxa" w:w="60"/>
              <w:left w:type="dxa" w:w="80"/>
              <w:bottom w:type="dxa" w:w="60"/>
              <w:right w:type="dxa" w:w="80"/>
            </w:tcMar>
          </w:tcPr>
          <w:p>
            <w:r>
              <w:rPr>
                <w:b w:val="false"/>
                <w:bCs w:val="false"/>
                <w:sz w:val="19"/>
                <w:szCs w:val="19"/>
              </w:rPr>
              <w:t xml:space="preserve">cantidad</w:t>
            </w:r>
          </w:p>
        </w:tc>
        <w:tc>
          <w:tcPr>
            <w:tcW w:type="dxa" w:w="1900"/>
            <w:tcMar>
              <w:top w:type="dxa" w:w="60"/>
              <w:left w:type="dxa" w:w="80"/>
              <w:bottom w:type="dxa" w:w="60"/>
              <w:right w:type="dxa" w:w="80"/>
            </w:tcMar>
          </w:tcPr>
          <w:p>
            <w:r>
              <w:rPr>
                <w:b w:val="false"/>
                <w:bCs w:val="false"/>
                <w:sz w:val="19"/>
                <w:szCs w:val="19"/>
              </w:rPr>
              <w:t xml:space="preserve">numérico</w:t>
            </w:r>
          </w:p>
        </w:tc>
        <w:tc>
          <w:tcPr>
            <w:tcW w:type="dxa" w:w="3860"/>
            <w:tcMar>
              <w:top w:type="dxa" w:w="60"/>
              <w:left w:type="dxa" w:w="80"/>
              <w:bottom w:type="dxa" w:w="60"/>
              <w:right w:type="dxa" w:w="80"/>
            </w:tcMar>
          </w:tcPr>
          <w:p>
            <w:r>
              <w:rPr>
                <w:b w:val="false"/>
                <w:bCs w:val="false"/>
                <w:sz w:val="19"/>
                <w:szCs w:val="19"/>
              </w:rPr>
              <w:t xml:space="preserve">Mayor que cero</w:t>
            </w:r>
          </w:p>
        </w:tc>
      </w:tr>
      <w:tr>
        <w:tc>
          <w:tcPr>
            <w:tcW w:type="dxa" w:w="1700"/>
            <w:tcMar>
              <w:top w:type="dxa" w:w="60"/>
              <w:left w:type="dxa" w:w="80"/>
              <w:bottom w:type="dxa" w:w="60"/>
              <w:right w:type="dxa" w:w="80"/>
            </w:tcMar>
          </w:tcPr>
          <w:p>
            <w:r>
              <w:rPr>
                <w:b w:val="false"/>
                <w:bCs w:val="false"/>
                <w:sz w:val="19"/>
                <w:szCs w:val="19"/>
              </w:rPr>
              <w:t xml:space="preserve"/>
            </w:r>
          </w:p>
        </w:tc>
        <w:tc>
          <w:tcPr>
            <w:tcW w:type="dxa" w:w="1900"/>
            <w:tcMar>
              <w:top w:type="dxa" w:w="60"/>
              <w:left w:type="dxa" w:w="80"/>
              <w:bottom w:type="dxa" w:w="60"/>
              <w:right w:type="dxa" w:w="80"/>
            </w:tcMar>
          </w:tcPr>
          <w:p>
            <w:r>
              <w:rPr>
                <w:b w:val="false"/>
                <w:bCs w:val="false"/>
                <w:sz w:val="19"/>
                <w:szCs w:val="19"/>
              </w:rPr>
              <w:t xml:space="preserve">precio_unitario</w:t>
            </w:r>
          </w:p>
        </w:tc>
        <w:tc>
          <w:tcPr>
            <w:tcW w:type="dxa" w:w="1900"/>
            <w:tcMar>
              <w:top w:type="dxa" w:w="60"/>
              <w:left w:type="dxa" w:w="80"/>
              <w:bottom w:type="dxa" w:w="60"/>
              <w:right w:type="dxa" w:w="80"/>
            </w:tcMar>
          </w:tcPr>
          <w:p>
            <w:r>
              <w:rPr>
                <w:b w:val="false"/>
                <w:bCs w:val="false"/>
                <w:sz w:val="19"/>
                <w:szCs w:val="19"/>
              </w:rPr>
              <w:t xml:space="preserve">numérico</w:t>
            </w:r>
          </w:p>
        </w:tc>
        <w:tc>
          <w:tcPr>
            <w:tcW w:type="dxa" w:w="3860"/>
            <w:tcMar>
              <w:top w:type="dxa" w:w="60"/>
              <w:left w:type="dxa" w:w="80"/>
              <w:bottom w:type="dxa" w:w="60"/>
              <w:right w:type="dxa" w:w="80"/>
            </w:tcMar>
          </w:tcPr>
          <w:p>
            <w:r>
              <w:rPr>
                <w:b w:val="false"/>
                <w:bCs w:val="false"/>
                <w:sz w:val="19"/>
                <w:szCs w:val="19"/>
              </w:rPr>
              <w:t xml:space="preserve">Congela el precio del momento de la venta (R4)</w:t>
            </w:r>
          </w:p>
        </w:tc>
      </w:tr>
    </w:tbl>
    <w:p>
      <w:pPr>
        <w:pStyle w:val="Heading2"/>
        <w:spacing w:after="120" w:before="240"/>
      </w:pPr>
      <w:r>
        <w:rPr>
          <w:b/>
          <w:bCs/>
        </w:rPr>
        <w:t xml:space="preserve">1.2 Relaciones, cardinalidad y participación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060"/>
        <w:gridCol w:w="1500"/>
      </w:tblGrid>
      <w:tr>
        <w:tc>
          <w:tcPr>
            <w:tcW w:type="dxa" w:w="2600"/>
            <w:shd w:fill="D9E2F3" w:val="clear"/>
            <w:tcMar>
              <w:top w:type="dxa" w:w="60"/>
              <w:left w:type="dxa" w:w="80"/>
              <w:bottom w:type="dxa" w:w="60"/>
              <w:right w:type="dxa" w:w="80"/>
            </w:tcMar>
          </w:tcPr>
          <w:p>
            <w:r>
              <w:rPr>
                <w:b/>
                <w:bCs/>
                <w:sz w:val="19"/>
                <w:szCs w:val="19"/>
              </w:rPr>
              <w:t xml:space="preserve">Relación</w:t>
            </w:r>
          </w:p>
        </w:tc>
        <w:tc>
          <w:tcPr>
            <w:tcW w:type="dxa" w:w="2200"/>
            <w:shd w:fill="D9E2F3" w:val="clear"/>
            <w:tcMar>
              <w:top w:type="dxa" w:w="60"/>
              <w:left w:type="dxa" w:w="80"/>
              <w:bottom w:type="dxa" w:w="60"/>
              <w:right w:type="dxa" w:w="80"/>
            </w:tcMar>
          </w:tcPr>
          <w:p>
            <w:r>
              <w:rPr>
                <w:b/>
                <w:bCs/>
                <w:sz w:val="19"/>
                <w:szCs w:val="19"/>
              </w:rPr>
              <w:t xml:space="preserve">Cardinalidad</w:t>
            </w:r>
          </w:p>
        </w:tc>
        <w:tc>
          <w:tcPr>
            <w:tcW w:type="dxa" w:w="3060"/>
            <w:shd w:fill="D9E2F3" w:val="clear"/>
            <w:tcMar>
              <w:top w:type="dxa" w:w="60"/>
              <w:left w:type="dxa" w:w="80"/>
              <w:bottom w:type="dxa" w:w="60"/>
              <w:right w:type="dxa" w:w="80"/>
            </w:tcMar>
          </w:tcPr>
          <w:p>
            <w:r>
              <w:rPr>
                <w:b/>
                <w:bCs/>
                <w:sz w:val="19"/>
                <w:szCs w:val="19"/>
              </w:rPr>
              <w:t xml:space="preserve">Participación</w:t>
            </w:r>
          </w:p>
        </w:tc>
        <w:tc>
          <w:tcPr>
            <w:tcW w:type="dxa" w:w="1500"/>
            <w:shd w:fill="D9E2F3" w:val="clear"/>
            <w:tcMar>
              <w:top w:type="dxa" w:w="60"/>
              <w:left w:type="dxa" w:w="80"/>
              <w:bottom w:type="dxa" w:w="60"/>
              <w:right w:type="dxa" w:w="80"/>
            </w:tcMar>
          </w:tcPr>
          <w:p>
            <w:r>
              <w:rPr>
                <w:b/>
                <w:bCs/>
                <w:sz w:val="19"/>
                <w:szCs w:val="19"/>
              </w:rPr>
              <w:t xml:space="preserve">Regla</w:t>
            </w:r>
          </w:p>
        </w:tc>
      </w:tr>
      <w:tr>
        <w:tc>
          <w:tcPr>
            <w:tcW w:type="dxa" w:w="2600"/>
            <w:tcMar>
              <w:top w:type="dxa" w:w="60"/>
              <w:left w:type="dxa" w:w="80"/>
              <w:bottom w:type="dxa" w:w="60"/>
              <w:right w:type="dxa" w:w="80"/>
            </w:tcMar>
          </w:tcPr>
          <w:p>
            <w:r>
              <w:rPr>
                <w:b w:val="false"/>
                <w:bCs w:val="false"/>
                <w:sz w:val="19"/>
                <w:szCs w:val="19"/>
              </w:rPr>
              <w:t xml:space="preserve">Categoría – Producto</w:t>
            </w:r>
          </w:p>
        </w:tc>
        <w:tc>
          <w:tcPr>
            <w:tcW w:type="dxa" w:w="2200"/>
            <w:tcMar>
              <w:top w:type="dxa" w:w="60"/>
              <w:left w:type="dxa" w:w="80"/>
              <w:bottom w:type="dxa" w:w="60"/>
              <w:right w:type="dxa" w:w="80"/>
            </w:tcMar>
          </w:tcPr>
          <w:p>
            <w:r>
              <w:rPr>
                <w:b w:val="false"/>
                <w:bCs w:val="false"/>
                <w:sz w:val="19"/>
                <w:szCs w:val="19"/>
              </w:rPr>
              <w:t xml:space="preserve">1:N</w:t>
            </w:r>
          </w:p>
        </w:tc>
        <w:tc>
          <w:tcPr>
            <w:tcW w:type="dxa" w:w="3060"/>
            <w:tcMar>
              <w:top w:type="dxa" w:w="60"/>
              <w:left w:type="dxa" w:w="80"/>
              <w:bottom w:type="dxa" w:w="60"/>
              <w:right w:type="dxa" w:w="80"/>
            </w:tcMar>
          </w:tcPr>
          <w:p>
            <w:r>
              <w:rPr>
                <w:b w:val="false"/>
                <w:bCs w:val="false"/>
                <w:sz w:val="19"/>
                <w:szCs w:val="19"/>
              </w:rPr>
              <w:t xml:space="preserve">Categoría parcial / Producto total</w:t>
            </w:r>
          </w:p>
        </w:tc>
        <w:tc>
          <w:tcPr>
            <w:tcW w:type="dxa" w:w="1500"/>
            <w:tcMar>
              <w:top w:type="dxa" w:w="60"/>
              <w:left w:type="dxa" w:w="80"/>
              <w:bottom w:type="dxa" w:w="60"/>
              <w:right w:type="dxa" w:w="80"/>
            </w:tcMar>
          </w:tcPr>
          <w:p>
            <w:r>
              <w:rPr>
                <w:b w:val="false"/>
                <w:bCs w:val="false"/>
                <w:sz w:val="19"/>
                <w:szCs w:val="19"/>
              </w:rPr>
              <w:t xml:space="preserve">R1</w:t>
            </w:r>
          </w:p>
        </w:tc>
      </w:tr>
      <w:tr>
        <w:tc>
          <w:tcPr>
            <w:tcW w:type="dxa" w:w="2600"/>
            <w:tcMar>
              <w:top w:type="dxa" w:w="60"/>
              <w:left w:type="dxa" w:w="80"/>
              <w:bottom w:type="dxa" w:w="60"/>
              <w:right w:type="dxa" w:w="80"/>
            </w:tcMar>
          </w:tcPr>
          <w:p>
            <w:r>
              <w:rPr>
                <w:b w:val="false"/>
                <w:bCs w:val="false"/>
                <w:sz w:val="19"/>
                <w:szCs w:val="19"/>
              </w:rPr>
              <w:t xml:space="preserve">Cliente – Pedido</w:t>
            </w:r>
          </w:p>
        </w:tc>
        <w:tc>
          <w:tcPr>
            <w:tcW w:type="dxa" w:w="2200"/>
            <w:tcMar>
              <w:top w:type="dxa" w:w="60"/>
              <w:left w:type="dxa" w:w="80"/>
              <w:bottom w:type="dxa" w:w="60"/>
              <w:right w:type="dxa" w:w="80"/>
            </w:tcMar>
          </w:tcPr>
          <w:p>
            <w:r>
              <w:rPr>
                <w:b w:val="false"/>
                <w:bCs w:val="false"/>
                <w:sz w:val="19"/>
                <w:szCs w:val="19"/>
              </w:rPr>
              <w:t xml:space="preserve">1:N</w:t>
            </w:r>
          </w:p>
        </w:tc>
        <w:tc>
          <w:tcPr>
            <w:tcW w:type="dxa" w:w="3060"/>
            <w:tcMar>
              <w:top w:type="dxa" w:w="60"/>
              <w:left w:type="dxa" w:w="80"/>
              <w:bottom w:type="dxa" w:w="60"/>
              <w:right w:type="dxa" w:w="80"/>
            </w:tcMar>
          </w:tcPr>
          <w:p>
            <w:r>
              <w:rPr>
                <w:b w:val="false"/>
                <w:bCs w:val="false"/>
                <w:sz w:val="19"/>
                <w:szCs w:val="19"/>
              </w:rPr>
              <w:t xml:space="preserve">Cliente parcial / Pedido total</w:t>
            </w:r>
          </w:p>
        </w:tc>
        <w:tc>
          <w:tcPr>
            <w:tcW w:type="dxa" w:w="1500"/>
            <w:tcMar>
              <w:top w:type="dxa" w:w="60"/>
              <w:left w:type="dxa" w:w="80"/>
              <w:bottom w:type="dxa" w:w="60"/>
              <w:right w:type="dxa" w:w="80"/>
            </w:tcMar>
          </w:tcPr>
          <w:p>
            <w:r>
              <w:rPr>
                <w:b w:val="false"/>
                <w:bCs w:val="false"/>
                <w:sz w:val="19"/>
                <w:szCs w:val="19"/>
              </w:rPr>
              <w:t xml:space="preserve">R2</w:t>
            </w:r>
          </w:p>
        </w:tc>
      </w:tr>
      <w:tr>
        <w:tc>
          <w:tcPr>
            <w:tcW w:type="dxa" w:w="2600"/>
            <w:tcMar>
              <w:top w:type="dxa" w:w="60"/>
              <w:left w:type="dxa" w:w="80"/>
              <w:bottom w:type="dxa" w:w="60"/>
              <w:right w:type="dxa" w:w="80"/>
            </w:tcMar>
          </w:tcPr>
          <w:p>
            <w:r>
              <w:rPr>
                <w:b w:val="false"/>
                <w:bCs w:val="false"/>
                <w:sz w:val="19"/>
                <w:szCs w:val="19"/>
              </w:rPr>
              <w:t xml:space="preserve">Pedido – Producto (contiene)</w:t>
            </w:r>
          </w:p>
        </w:tc>
        <w:tc>
          <w:tcPr>
            <w:tcW w:type="dxa" w:w="2200"/>
            <w:tcMar>
              <w:top w:type="dxa" w:w="60"/>
              <w:left w:type="dxa" w:w="80"/>
              <w:bottom w:type="dxa" w:w="60"/>
              <w:right w:type="dxa" w:w="80"/>
            </w:tcMar>
          </w:tcPr>
          <w:p>
            <w:r>
              <w:rPr>
                <w:b w:val="false"/>
                <w:bCs w:val="false"/>
                <w:sz w:val="19"/>
                <w:szCs w:val="19"/>
              </w:rPr>
              <w:t xml:space="preserve">N:M con atributos propios</w:t>
            </w:r>
          </w:p>
        </w:tc>
        <w:tc>
          <w:tcPr>
            <w:tcW w:type="dxa" w:w="3060"/>
            <w:tcMar>
              <w:top w:type="dxa" w:w="60"/>
              <w:left w:type="dxa" w:w="80"/>
              <w:bottom w:type="dxa" w:w="60"/>
              <w:right w:type="dxa" w:w="80"/>
            </w:tcMar>
          </w:tcPr>
          <w:p>
            <w:r>
              <w:rPr>
                <w:b w:val="false"/>
                <w:bCs w:val="false"/>
                <w:sz w:val="19"/>
                <w:szCs w:val="19"/>
              </w:rPr>
              <w:t xml:space="preserve">Producto parcial / Pedido total en el uso normal</w:t>
            </w:r>
          </w:p>
        </w:tc>
        <w:tc>
          <w:tcPr>
            <w:tcW w:type="dxa" w:w="1500"/>
            <w:tcMar>
              <w:top w:type="dxa" w:w="60"/>
              <w:left w:type="dxa" w:w="80"/>
              <w:bottom w:type="dxa" w:w="60"/>
              <w:right w:type="dxa" w:w="80"/>
            </w:tcMar>
          </w:tcPr>
          <w:p>
            <w:r>
              <w:rPr>
                <w:b w:val="false"/>
                <w:bCs w:val="false"/>
                <w:sz w:val="19"/>
                <w:szCs w:val="19"/>
              </w:rPr>
              <w:t xml:space="preserve">R3, R4</w:t>
            </w:r>
          </w:p>
        </w:tc>
      </w:tr>
    </w:tbl>
    <w:p>
      <w:pPr>
        <w:spacing w:after="120" w:line="276"/>
      </w:pPr>
      <w:r>
        <w:rPr>
          <w:sz w:val="22"/>
          <w:szCs w:val="22"/>
        </w:rPr>
        <w:t xml:space="preserve">Categoría tiene participación parcial porque una categoría recién creada puede no tener productos todavía (R1); Producto tiene participación total porque todo producto pertenece exactamente a una categoría. Lo mismo con Cliente y Pedido: un cliente registrado puede no haber pedido nunca, pero no existe pedido sin cliente (R2).</w:t>
      </w:r>
    </w:p>
    <w:p>
      <w:pPr>
        <w:pStyle w:val="Heading2"/>
        <w:spacing w:after="120" w:before="240"/>
      </w:pPr>
      <w:r>
        <w:rPr>
          <w:b/>
          <w:bCs/>
        </w:rPr>
        <w:t xml:space="preserve">1.3 Respuestas a las preguntas guía</w:t>
      </w:r>
    </w:p>
    <w:p>
      <w:pPr>
        <w:spacing w:after="120" w:line="276"/>
      </w:pPr>
      <w:r>
        <w:rPr>
          <w:sz w:val="22"/>
          <w:szCs w:val="22"/>
        </w:rPr>
        <w:t xml:space="preserve">¿Por qué la relación entre producto y pedido no puede resolverse como una 1:N? Porque un pedido incluye varios productos y un mismo producto se vende en muchos pedidos (R3): las dos puntas son "muchos". Si se forzara una 1:N poniendo id_pedido dentro de producto, cada producto podría aparecer en un solo pedido y habría que duplicar la fila del producto por cada venta. Además se perderían los atributos que no pertenecen ni al pedido ni al producto sino al cruce de ambos: la cantidad pedida y, sobre todo, el precio_unitario del momento (R4). Sin ese cruce, el precio de marzo se recalcularía con el precio de abril y la facturación histórica cambiaría sola.</w:t>
      </w:r>
    </w:p>
    <w:p>
      <w:pPr>
        <w:spacing w:after="120" w:line="276"/>
      </w:pPr>
      <w:r>
        <w:rPr>
          <w:sz w:val="22"/>
          <w:szCs w:val="22"/>
        </w:rPr>
        <w:t xml:space="preserve">¿Qué entidad tiene participación parcial con categoría y cuál total? Categoría es la parcial y Producto la total, como se justificó arriba. Invertir la lectura tendría dos consecuencias concretas: obligaría a que toda categoría tuviera al menos un producto —no se podría dar de alta una categoría nueva vacía— y permitiría productos sin categoría, es decir, id_categoria nulo, que rompe la regla R1 y deja los reportes por categoría con un cajón de huérfanos.</w:t>
      </w:r>
    </w:p>
    <w:p>
      <w:pPr>
        <w:spacing w:after="120" w:line="276"/>
      </w:pPr>
      <w:r>
        <w:rPr>
          <w:sz w:val="22"/>
          <w:szCs w:val="22"/>
        </w:rPr>
        <w:t xml:space="preserve">¿Algún atributo podría descomponerse? Sí, el nombre del cliente. Se decidió separarlo en nombre y apellido porque el sistema los usa por separado: ordenar el listado de clientes por apellido y buscar por apellido son operaciones habituales, y con un único campo "nombre completo" habría que parsear texto en cada consulta. En cambio se dejó el teléfono como un único campo de texto, sin separar característica y número, porque no hay ninguna consulta del dominio que necesite las partes por separado y separarlo solo agregaría complejidad al alta.</w:t>
      </w:r>
    </w:p>
    <w:p>
      <w:pPr>
        <w:pStyle w:val="Heading1"/>
        <w:spacing w:after="120" w:before="240"/>
      </w:pPr>
      <w:r>
        <w:rPr>
          <w:b/>
          <w:bCs/>
        </w:rPr>
        <w:t xml:space="preserve">Parte 2 — Derivación al modelo relacional</w:t>
      </w:r>
    </w:p>
    <w:p>
      <w:pPr>
        <w:shd w:fill="F2F2F2" w:val="clear"/>
        <w:spacing w:after="0" w:line="240"/>
      </w:pPr>
      <w:r>
        <w:rPr>
          <w:rFonts w:ascii="Consolas" w:cs="Consolas" w:eastAsia="Consolas" w:hAnsi="Consolas"/>
          <w:sz w:val="17"/>
          <w:szCs w:val="17"/>
        </w:rPr>
        <w:t xml:space="preserve">categoria (id_categoria, nombre, activo, created_at)</w:t>
      </w:r>
    </w:p>
    <w:p>
      <w:pPr>
        <w:shd w:fill="F2F2F2" w:val="clear"/>
        <w:spacing w:after="0" w:line="240"/>
      </w:pPr>
      <w:r>
        <w:rPr>
          <w:rFonts w:ascii="Consolas" w:cs="Consolas" w:eastAsia="Consolas" w:hAnsi="Consolas"/>
          <w:sz w:val="17"/>
          <w:szCs w:val="17"/>
        </w:rPr>
        <w:t xml:space="preserve"> </w:t>
      </w:r>
    </w:p>
    <w:p>
      <w:pPr>
        <w:shd w:fill="F2F2F2" w:val="clear"/>
        <w:spacing w:after="0" w:line="240"/>
      </w:pPr>
      <w:r>
        <w:rPr>
          <w:rFonts w:ascii="Consolas" w:cs="Consolas" w:eastAsia="Consolas" w:hAnsi="Consolas"/>
          <w:sz w:val="17"/>
          <w:szCs w:val="17"/>
        </w:rPr>
        <w:t xml:space="preserve">cliente   (id_cliente, nombre, apellido, email, telefono, created_at)</w:t>
      </w:r>
    </w:p>
    <w:p>
      <w:pPr>
        <w:shd w:fill="F2F2F2" w:val="clear"/>
        <w:spacing w:after="0" w:line="240"/>
      </w:pPr>
      <w:r>
        <w:rPr>
          <w:rFonts w:ascii="Consolas" w:cs="Consolas" w:eastAsia="Consolas" w:hAnsi="Consolas"/>
          <w:sz w:val="17"/>
          <w:szCs w:val="17"/>
        </w:rPr>
        <w:t xml:space="preserve"> </w:t>
      </w:r>
    </w:p>
    <w:p>
      <w:pPr>
        <w:shd w:fill="F2F2F2" w:val="clear"/>
        <w:spacing w:after="0" w:line="240"/>
      </w:pPr>
      <w:r>
        <w:rPr>
          <w:rFonts w:ascii="Consolas" w:cs="Consolas" w:eastAsia="Consolas" w:hAnsi="Consolas"/>
          <w:sz w:val="17"/>
          <w:szCs w:val="17"/>
        </w:rPr>
        <w:t xml:space="preserve">producto  (id_producto, nombre, descripcion, precio, stock, activo,</w:t>
      </w:r>
    </w:p>
    <w:p>
      <w:pPr>
        <w:shd w:fill="F2F2F2" w:val="clear"/>
        <w:spacing w:after="0" w:line="240"/>
      </w:pPr>
      <w:r>
        <w:rPr>
          <w:rFonts w:ascii="Consolas" w:cs="Consolas" w:eastAsia="Consolas" w:hAnsi="Consolas"/>
          <w:sz w:val="17"/>
          <w:szCs w:val="17"/>
        </w:rPr>
        <w:t xml:space="preserve">           id_categoria -&gt; categoria, created_at)</w:t>
      </w:r>
    </w:p>
    <w:p>
      <w:pPr>
        <w:shd w:fill="F2F2F2" w:val="clear"/>
        <w:spacing w:after="0" w:line="240"/>
      </w:pPr>
      <w:r>
        <w:rPr>
          <w:rFonts w:ascii="Consolas" w:cs="Consolas" w:eastAsia="Consolas" w:hAnsi="Consolas"/>
          <w:sz w:val="17"/>
          <w:szCs w:val="17"/>
        </w:rPr>
        <w:t xml:space="preserve"> </w:t>
      </w:r>
    </w:p>
    <w:p>
      <w:pPr>
        <w:shd w:fill="F2F2F2" w:val="clear"/>
        <w:spacing w:after="0" w:line="240"/>
      </w:pPr>
      <w:r>
        <w:rPr>
          <w:rFonts w:ascii="Consolas" w:cs="Consolas" w:eastAsia="Consolas" w:hAnsi="Consolas"/>
          <w:sz w:val="17"/>
          <w:szCs w:val="17"/>
        </w:rPr>
        <w:t xml:space="preserve">pedido    (id_pedido, fecha, forma_pago, id_cliente -&gt; cliente)</w:t>
      </w:r>
    </w:p>
    <w:p>
      <w:pPr>
        <w:shd w:fill="F2F2F2" w:val="clear"/>
        <w:spacing w:after="0" w:line="240"/>
      </w:pPr>
      <w:r>
        <w:rPr>
          <w:rFonts w:ascii="Consolas" w:cs="Consolas" w:eastAsia="Consolas" w:hAnsi="Consolas"/>
          <w:sz w:val="17"/>
          <w:szCs w:val="17"/>
        </w:rPr>
        <w:t xml:space="preserve"> </w:t>
      </w:r>
    </w:p>
    <w:p>
      <w:pPr>
        <w:shd w:fill="F2F2F2" w:val="clear"/>
        <w:spacing w:after="0" w:line="240"/>
      </w:pPr>
      <w:r>
        <w:rPr>
          <w:rFonts w:ascii="Consolas" w:cs="Consolas" w:eastAsia="Consolas" w:hAnsi="Consolas"/>
          <w:sz w:val="17"/>
          <w:szCs w:val="17"/>
        </w:rPr>
        <w:t xml:space="preserve">detalle_pedido (id_detalle, cantidad, precio_unitario,</w:t>
      </w:r>
    </w:p>
    <w:p>
      <w:pPr>
        <w:shd w:fill="F2F2F2" w:val="clear"/>
        <w:spacing w:after="0" w:line="240"/>
      </w:pPr>
      <w:r>
        <w:rPr>
          <w:rFonts w:ascii="Consolas" w:cs="Consolas" w:eastAsia="Consolas" w:hAnsi="Consolas"/>
          <w:sz w:val="17"/>
          <w:szCs w:val="17"/>
        </w:rPr>
        <w:t xml:space="preserve">                id_pedido -&gt; pedido, id_producto -&gt; producto)</w:t>
      </w:r>
    </w:p>
    <w:p>
      <w:pPr>
        <w:shd w:fill="F2F2F2" w:val="clear"/>
        <w:spacing w:after="0" w:line="240"/>
      </w:pPr>
      <w:r>
        <w:rPr>
          <w:rFonts w:ascii="Consolas" w:cs="Consolas" w:eastAsia="Consolas" w:hAnsi="Consolas"/>
          <w:sz w:val="17"/>
          <w:szCs w:val="17"/>
        </w:rPr>
        <w:t xml:space="preserve">                UNIQUE (id_pedido, id_producto)</w:t>
      </w:r>
    </w:p>
    <w:p>
      <w:pPr>
        <w:shd w:fill="F2F2F2" w:val="clear"/>
        <w:spacing w:after="0" w:line="240"/>
      </w:pPr>
      <w:r>
        <w:rPr>
          <w:rFonts w:ascii="Consolas" w:cs="Consolas" w:eastAsia="Consolas" w:hAnsi="Consolas"/>
          <w:sz w:val="17"/>
          <w:szCs w:val="17"/>
        </w:rPr>
        <w:t xml:space="preserve"> </w:t>
      </w:r>
    </w:p>
    <w:p>
      <w:pPr>
        <w:shd w:fill="F2F2F2" w:val="clear"/>
        <w:spacing w:after="160" w:line="240"/>
      </w:pPr>
      <w:r>
        <w:rPr>
          <w:rFonts w:ascii="Consolas" w:cs="Consolas" w:eastAsia="Consolas" w:hAnsi="Consolas"/>
          <w:sz w:val="17"/>
          <w:szCs w:val="17"/>
        </w:rPr>
        <w:t xml:space="preserve">Subrayado = clave primaria     -&gt; = clave foránea</w:t>
      </w:r>
    </w:p>
    <w:p>
      <w:pPr>
        <w:spacing w:after="120" w:line="276"/>
      </w:pPr>
      <w:r>
        <w:rPr>
          <w:sz w:val="22"/>
          <w:szCs w:val="22"/>
        </w:rPr>
        <w:t xml:space="preserve">Las dos relaciones 1:N (categoría–producto y cliente–pedido) se resolvieron llevando la clave del lado "1" como clave foránea al lado "N", sin crear tablas nuevas. La relación N:M entre pedido y producto se resolvió con la tabla intermedia detalle_pedido, que además guarda los atributos propios de la relación: cantidad y precio_unitario.</w:t>
      </w:r>
    </w:p>
    <w:p>
      <w:pPr>
        <w:spacing w:after="120" w:line="276"/>
      </w:pPr>
      <w:r>
        <w:rPr>
          <w:sz w:val="22"/>
          <w:szCs w:val="22"/>
        </w:rPr>
        <w:t xml:space="preserve">Clave primaria de la tabla intermedia: se eligió una clave sustituta propia (id_detalle) y no la clave compuesta (id_pedido, id_producto). El motivo es práctico: una línea de detalle se referencia desde la aplicación con un solo valor —para editarla o anularla— y una PK compuesta obligaría a arrastrar dos columnas en cada referencia futura. La regla de negocio que garantizaba la clave compuesta no se perdió: se declara como UNIQUE (id_pedido, id_producto), de modo que un producto sigue sin poder repetirse en dos líneas del mismo pedido.</w:t>
      </w:r>
    </w:p>
    <w:p>
      <w:pPr>
        <w:pStyle w:val="Heading2"/>
        <w:spacing w:after="120" w:before="240"/>
      </w:pPr>
      <w:r>
        <w:rPr>
          <w:b/>
          <w:bCs/>
        </w:rPr>
        <w:t xml:space="preserve">2.1 Respuestas a las preguntas guía</w:t>
      </w:r>
    </w:p>
    <w:p>
      <w:pPr>
        <w:spacing w:after="120" w:line="276"/>
      </w:pPr>
      <w:r>
        <w:rPr>
          <w:sz w:val="22"/>
          <w:szCs w:val="22"/>
        </w:rPr>
        <w:t xml:space="preserve">¿Qué pasaría si la tabla intermedia no tuviera ambas FK como NOT NULL? Podrían existir líneas de detalle huérfanas: una cantidad y un precio que no pertenecen a ningún pedido, o que no corresponden a ningún producto. Esas filas no se pueden interpretar —no se sabe qué se vendió ni a quién facturárselo— y además distorsionan los reportes: un SUM de facturación por categoría las ignora (el JOIN las descarta), mientras que un COUNT de líneas de venta las cuenta, con lo cual dos reportes sobre los mismos datos dejan de cerrar entre sí.</w:t>
      </w:r>
    </w:p>
    <w:p>
      <w:pPr>
        <w:spacing w:after="120" w:line="276"/>
      </w:pPr>
      <w:r>
        <w:rPr>
          <w:sz w:val="22"/>
          <w:szCs w:val="22"/>
        </w:rPr>
        <w:t xml:space="preserve">Si un pedido pudiera existir sin ningún producto asociado, ¿cambia la participación definida en la Parte 1? Sí. La participación de Pedido en la relación con la tabla intermedia pasa de total a parcial: un pedido recién iniciado, todavía sin líneas, sería válido. El impacto es acotado y conviene tenerlo presente: no cambia ninguna restricción del DDL (no hay nada que aflojar, porque la obligatoriedad de "todo pedido tiene al menos una línea" nunca se pudo expresar con una FK), pero sí cambia cómo hay que escribir los reportes. Un JOIN interno entre pedido y detalle_pedido dejaría fuera esos pedidos vacíos; para contarlos hay que usar LEFT JOIN. Y la regla "un pedido facturado tiene al menos una línea" pasa a ser responsabilidad de la aplicación o de un trigger, no del modelo.</w:t>
      </w:r>
    </w:p>
    <w:p>
      <w:pPr>
        <w:pStyle w:val="Heading1"/>
        <w:spacing w:after="120" w:before="240"/>
      </w:pPr>
      <w:r>
        <w:rPr>
          <w:b/>
          <w:bCs/>
        </w:rPr>
        <w:t xml:space="preserve">Parte 3 — Normalización hasta 3FN/BCNF</w:t>
      </w:r>
    </w:p>
    <w:p>
      <w:pPr>
        <w:spacing w:after="120" w:line="276"/>
      </w:pPr>
      <w:r>
        <w:rPr>
          <w:sz w:val="22"/>
          <w:szCs w:val="22"/>
        </w:rPr>
        <w:t xml:space="preserve">Se parte de la planilla plana, con una fila por línea de producto vendido dentro de un pedido. Para razonar sobre dependencias se usan los nombres tal como aparecen en la planilla.</w:t>
      </w:r>
    </w:p>
    <w:p>
      <w:pPr>
        <w:pStyle w:val="Heading2"/>
        <w:spacing w:after="120" w:before="240"/>
      </w:pPr>
      <w:r>
        <w:rPr>
          <w:b/>
          <w:bCs/>
        </w:rPr>
        <w:t xml:space="preserve">Paso 1 — Clave de la relación universal</w:t>
      </w:r>
    </w:p>
    <w:p>
      <w:pPr>
        <w:spacing w:after="120" w:line="276"/>
      </w:pPr>
      <w:r>
        <w:rPr>
          <w:sz w:val="22"/>
          <w:szCs w:val="22"/>
        </w:rPr>
        <w:t xml:space="preserve">Una fila queda identificada por el pedido al que pertenece y el producto vendido en esa línea: dentro de un mismo pedido un producto no se repite. Ningún atributo suelto alcanza (nro_pedido se repite en las filas 1 y 1, producto se repite entre pedidos).</w:t>
      </w:r>
    </w:p>
    <w:p>
      <w:pPr>
        <w:shd w:fill="F2F2F2" w:val="clear"/>
        <w:spacing w:after="160" w:line="240"/>
      </w:pPr>
      <w:r>
        <w:rPr>
          <w:rFonts w:ascii="Consolas" w:cs="Consolas" w:eastAsia="Consolas" w:hAnsi="Consolas"/>
          <w:sz w:val="17"/>
          <w:szCs w:val="17"/>
        </w:rPr>
        <w:t xml:space="preserve">Clave candidata única:  {nro_pedido, producto}</w:t>
      </w:r>
    </w:p>
    <w:p>
      <w:pPr>
        <w:pStyle w:val="Heading2"/>
        <w:spacing w:after="120" w:before="240"/>
      </w:pPr>
      <w:r>
        <w:rPr>
          <w:b/>
          <w:bCs/>
        </w:rPr>
        <w:t xml:space="preserve">Paso 2 — Dependencias funcionales</w:t>
      </w:r>
    </w:p>
    <w:p>
      <w:pPr>
        <w:shd w:fill="F2F2F2" w:val="clear"/>
        <w:spacing w:after="0" w:line="240"/>
      </w:pPr>
      <w:r>
        <w:rPr>
          <w:rFonts w:ascii="Consolas" w:cs="Consolas" w:eastAsia="Consolas" w:hAnsi="Consolas"/>
          <w:sz w:val="17"/>
          <w:szCs w:val="17"/>
        </w:rPr>
        <w:t xml:space="preserve">DF1: nro_pedido            -&gt; fecha, cliente, forma_pago</w:t>
      </w:r>
    </w:p>
    <w:p>
      <w:pPr>
        <w:shd w:fill="F2F2F2" w:val="clear"/>
        <w:spacing w:after="0" w:line="240"/>
      </w:pPr>
      <w:r>
        <w:rPr>
          <w:rFonts w:ascii="Consolas" w:cs="Consolas" w:eastAsia="Consolas" w:hAnsi="Consolas"/>
          <w:sz w:val="17"/>
          <w:szCs w:val="17"/>
        </w:rPr>
        <w:t xml:space="preserve">DF2: producto              -&gt; categoria</w:t>
      </w:r>
    </w:p>
    <w:p>
      <w:pPr>
        <w:shd w:fill="F2F2F2" w:val="clear"/>
        <w:spacing w:after="0" w:line="240"/>
      </w:pPr>
      <w:r>
        <w:rPr>
          <w:rFonts w:ascii="Consolas" w:cs="Consolas" w:eastAsia="Consolas" w:hAnsi="Consolas"/>
          <w:sz w:val="17"/>
          <w:szCs w:val="17"/>
        </w:rPr>
        <w:t xml:space="preserve">DF3: {nro_pedido, producto}-&gt; cantidad, precio_unitario, subtotal</w:t>
      </w:r>
    </w:p>
    <w:p>
      <w:pPr>
        <w:shd w:fill="F2F2F2" w:val="clear"/>
        <w:spacing w:after="160" w:line="240"/>
      </w:pPr>
      <w:r>
        <w:rPr>
          <w:rFonts w:ascii="Consolas" w:cs="Consolas" w:eastAsia="Consolas" w:hAnsi="Consolas"/>
          <w:sz w:val="17"/>
          <w:szCs w:val="17"/>
        </w:rPr>
        <w:t xml:space="preserve">DF4: {cantidad, precio_unitario} -&gt; subtotal</w:t>
      </w:r>
    </w:p>
    <w:p>
      <w:pPr>
        <w:spacing w:after="120" w:line="276"/>
      </w:pPr>
      <w:r>
        <w:rPr>
          <w:sz w:val="22"/>
          <w:szCs w:val="22"/>
        </w:rPr>
        <w:t xml:space="preserve">DF1 sale de la regla "cada pedido tiene una única fecha, un único cliente y una única forma de pago", y se verifica en los datos: el pedido 4 aparece dos veces, siempre con 06/03/2026, Marta Ruiz y EFECTIVO. DF2 sale de "cada producto pertenece a una única categoría": Muzzarella siempre es Pizzas. DF4 es aritmética: 1000,00 × 2 = 2000,00 en la primera fila, y lo mismo en todas.</w:t>
      </w:r>
    </w:p>
    <w:p>
      <w:pPr>
        <w:spacing w:after="120" w:line="276"/>
      </w:pPr>
      <w:r>
        <w:rPr>
          <w:sz w:val="22"/>
          <w:szCs w:val="22"/>
        </w:rPr>
        <w:t xml:space="preserve">Un punto que la consigna marca con una pista: precio_unitario NO depende solo del producto. La Muzzarella vale 1000,00 en el pedido 1 y 1050,00 en el pedido 3, porque el precio de lista cambió entre una fecha y la otra. Por lo tanto la dependencia correcta es {nro_pedido, producto} → precio_unitario, la clave completa, y no producto → precio_unitario. Esto es lo que después justifica que el precio viva en la línea de detalle y no en el producto.</w:t>
      </w:r>
    </w:p>
    <w:p>
      <w:pPr>
        <w:pStyle w:val="Heading2"/>
        <w:spacing w:after="120" w:before="240"/>
      </w:pPr>
      <w:r>
        <w:rPr>
          <w:b/>
          <w:bCs/>
        </w:rPr>
        <w:t xml:space="preserve">Paso 3 — Primera forma normal</w:t>
      </w:r>
    </w:p>
    <w:p>
      <w:pPr>
        <w:spacing w:after="120" w:line="276"/>
      </w:pPr>
      <w:r>
        <w:rPr>
          <w:sz w:val="22"/>
          <w:szCs w:val="22"/>
        </w:rPr>
        <w:t xml:space="preserve">La relación ya está en 1FN: todas las celdas tienen valores atómicos, no hay listas ni grupos repetidos dentro de una celda (cada producto vendido ocupa su propia fila). La única observación es el nombre del cliente, que en el modelo definitivo se descompone en nombre y apellido por la razón dada en la Parte 1; a los fines de las dependencias funcionales de esta planilla se lo trata como un atributo.</w:t>
      </w:r>
    </w:p>
    <w:p>
      <w:pPr>
        <w:pStyle w:val="Heading2"/>
        <w:spacing w:after="120" w:before="240"/>
      </w:pPr>
      <w:r>
        <w:rPr>
          <w:b/>
          <w:bCs/>
        </w:rPr>
        <w:t xml:space="preserve">Paso 4 — Segunda forma normal</w:t>
      </w:r>
    </w:p>
    <w:p>
      <w:pPr>
        <w:spacing w:after="120" w:line="276"/>
      </w:pPr>
      <w:r>
        <w:rPr>
          <w:sz w:val="22"/>
          <w:szCs w:val="22"/>
        </w:rPr>
        <w:t xml:space="preserve">La clave es compuesta, así que hay que buscar atributos que dependan solo de una parte. Hay dos dependencias parciales:</w:t>
      </w:r>
    </w:p>
    <w:p>
      <w:pPr>
        <w:pStyle w:val="ListParagraph"/>
        <w:numPr>
          <w:ilvl w:val="0"/>
          <w:numId w:val="2"/>
        </w:numPr>
        <w:spacing w:after="80" w:line="276"/>
      </w:pPr>
      <w:r>
        <w:rPr>
          <w:sz w:val="22"/>
          <w:szCs w:val="22"/>
        </w:rPr>
        <w:t xml:space="preserve">DF1: fecha, cliente y forma_pago dependen solo de nro_pedido. Se repiten en cada línea del mismo pedido.</w:t>
      </w:r>
    </w:p>
    <w:p>
      <w:pPr>
        <w:pStyle w:val="ListParagraph"/>
        <w:numPr>
          <w:ilvl w:val="0"/>
          <w:numId w:val="2"/>
        </w:numPr>
        <w:spacing w:after="80" w:line="276"/>
      </w:pPr>
      <w:r>
        <w:rPr>
          <w:sz w:val="22"/>
          <w:szCs w:val="22"/>
        </w:rPr>
        <w:t xml:space="preserve">DF2: categoria depende solo de producto. Se repite en cada venta del mismo producto.</w:t>
      </w:r>
    </w:p>
    <w:p>
      <w:pPr>
        <w:spacing w:after="120" w:line="276"/>
      </w:pPr>
      <w:r>
        <w:rPr>
          <w:sz w:val="22"/>
          <w:szCs w:val="22"/>
        </w:rPr>
        <w:t xml:space="preserve">Se separan en tablas propias:</w:t>
      </w:r>
    </w:p>
    <w:p>
      <w:pPr>
        <w:shd w:fill="F2F2F2" w:val="clear"/>
        <w:spacing w:after="0" w:line="240"/>
      </w:pPr>
      <w:r>
        <w:rPr>
          <w:rFonts w:ascii="Consolas" w:cs="Consolas" w:eastAsia="Consolas" w:hAnsi="Consolas"/>
          <w:sz w:val="17"/>
          <w:szCs w:val="17"/>
        </w:rPr>
        <w:t xml:space="preserve">pedido  (nro_pedido, fecha, cliente, forma_pago)</w:t>
      </w:r>
    </w:p>
    <w:p>
      <w:pPr>
        <w:shd w:fill="F2F2F2" w:val="clear"/>
        <w:spacing w:after="0" w:line="240"/>
      </w:pPr>
      <w:r>
        <w:rPr>
          <w:rFonts w:ascii="Consolas" w:cs="Consolas" w:eastAsia="Consolas" w:hAnsi="Consolas"/>
          <w:sz w:val="17"/>
          <w:szCs w:val="17"/>
        </w:rPr>
        <w:t xml:space="preserve">producto(producto, categoria)</w:t>
      </w:r>
    </w:p>
    <w:p>
      <w:pPr>
        <w:shd w:fill="F2F2F2" w:val="clear"/>
        <w:spacing w:after="160" w:line="240"/>
      </w:pPr>
      <w:r>
        <w:rPr>
          <w:rFonts w:ascii="Consolas" w:cs="Consolas" w:eastAsia="Consolas" w:hAnsi="Consolas"/>
          <w:sz w:val="17"/>
          <w:szCs w:val="17"/>
        </w:rPr>
        <w:t xml:space="preserve">detalle (nro_pedido, producto, cantidad, precio_unitario, subtotal)</w:t>
      </w:r>
    </w:p>
    <w:p>
      <w:pPr>
        <w:pStyle w:val="Heading2"/>
        <w:spacing w:after="120" w:before="240"/>
      </w:pPr>
      <w:r>
        <w:rPr>
          <w:b/>
          <w:bCs/>
        </w:rPr>
        <w:t xml:space="preserve">Paso 5 — Tercera forma normal</w:t>
      </w:r>
    </w:p>
    <w:p>
      <w:pPr>
        <w:spacing w:after="120" w:line="276"/>
      </w:pPr>
      <w:r>
        <w:rPr>
          <w:sz w:val="22"/>
          <w:szCs w:val="22"/>
        </w:rPr>
        <w:t xml:space="preserve">Se buscan dependencias transitivas entre atributos no clave. En detalle queda DF4: subtotal depende de cantidad y precio_unitario, que son ambos no clave. Es una dependencia transitiva ({nro_pedido, producto} → cantidad, precio_unitario → subtotal) y viola 3FN. Se resuelve eliminando subtotal, que es un valor derivado y se recalcula cuando hace falta.</w:t>
      </w:r>
    </w:p>
    <w:p>
      <w:pPr>
        <w:spacing w:after="120" w:line="276"/>
      </w:pPr>
      <w:r>
        <w:rPr>
          <w:sz w:val="22"/>
          <w:szCs w:val="22"/>
        </w:rPr>
        <w:t xml:space="preserve">En pedido, con los atributos de esta planilla, no queda ninguna transitiva: cliente es un nombre y no determina fecha ni forma_pago. (Al conciliar con el modelo de la Parte 2 el cliente pasa a ser una entidad con email y teléfono; ahí sí cliente → email sería transitiva dentro de pedido, y por eso cliente termina como tabla propia referenciada por clave foránea.) En producto tampoco: categoria no determina nada más.</w:t>
      </w:r>
    </w:p>
    <w:p>
      <w:pPr>
        <w:shd w:fill="F2F2F2" w:val="clear"/>
        <w:spacing w:after="0" w:line="240"/>
      </w:pPr>
      <w:r>
        <w:rPr>
          <w:rFonts w:ascii="Consolas" w:cs="Consolas" w:eastAsia="Consolas" w:hAnsi="Consolas"/>
          <w:sz w:val="17"/>
          <w:szCs w:val="17"/>
        </w:rPr>
        <w:t xml:space="preserve">pedido  (nro_pedido, fecha, cliente, forma_pago)</w:t>
      </w:r>
    </w:p>
    <w:p>
      <w:pPr>
        <w:shd w:fill="F2F2F2" w:val="clear"/>
        <w:spacing w:after="0" w:line="240"/>
      </w:pPr>
      <w:r>
        <w:rPr>
          <w:rFonts w:ascii="Consolas" w:cs="Consolas" w:eastAsia="Consolas" w:hAnsi="Consolas"/>
          <w:sz w:val="17"/>
          <w:szCs w:val="17"/>
        </w:rPr>
        <w:t xml:space="preserve">producto(producto, categoria)</w:t>
      </w:r>
    </w:p>
    <w:p>
      <w:pPr>
        <w:shd w:fill="F2F2F2" w:val="clear"/>
        <w:spacing w:after="160" w:line="240"/>
      </w:pPr>
      <w:r>
        <w:rPr>
          <w:rFonts w:ascii="Consolas" w:cs="Consolas" w:eastAsia="Consolas" w:hAnsi="Consolas"/>
          <w:sz w:val="17"/>
          <w:szCs w:val="17"/>
        </w:rPr>
        <w:t xml:space="preserve">detalle (nro_pedido, producto, cantidad, precio_unitario)</w:t>
      </w:r>
    </w:p>
    <w:p>
      <w:pPr>
        <w:pStyle w:val="Heading2"/>
        <w:spacing w:after="120" w:before="240"/>
      </w:pPr>
      <w:r>
        <w:rPr>
          <w:b/>
          <w:bCs/>
        </w:rPr>
        <w:t xml:space="preserve">Paso 6 — Verificación de BCNF</w:t>
      </w:r>
    </w:p>
    <w:p>
      <w:pPr>
        <w:spacing w:after="120" w:line="276"/>
      </w:pPr>
      <w:r>
        <w:rPr>
          <w:sz w:val="22"/>
          <w:szCs w:val="22"/>
        </w:rPr>
        <w:t xml:space="preserve">BCNF exige que en toda DF no trivial X → Y, X sea clave candidata. Se revisa tabla por tabla:</w:t>
      </w:r>
    </w:p>
    <w:p>
      <w:pPr>
        <w:pStyle w:val="ListParagraph"/>
        <w:numPr>
          <w:ilvl w:val="0"/>
          <w:numId w:val="2"/>
        </w:numPr>
        <w:spacing w:after="80" w:line="276"/>
      </w:pPr>
      <w:r>
        <w:rPr>
          <w:sz w:val="22"/>
          <w:szCs w:val="22"/>
        </w:rPr>
        <w:t xml:space="preserve">pedido: el único determinante es nro_pedido, que es la clave candidata. Cumple.</w:t>
      </w:r>
    </w:p>
    <w:p>
      <w:pPr>
        <w:pStyle w:val="ListParagraph"/>
        <w:numPr>
          <w:ilvl w:val="0"/>
          <w:numId w:val="2"/>
        </w:numPr>
        <w:spacing w:after="80" w:line="276"/>
      </w:pPr>
      <w:r>
        <w:rPr>
          <w:sz w:val="22"/>
          <w:szCs w:val="22"/>
        </w:rPr>
        <w:t xml:space="preserve">producto: el único determinante es producto, que es la clave candidata. Cumple.</w:t>
      </w:r>
    </w:p>
    <w:p>
      <w:pPr>
        <w:pStyle w:val="ListParagraph"/>
        <w:numPr>
          <w:ilvl w:val="0"/>
          <w:numId w:val="2"/>
        </w:numPr>
        <w:spacing w:after="80" w:line="276"/>
      </w:pPr>
      <w:r>
        <w:rPr>
          <w:sz w:val="22"/>
          <w:szCs w:val="22"/>
        </w:rPr>
        <w:t xml:space="preserve">detalle: el único determinante es {nro_pedido, producto}, la clave candidata. Cumple. Ya no está DF4, que se eliminó en el paso anterior junto con subtotal.</w:t>
      </w:r>
    </w:p>
    <w:p>
      <w:pPr>
        <w:spacing w:after="120" w:line="276"/>
      </w:pPr>
      <w:r>
        <w:rPr>
          <w:sz w:val="22"/>
          <w:szCs w:val="22"/>
        </w:rPr>
        <w:t xml:space="preserve">No se encontró ninguna excepción: las tres tablas están en BCNF, y se lo deja dicho explícitamente como pide la consigna. Vale la aclaración de por qué acá 3FN y BCNF coinciden: no hay ningún determinante que sea parte de una clave candidata sin ser clave candidata entera, que es el caso que separa una forma normal de la otra.</w:t>
      </w:r>
    </w:p>
    <w:p>
      <w:pPr>
        <w:pStyle w:val="Heading2"/>
        <w:spacing w:after="120" w:before="240"/>
      </w:pPr>
      <w:r>
        <w:rPr>
          <w:b/>
          <w:bCs/>
        </w:rPr>
        <w:t xml:space="preserve">Paso 7 — Conjunto final de tablas normalizadas</w:t>
      </w:r>
    </w:p>
    <w:p>
      <w:pPr>
        <w:shd w:fill="F2F2F2" w:val="clear"/>
        <w:spacing w:after="0" w:line="240"/>
      </w:pPr>
      <w:r>
        <w:rPr>
          <w:rFonts w:ascii="Consolas" w:cs="Consolas" w:eastAsia="Consolas" w:hAnsi="Consolas"/>
          <w:sz w:val="17"/>
          <w:szCs w:val="17"/>
        </w:rPr>
        <w:t xml:space="preserve">pedido   (nro_pedido, fecha, cliente, forma_pago)</w:t>
      </w:r>
    </w:p>
    <w:p>
      <w:pPr>
        <w:shd w:fill="F2F2F2" w:val="clear"/>
        <w:spacing w:after="0" w:line="240"/>
      </w:pPr>
      <w:r>
        <w:rPr>
          <w:rFonts w:ascii="Consolas" w:cs="Consolas" w:eastAsia="Consolas" w:hAnsi="Consolas"/>
          <w:sz w:val="17"/>
          <w:szCs w:val="17"/>
        </w:rPr>
        <w:t xml:space="preserve">producto (producto, categoria)</w:t>
      </w:r>
    </w:p>
    <w:p>
      <w:pPr>
        <w:shd w:fill="F2F2F2" w:val="clear"/>
        <w:spacing w:after="0" w:line="240"/>
      </w:pPr>
      <w:r>
        <w:rPr>
          <w:rFonts w:ascii="Consolas" w:cs="Consolas" w:eastAsia="Consolas" w:hAnsi="Consolas"/>
          <w:sz w:val="17"/>
          <w:szCs w:val="17"/>
        </w:rPr>
        <w:t xml:space="preserve">detalle  (nro_pedido, producto, cantidad, precio_unitario)</w:t>
      </w:r>
    </w:p>
    <w:p>
      <w:pPr>
        <w:shd w:fill="F2F2F2" w:val="clear"/>
        <w:spacing w:after="0" w:line="240"/>
      </w:pPr>
      <w:r>
        <w:rPr>
          <w:rFonts w:ascii="Consolas" w:cs="Consolas" w:eastAsia="Consolas" w:hAnsi="Consolas"/>
          <w:sz w:val="17"/>
          <w:szCs w:val="17"/>
        </w:rPr>
        <w:t xml:space="preserve"> </w:t>
      </w:r>
    </w:p>
    <w:p>
      <w:pPr>
        <w:shd w:fill="F2F2F2" w:val="clear"/>
        <w:spacing w:after="160" w:line="240"/>
      </w:pPr>
      <w:r>
        <w:rPr>
          <w:rFonts w:ascii="Consolas" w:cs="Consolas" w:eastAsia="Consolas" w:hAnsi="Consolas"/>
          <w:sz w:val="17"/>
          <w:szCs w:val="17"/>
        </w:rPr>
        <w:t xml:space="preserve">Subrayado = clave primaria</w:t>
      </w:r>
    </w:p>
    <w:p>
      <w:pPr>
        <w:pStyle w:val="Heading2"/>
        <w:spacing w:after="120" w:before="240"/>
      </w:pPr>
      <w:r>
        <w:rPr>
          <w:b/>
          <w:bCs/>
        </w:rPr>
        <w:t xml:space="preserve">3.1 Pregunta de integración</w:t>
      </w:r>
    </w:p>
    <w:p>
      <w:pPr>
        <w:spacing w:after="120" w:line="276"/>
      </w:pPr>
      <w:r>
        <w:rPr>
          <w:sz w:val="22"/>
          <w:szCs w:val="22"/>
        </w:rPr>
        <w:t xml:space="preserve">Correspondencia con el modelo ER de la Parte 2: pedido normalizado corresponde a la entidad Pedido (más el cliente, que en el ER es una entidad separada); producto (producto, categoria) corresponde a Producto junto con su relación 1:N con Categoría —la planilla trae la categoría como texto embebido, el ER la separa como entidad con su propia clave—; detalle corresponde exactamente a la entidad asociativa Detalle.</w:t>
      </w:r>
    </w:p>
    <w:p>
      <w:pPr>
        <w:spacing w:after="120" w:line="276"/>
      </w:pPr>
      <w:r>
        <w:rPr>
          <w:sz w:val="22"/>
          <w:szCs w:val="22"/>
        </w:rPr>
        <w:t xml:space="preserve">Sí hay atributos del ER que no aparecían en la planilla: el email y el teléfono del cliente, la descripción y el stock del producto, las marcas activo de baja lógica y las claves sustitutas. La planilla registra lo que hace falta para facturar, no lo que hace falta para operar el negocio.</w:t>
      </w:r>
    </w:p>
    <w:p>
      <w:pPr>
        <w:spacing w:after="120" w:line="276"/>
      </w:pPr>
      <w:r>
        <w:rPr>
          <w:sz w:val="22"/>
          <w:szCs w:val="22"/>
        </w:rPr>
        <w:t xml:space="preserve">Qué dice eso sobre las dos formas de trabajar: normalizar datos históricos sirve para descubrir la estructura que los datos ya tienen —las dependencias están ahí, esperando a que alguien las lea, como el precio de la Muzzarella que delata que el precio depende del pedido y no solo del producto— pero solo puede llegar hasta donde llegó el registro. Modelar desde el enunciado de negocio, en cambio, incorpora lo que el sistema va a necesitar aunque nunca se haya anotado en una planilla: identificar a un cliente por su email (R6), dar de baja sin borrar (R7), controlar el stock. Las dos se necesitan y se corrigen mutuamente; por eso el esquema definitivo de la Parte 4 es el resultado de conciliar las dos, no de elegir una.</w:t>
      </w:r>
    </w:p>
    <w:p>
      <w:pPr>
        <w:spacing w:after="120" w:line="276"/>
      </w:pPr>
      <w:r>
        <w:rPr>
          <w:sz w:val="22"/>
          <w:szCs w:val="22"/>
        </w:rPr>
        <w:t xml:space="preserve">Sobre almacenar el subtotal: en la planilla, subtotal viola 3FN porque se deduce de cantidad × precio_unitario, y por eso se eliminó. Ahora bien, guardarlo en una tabla ya normalizada no sería un problema de forma normal sino una decisión de diseño distinta: sería redundancia controlada por rendimiento. En Food Store no se justifica, porque el cálculo es una multiplicación sobre columnas que ya están en la misma fila y no requiere ningún JOIN. La trazabilidad histórica, que es el motivo habitual para congelar un valor calculado, ya está resuelta por precio_unitario: ese sí se almacena, porque no es deducible del estado actual de la base (R4).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2026-09-20T21:00:51.393Z</dcterms:created>
  <dcterms:modified xsi:type="dcterms:W3CDTF">2026-09-20T21:00:51.393Z</dcterms:modified>
</cp:coreProperties>
</file>

<file path=docProps/custom.xml><?xml version="1.0" encoding="utf-8"?>
<Properties xmlns="http://schemas.openxmlformats.org/officeDocument/2006/custom-properties" xmlns:vt="http://schemas.openxmlformats.org/officeDocument/2006/docPropsVTypes"/>
</file>