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Calibri" w:hAnsi="Calibri"/>
          <w:b/>
          <w:i w:val="0"/>
          <w:color w:val="7030A0"/>
          <w:sz w:val="40"/>
        </w:rPr>
        <w:t>REGLAS DE NEGOCIO DEL SISTEMA DIALOGAR</w:t>
      </w:r>
    </w:p>
    <w:p>
      <w:pPr>
        <w:spacing w:after="200"/>
      </w:pPr>
    </w:p>
    <w:p>
      <w:pPr>
        <w:jc w:val="center"/>
      </w:pPr>
      <w:r>
        <w:rPr>
          <w:rFonts w:ascii="Calibri" w:hAnsi="Calibri"/>
          <w:b w:val="0"/>
          <w:i/>
          <w:color w:val="606060"/>
          <w:sz w:val="22"/>
        </w:rPr>
        <w:t>Documento administrativo — uso interno</w:t>
      </w:r>
    </w:p>
    <w:p>
      <w:pPr>
        <w:spacing w:after="80"/>
      </w:pPr>
    </w:p>
    <w:p>
      <w:pPr>
        <w:jc w:val="center"/>
      </w:pPr>
      <w:r>
        <w:rPr>
          <w:rFonts w:ascii="Calibri" w:hAnsi="Calibri"/>
          <w:b w:val="0"/>
          <w:i w:val="0"/>
          <w:color w:val="606060"/>
          <w:sz w:val="20"/>
        </w:rPr>
        <w:t>Versión 1.0  |  Abril 2026</w:t>
      </w:r>
    </w:p>
    <w:p>
      <w:r>
        <w:br w:type="page"/>
      </w:r>
    </w:p>
    <w:p>
      <w:pPr>
        <w:spacing w:before="280" w:after="120"/>
        <w:ind w:left="113"/>
        <w:shd w:val="clear" w:color="auto" w:fill="7030A0"/>
      </w:pPr>
      <w:r>
        <w:rPr>
          <w:rFonts w:ascii="Calibri" w:hAnsi="Calibri"/>
          <w:b/>
          <w:color w:val="FFFFFF"/>
          <w:sz w:val="26"/>
        </w:rPr>
        <w:t>INTRODUCCIÓN</w:t>
      </w:r>
    </w:p>
    <w:p>
      <w:pPr>
        <w:spacing w:before="40" w:after="100"/>
      </w:pPr>
      <w:r>
        <w:rPr>
          <w:rFonts w:ascii="Calibri" w:hAnsi="Calibri"/>
          <w:i w:val="0"/>
          <w:color w:val="262626"/>
          <w:sz w:val="20"/>
        </w:rPr>
        <w:t>Este documento describe, en lenguaje no técnico, todas las reglas de negocio que el sistema DialogaR aplica de manera automática al procesar datos de campo, generar reportes y gestionar el padrón de trabajadores. El objetivo es que cualquier persona del equipo — sin importar su rol — pueda entender qué hace el sistema, bajo qué condiciones y por qué.</w:t>
      </w:r>
    </w:p>
    <w:p>
      <w:pPr>
        <w:spacing w:before="40" w:after="100"/>
      </w:pPr>
      <w:r>
        <w:rPr>
          <w:rFonts w:ascii="Calibri" w:hAnsi="Calibri"/>
          <w:i w:val="0"/>
          <w:color w:val="262626"/>
          <w:sz w:val="20"/>
        </w:rPr>
        <w:t>Las reglas están organizadas por área temática. Aquellas marcadas con ⛔ son críticas: si no se cumplen, el sistema se detiene y no produce ningún resultado. Las marcadas con ⚠️ emiten una advertencia pero el proceso continúa. Las marcadas con ℹ️ son informativas.</w:t>
      </w:r>
    </w:p>
    <w:p>
      <w:pPr>
        <w:spacing w:after="120"/>
      </w:pPr>
    </w:p>
    <w:p>
      <w:pPr>
        <w:spacing w:before="280" w:after="120"/>
        <w:ind w:left="113"/>
        <w:shd w:val="clear" w:color="auto" w:fill="7030A0"/>
      </w:pPr>
      <w:r>
        <w:rPr>
          <w:rFonts w:ascii="Calibri" w:hAnsi="Calibri"/>
          <w:b/>
          <w:color w:val="FFFFFF"/>
          <w:sz w:val="26"/>
        </w:rPr>
        <w:t>1. IDENTIDAD DE LOS USUARIOS EN EL SISTEMA</w:t>
      </w:r>
    </w:p>
    <w:p>
      <w:pPr>
        <w:spacing w:before="40" w:after="100"/>
      </w:pPr>
      <w:r>
        <w:rPr>
          <w:rFonts w:ascii="Calibri" w:hAnsi="Calibri"/>
          <w:i w:val="0"/>
          <w:color w:val="262626"/>
          <w:sz w:val="20"/>
        </w:rPr>
        <w:t>Estas reglas definen cómo el sistema reconoce e identifica a cada persona y qué sucede cuando sus datos cambian.</w:t>
      </w:r>
    </w:p>
    <w:p>
      <w:pPr>
        <w:spacing w:after="60"/>
      </w:pPr>
    </w:p>
    <w:p>
      <w:pPr>
        <w:spacing w:before="60" w:after="60"/>
        <w:ind w:left="227"/>
      </w:pPr>
      <w:r>
        <w:rPr>
          <w:rFonts w:ascii="Calibri" w:hAnsi="Calibri"/>
          <w:b/>
          <w:color w:val="606060"/>
          <w:sz w:val="20"/>
        </w:rPr>
        <w:t xml:space="preserve">1. </w:t>
      </w:r>
      <w:r>
        <w:rPr>
          <w:rFonts w:ascii="Segoe UI Emoji" w:hAnsi="Segoe UI Emoji"/>
          <w:sz w:val="20"/>
        </w:rPr>
        <w:t xml:space="preserve">⛔ </w:t>
      </w:r>
      <w:r>
        <w:rPr>
          <w:rFonts w:ascii="Calibri" w:hAnsi="Calibri"/>
          <w:color w:val="262626"/>
          <w:sz w:val="20"/>
        </w:rPr>
        <w:t>El identificador único de cada persona en el sistema es su número de operador (Num). Si a un usuario se le cambia ese número, el sistema pierde la relación con todos sus registros históricos: el historial de actividad, los reportes anteriores y el pase de lista dejarán de reconocerle como la misma persona.</w:t>
      </w:r>
    </w:p>
    <w:p>
      <w:pPr>
        <w:spacing w:before="60" w:after="60"/>
        <w:ind w:left="227"/>
      </w:pPr>
      <w:r>
        <w:rPr>
          <w:rFonts w:ascii="Calibri" w:hAnsi="Calibri"/>
          <w:b/>
          <w:color w:val="606060"/>
          <w:sz w:val="20"/>
        </w:rPr>
        <w:t xml:space="preserve">2. </w:t>
      </w:r>
      <w:r>
        <w:rPr>
          <w:rFonts w:ascii="Segoe UI Emoji" w:hAnsi="Segoe UI Emoji"/>
          <w:sz w:val="20"/>
        </w:rPr>
        <w:t xml:space="preserve">ℹ️  </w:t>
      </w:r>
      <w:r>
        <w:rPr>
          <w:rFonts w:ascii="Calibri" w:hAnsi="Calibri"/>
          <w:color w:val="262626"/>
          <w:sz w:val="20"/>
        </w:rPr>
        <w:t>Solo se consideran parte activa del proyecto las personas que tengan activado el campo Capacitación en el sistema, o que tengan el cargo de Coordinador de Brigada. Las demás personas existen en la base de datos pero no aparecen en los reportes.</w:t>
      </w:r>
    </w:p>
    <w:p>
      <w:pPr>
        <w:spacing w:before="60" w:after="60"/>
        <w:ind w:left="227"/>
      </w:pPr>
      <w:r>
        <w:rPr>
          <w:rFonts w:ascii="Calibri" w:hAnsi="Calibri"/>
          <w:b/>
          <w:color w:val="606060"/>
          <w:sz w:val="20"/>
        </w:rPr>
        <w:t xml:space="preserve">3. </w:t>
      </w:r>
      <w:r>
        <w:rPr>
          <w:rFonts w:ascii="Segoe UI Emoji" w:hAnsi="Segoe UI Emoji"/>
          <w:sz w:val="20"/>
        </w:rPr>
        <w:t xml:space="preserve">⛔ </w:t>
      </w:r>
      <w:r>
        <w:rPr>
          <w:rFonts w:ascii="Calibri" w:hAnsi="Calibri"/>
          <w:color w:val="262626"/>
          <w:sz w:val="20"/>
        </w:rPr>
        <w:t>Todo vocero que esté activo debe tener un coordinador asignado y una brigada asignada. Si se detecta que un vocero activo no tiene alguno de los dos, el sistema se detiene completamente y no genera ningún reporte hasta que se corrija.</w:t>
      </w:r>
    </w:p>
    <w:p>
      <w:pPr>
        <w:spacing w:before="60" w:after="60"/>
        <w:ind w:left="227"/>
      </w:pPr>
      <w:r>
        <w:rPr>
          <w:rFonts w:ascii="Calibri" w:hAnsi="Calibri"/>
          <w:b/>
          <w:color w:val="606060"/>
          <w:sz w:val="20"/>
        </w:rPr>
        <w:t xml:space="preserve">4. </w:t>
      </w:r>
      <w:r>
        <w:rPr>
          <w:rFonts w:ascii="Calibri" w:hAnsi="Calibri"/>
          <w:color w:val="262626"/>
          <w:sz w:val="20"/>
        </w:rPr>
        <w:t>El nombre completo de cada persona se construye concatenando Nombre, Apellido Paterno y Apellido Materno en mayúsculas. Si alguno de esos campos está vacío en la base de datos, se omite sin marcar error (el nombre queda incompleto pero válido).</w:t>
      </w:r>
    </w:p>
    <w:p>
      <w:pPr>
        <w:spacing w:after="120"/>
      </w:pPr>
    </w:p>
    <w:p>
      <w:pPr>
        <w:spacing w:before="280" w:after="120"/>
        <w:ind w:left="113"/>
        <w:shd w:val="clear" w:color="auto" w:fill="7030A0"/>
      </w:pPr>
      <w:r>
        <w:rPr>
          <w:rFonts w:ascii="Calibri" w:hAnsi="Calibri"/>
          <w:b/>
          <w:color w:val="FFFFFF"/>
          <w:sz w:val="26"/>
        </w:rPr>
        <w:t>2. ESTRUCTURA OPERATIVA Y CAMBIOS HISTÓRICOS</w:t>
      </w:r>
    </w:p>
    <w:p>
      <w:pPr>
        <w:spacing w:before="40" w:after="100"/>
      </w:pPr>
      <w:r>
        <w:rPr>
          <w:rFonts w:ascii="Calibri" w:hAnsi="Calibri"/>
          <w:i w:val="0"/>
          <w:color w:val="262626"/>
          <w:sz w:val="20"/>
        </w:rPr>
        <w:t>La estructura operativa — quién pertenece a qué brigada y quién es su coordinador — cambia con el tiempo. Estas reglas determinan cómo el sistema maneja esos cambios.</w:t>
      </w:r>
    </w:p>
    <w:p>
      <w:pPr>
        <w:spacing w:after="60"/>
      </w:pPr>
    </w:p>
    <w:p>
      <w:pPr>
        <w:spacing w:before="60" w:after="60"/>
        <w:ind w:left="227"/>
      </w:pPr>
      <w:r>
        <w:rPr>
          <w:rFonts w:ascii="Calibri" w:hAnsi="Calibri"/>
          <w:b/>
          <w:color w:val="606060"/>
          <w:sz w:val="20"/>
        </w:rPr>
        <w:t xml:space="preserve">5. </w:t>
      </w:r>
      <w:r>
        <w:rPr>
          <w:rFonts w:ascii="Calibri" w:hAnsi="Calibri"/>
          <w:color w:val="262626"/>
          <w:sz w:val="20"/>
        </w:rPr>
        <w:t>Los reportes usan la estructura vigente en la fecha de corte, no la estructura actual. Si un vocero cambió de brigada después de la fecha del reporte, ese reporte lo mostrará en la brigada que tenía en ese momento.</w:t>
      </w:r>
    </w:p>
    <w:p>
      <w:pPr>
        <w:spacing w:before="60" w:after="60"/>
        <w:ind w:left="227"/>
      </w:pPr>
      <w:r>
        <w:rPr>
          <w:rFonts w:ascii="Calibri" w:hAnsi="Calibri"/>
          <w:b/>
          <w:color w:val="606060"/>
          <w:sz w:val="20"/>
        </w:rPr>
        <w:t xml:space="preserve">6. </w:t>
      </w:r>
      <w:r>
        <w:rPr>
          <w:rFonts w:ascii="Segoe UI Emoji" w:hAnsi="Segoe UI Emoji"/>
          <w:sz w:val="20"/>
        </w:rPr>
        <w:t xml:space="preserve">ℹ️  </w:t>
      </w:r>
      <w:r>
        <w:rPr>
          <w:rFonts w:ascii="Calibri" w:hAnsi="Calibri"/>
          <w:color w:val="262626"/>
          <w:sz w:val="20"/>
        </w:rPr>
        <w:t>Si un vocero tuvo más de un coordinador en distintos momentos, el sistema conserva únicamente al coordinador activo más reciente. Si no hay ningún coordinador activo, usa el último registro disponible.</w:t>
      </w:r>
    </w:p>
    <w:p>
      <w:pPr>
        <w:spacing w:before="60" w:after="60"/>
        <w:ind w:left="227"/>
      </w:pPr>
      <w:r>
        <w:rPr>
          <w:rFonts w:ascii="Calibri" w:hAnsi="Calibri"/>
          <w:b/>
          <w:color w:val="606060"/>
          <w:sz w:val="20"/>
        </w:rPr>
        <w:t xml:space="preserve">7. </w:t>
      </w:r>
      <w:r>
        <w:rPr>
          <w:rFonts w:ascii="Segoe UI Emoji" w:hAnsi="Segoe UI Emoji"/>
          <w:sz w:val="20"/>
        </w:rPr>
        <w:t xml:space="preserve">⛔ </w:t>
      </w:r>
      <w:r>
        <w:rPr>
          <w:rFonts w:ascii="Calibri" w:hAnsi="Calibri"/>
          <w:color w:val="262626"/>
          <w:sz w:val="20"/>
        </w:rPr>
        <w:t>El nombre de cada brigada debe comenzar con dos dígitos numéricos que representan el código de distrito (por ejemplo: 06, 08, 12). Si una brigada no sigue ese formato, el sistema falla al intentar extraer el distrito.</w:t>
      </w:r>
    </w:p>
    <w:p>
      <w:pPr>
        <w:spacing w:before="60" w:after="60"/>
        <w:ind w:left="227"/>
      </w:pPr>
      <w:r>
        <w:rPr>
          <w:rFonts w:ascii="Calibri" w:hAnsi="Calibri"/>
          <w:b/>
          <w:color w:val="606060"/>
          <w:sz w:val="20"/>
        </w:rPr>
        <w:t xml:space="preserve">8. </w:t>
      </w:r>
      <w:r>
        <w:rPr>
          <w:rFonts w:ascii="Calibri" w:hAnsi="Calibri"/>
          <w:color w:val="262626"/>
          <w:sz w:val="20"/>
        </w:rPr>
        <w:t>El municipio de cada registro de actividad se asigna de forma fija según la zona geográfica: los registros de la zona Chihuahua quedan siempre como CHIHUAHUA y los de la zona Juárez como JUÁREZ, sin importar lo que diga el registro original.</w:t>
      </w:r>
    </w:p>
    <w:p>
      <w:pPr>
        <w:spacing w:before="60" w:after="60"/>
        <w:ind w:left="227"/>
      </w:pPr>
      <w:r>
        <w:rPr>
          <w:rFonts w:ascii="Calibri" w:hAnsi="Calibri"/>
          <w:b/>
          <w:color w:val="606060"/>
          <w:sz w:val="20"/>
        </w:rPr>
        <w:t xml:space="preserve">9. </w:t>
      </w:r>
      <w:r>
        <w:rPr>
          <w:rFonts w:ascii="Segoe UI Emoji" w:hAnsi="Segoe UI Emoji"/>
          <w:sz w:val="20"/>
        </w:rPr>
        <w:t xml:space="preserve">ℹ️  </w:t>
      </w:r>
      <w:r>
        <w:rPr>
          <w:rFonts w:ascii="Calibri" w:hAnsi="Calibri"/>
          <w:color w:val="262626"/>
          <w:sz w:val="20"/>
        </w:rPr>
        <w:t>En la zona Sur, los registros del municipio Casas Grandes con fecha posterior al 1 de septiembre de 2025 se reclasifican automáticamente como Nuevo Casas Grandes.</w:t>
      </w:r>
    </w:p>
    <w:p>
      <w:pPr>
        <w:spacing w:after="120"/>
      </w:pPr>
    </w:p>
    <w:p>
      <w:pPr>
        <w:spacing w:before="280" w:after="120"/>
        <w:ind w:left="113"/>
        <w:shd w:val="clear" w:color="auto" w:fill="7030A0"/>
      </w:pPr>
      <w:r>
        <w:rPr>
          <w:rFonts w:ascii="Calibri" w:hAnsi="Calibri"/>
          <w:b/>
          <w:color w:val="FFFFFF"/>
          <w:sz w:val="26"/>
        </w:rPr>
        <w:t>3. REGISTRO DE ACTIVIDAD DE CAMPO</w:t>
      </w:r>
    </w:p>
    <w:p>
      <w:pPr>
        <w:spacing w:before="40" w:after="100"/>
      </w:pPr>
      <w:r>
        <w:rPr>
          <w:rFonts w:ascii="Calibri" w:hAnsi="Calibri"/>
          <w:i w:val="0"/>
          <w:color w:val="262626"/>
          <w:sz w:val="20"/>
        </w:rPr>
        <w:t>Estas reglas definen qué registros se consideran válidos y cómo se clasifican los distintos tipos de interacción con las personas visitadas.</w:t>
      </w:r>
    </w:p>
    <w:p>
      <w:pPr>
        <w:spacing w:after="60"/>
      </w:pPr>
    </w:p>
    <w:p>
      <w:pPr>
        <w:spacing w:before="60" w:after="60"/>
        <w:ind w:left="227"/>
      </w:pPr>
      <w:r>
        <w:rPr>
          <w:rFonts w:ascii="Calibri" w:hAnsi="Calibri"/>
          <w:b/>
          <w:color w:val="606060"/>
          <w:sz w:val="20"/>
        </w:rPr>
        <w:t xml:space="preserve">10. </w:t>
      </w:r>
      <w:r>
        <w:rPr>
          <w:rFonts w:ascii="Calibri" w:hAnsi="Calibri"/>
          <w:color w:val="262626"/>
          <w:sz w:val="20"/>
        </w:rPr>
        <w:t>Un registro de actividad solo es válido si tiene sección electoral asignada. Los registros sin sección se excluyen antes de procesarse, sin generar error.</w:t>
      </w:r>
    </w:p>
    <w:p>
      <w:pPr>
        <w:spacing w:before="60" w:after="60"/>
        <w:ind w:left="227"/>
      </w:pPr>
      <w:r>
        <w:rPr>
          <w:rFonts w:ascii="Calibri" w:hAnsi="Calibri"/>
          <w:b/>
          <w:color w:val="606060"/>
          <w:sz w:val="20"/>
        </w:rPr>
        <w:t xml:space="preserve">11. </w:t>
      </w:r>
      <w:r>
        <w:rPr>
          <w:rFonts w:ascii="Segoe UI Emoji" w:hAnsi="Segoe UI Emoji"/>
          <w:sz w:val="20"/>
        </w:rPr>
        <w:t xml:space="preserve">⛔ </w:t>
      </w:r>
      <w:r>
        <w:rPr>
          <w:rFonts w:ascii="Calibri" w:hAnsi="Calibri"/>
          <w:color w:val="262626"/>
          <w:sz w:val="20"/>
        </w:rPr>
        <w:t>El sistema reconoce exactamente cinco tipos de resultado para una visita: Efectivo, No abrieron, Sí rechazaron, Cancelado y ERROR. Cualquier otro valor en ese campo hace que el sistema se detenga.</w:t>
      </w:r>
    </w:p>
    <w:p>
      <w:pPr>
        <w:spacing w:before="60" w:after="60"/>
        <w:ind w:left="227"/>
      </w:pPr>
      <w:r>
        <w:rPr>
          <w:rFonts w:ascii="Calibri" w:hAnsi="Calibri"/>
          <w:b/>
          <w:color w:val="606060"/>
          <w:sz w:val="20"/>
        </w:rPr>
        <w:t xml:space="preserve">12. </w:t>
      </w:r>
      <w:r>
        <w:rPr>
          <w:rFonts w:ascii="Segoe UI Emoji" w:hAnsi="Segoe UI Emoji"/>
          <w:sz w:val="20"/>
        </w:rPr>
        <w:t xml:space="preserve">⛔ </w:t>
      </w:r>
      <w:r>
        <w:rPr>
          <w:rFonts w:ascii="Calibri" w:hAnsi="Calibri"/>
          <w:color w:val="262626"/>
          <w:sz w:val="20"/>
        </w:rPr>
        <w:t>La duración de una visita no puede ser negativa. Si el sistema detecta duraciones menores a cero, se detiene con error.</w:t>
      </w:r>
    </w:p>
    <w:p>
      <w:pPr>
        <w:spacing w:before="60" w:after="60"/>
        <w:ind w:left="227"/>
      </w:pPr>
      <w:r>
        <w:rPr>
          <w:rFonts w:ascii="Calibri" w:hAnsi="Calibri"/>
          <w:b/>
          <w:color w:val="606060"/>
          <w:sz w:val="20"/>
        </w:rPr>
        <w:t xml:space="preserve">13. </w:t>
      </w:r>
      <w:r>
        <w:rPr>
          <w:rFonts w:ascii="Segoe UI Emoji" w:hAnsi="Segoe UI Emoji"/>
          <w:sz w:val="20"/>
        </w:rPr>
        <w:t xml:space="preserve">⛔ </w:t>
      </w:r>
      <w:r>
        <w:rPr>
          <w:rFonts w:ascii="Calibri" w:hAnsi="Calibri"/>
          <w:color w:val="262626"/>
          <w:sz w:val="20"/>
        </w:rPr>
        <w:t>La hora de finalización de una visita debe ser igual o posterior a la hora de inicio. Si hay registros donde el fin es anterior al inicio, el sistema se detiene.</w:t>
      </w:r>
    </w:p>
    <w:p>
      <w:pPr>
        <w:spacing w:before="60" w:after="60"/>
        <w:ind w:left="227"/>
      </w:pPr>
      <w:r>
        <w:rPr>
          <w:rFonts w:ascii="Calibri" w:hAnsi="Calibri"/>
          <w:b/>
          <w:color w:val="606060"/>
          <w:sz w:val="20"/>
        </w:rPr>
        <w:t xml:space="preserve">14. </w:t>
      </w:r>
      <w:r>
        <w:rPr>
          <w:rFonts w:ascii="Segoe UI Emoji" w:hAnsi="Segoe UI Emoji"/>
          <w:sz w:val="20"/>
        </w:rPr>
        <w:t xml:space="preserve">⛔ </w:t>
      </w:r>
      <w:r>
        <w:rPr>
          <w:rFonts w:ascii="Calibri" w:hAnsi="Calibri"/>
          <w:color w:val="262626"/>
          <w:sz w:val="20"/>
        </w:rPr>
        <w:t>Los diálogos efectivos de un vocero nunca pueden ser más que el total de viviendas visitadas. Si esa condición se viola, el proceso se detiene con error.</w:t>
      </w:r>
    </w:p>
    <w:p>
      <w:pPr>
        <w:spacing w:after="120"/>
      </w:pPr>
    </w:p>
    <w:p>
      <w:pPr>
        <w:spacing w:before="280" w:after="120"/>
        <w:ind w:left="113"/>
        <w:shd w:val="clear" w:color="auto" w:fill="7030A0"/>
      </w:pPr>
      <w:r>
        <w:rPr>
          <w:rFonts w:ascii="Calibri" w:hAnsi="Calibri"/>
          <w:b/>
          <w:color w:val="FFFFFF"/>
          <w:sz w:val="26"/>
        </w:rPr>
        <w:t>4. PASE DE LISTA</w:t>
      </w:r>
    </w:p>
    <w:p>
      <w:pPr>
        <w:spacing w:before="40" w:after="100"/>
      </w:pPr>
      <w:r>
        <w:rPr>
          <w:rFonts w:ascii="Calibri" w:hAnsi="Calibri"/>
          <w:i w:val="0"/>
          <w:color w:val="262626"/>
          <w:sz w:val="20"/>
        </w:rPr>
        <w:t>El pase de lista es el mecanismo por el que los coordinadores reportan la asistencia de sus voceros. Estas reglas explican cómo se procesa esa información.</w:t>
      </w:r>
    </w:p>
    <w:p>
      <w:pPr>
        <w:spacing w:after="60"/>
      </w:pPr>
    </w:p>
    <w:p>
      <w:pPr>
        <w:spacing w:before="60" w:after="60"/>
        <w:ind w:left="227"/>
      </w:pPr>
      <w:r>
        <w:rPr>
          <w:rFonts w:ascii="Calibri" w:hAnsi="Calibri"/>
          <w:b/>
          <w:color w:val="606060"/>
          <w:sz w:val="20"/>
        </w:rPr>
        <w:t xml:space="preserve">15. </w:t>
      </w:r>
      <w:r>
        <w:rPr>
          <w:rFonts w:ascii="Calibri" w:hAnsi="Calibri"/>
          <w:color w:val="262626"/>
          <w:sz w:val="20"/>
        </w:rPr>
        <w:t>La fecha oficial de un pase de lista es la fecha en que el coordinador comenzó a llenarlo, no la fecha en que lo envió. Todos los reportes usan esa fecha.</w:t>
      </w:r>
    </w:p>
    <w:p>
      <w:pPr>
        <w:spacing w:before="60" w:after="60"/>
        <w:ind w:left="227"/>
      </w:pPr>
      <w:r>
        <w:rPr>
          <w:rFonts w:ascii="Calibri" w:hAnsi="Calibri"/>
          <w:b/>
          <w:color w:val="606060"/>
          <w:sz w:val="20"/>
        </w:rPr>
        <w:t xml:space="preserve">16. </w:t>
      </w:r>
      <w:r>
        <w:rPr>
          <w:rFonts w:ascii="Segoe UI Emoji" w:hAnsi="Segoe UI Emoji"/>
          <w:sz w:val="20"/>
        </w:rPr>
        <w:t xml:space="preserve">ℹ️  </w:t>
      </w:r>
      <w:r>
        <w:rPr>
          <w:rFonts w:ascii="Calibri" w:hAnsi="Calibri"/>
          <w:color w:val="262626"/>
          <w:sz w:val="20"/>
        </w:rPr>
        <w:t>Si un coordinador envía más de un pase de lista en el mismo día para el mismo vocero, ambos pases se conservan y se muestran por separado en los registros de auditoría. El sistema no decide cuál es el correcto; los mantiene todos para trazabilidad. Si el reporte necesita mostrar solo uno, se consolidan concatenando los valores.</w:t>
      </w:r>
    </w:p>
    <w:p>
      <w:pPr>
        <w:spacing w:before="60" w:after="60"/>
        <w:ind w:left="227"/>
      </w:pPr>
      <w:r>
        <w:rPr>
          <w:rFonts w:ascii="Calibri" w:hAnsi="Calibri"/>
          <w:b/>
          <w:color w:val="606060"/>
          <w:sz w:val="20"/>
        </w:rPr>
        <w:t xml:space="preserve">17. </w:t>
      </w:r>
      <w:r>
        <w:rPr>
          <w:rFonts w:ascii="Segoe UI Emoji" w:hAnsi="Segoe UI Emoji"/>
          <w:sz w:val="20"/>
        </w:rPr>
        <w:t xml:space="preserve">⛔ </w:t>
      </w:r>
      <w:r>
        <w:rPr>
          <w:rFonts w:ascii="Calibri" w:hAnsi="Calibri"/>
          <w:color w:val="262626"/>
          <w:sz w:val="20"/>
        </w:rPr>
        <w:t>Si un pase de lista no incluye el identificador del coordinador que lo envió, ese registro se descarta completamente porque no puede vincularse a ninguna persona.</w:t>
      </w:r>
    </w:p>
    <w:p>
      <w:pPr>
        <w:spacing w:before="60" w:after="60"/>
        <w:ind w:left="227"/>
      </w:pPr>
      <w:r>
        <w:rPr>
          <w:rFonts w:ascii="Calibri" w:hAnsi="Calibri"/>
          <w:b/>
          <w:color w:val="606060"/>
          <w:sz w:val="20"/>
        </w:rPr>
        <w:t xml:space="preserve">18. </w:t>
      </w:r>
      <w:r>
        <w:rPr>
          <w:rFonts w:ascii="Calibri" w:hAnsi="Calibri"/>
          <w:color w:val="262626"/>
          <w:sz w:val="20"/>
        </w:rPr>
        <w:t>Si para una misma variable dentro de un pase de lista hay dos valores contradictorios (duplicado interno), el sistema toma el primero que encuentre y descarta el resto.</w:t>
      </w:r>
    </w:p>
    <w:p>
      <w:pPr>
        <w:spacing w:before="60" w:after="60"/>
        <w:ind w:left="227"/>
      </w:pPr>
      <w:r>
        <w:rPr>
          <w:rFonts w:ascii="Calibri" w:hAnsi="Calibri"/>
          <w:b/>
          <w:color w:val="606060"/>
          <w:sz w:val="20"/>
        </w:rPr>
        <w:t xml:space="preserve">19. </w:t>
      </w:r>
      <w:r>
        <w:rPr>
          <w:rFonts w:ascii="Calibri" w:hAnsi="Calibri"/>
          <w:color w:val="262626"/>
          <w:sz w:val="20"/>
        </w:rPr>
        <w:t>El cuestionario digital del pase de lista solo muestra los voceros activos cuyo coordinador también esté activo y tenga el cargo de supervisor registrado en el sistema. Los voceros o coordinadores inactivos no aparecen en la pantalla del cuestionario.</w:t>
      </w:r>
    </w:p>
    <w:p>
      <w:pPr>
        <w:spacing w:before="60" w:after="60"/>
        <w:ind w:left="227"/>
      </w:pPr>
      <w:r>
        <w:rPr>
          <w:rFonts w:ascii="Calibri" w:hAnsi="Calibri"/>
          <w:b/>
          <w:color w:val="606060"/>
          <w:sz w:val="20"/>
        </w:rPr>
        <w:t xml:space="preserve">20. </w:t>
      </w:r>
      <w:r>
        <w:rPr>
          <w:rFonts w:ascii="Segoe UI Emoji" w:hAnsi="Segoe UI Emoji"/>
          <w:sz w:val="20"/>
        </w:rPr>
        <w:t xml:space="preserve">ℹ️  </w:t>
      </w:r>
      <w:r>
        <w:rPr>
          <w:rFonts w:ascii="Calibri" w:hAnsi="Calibri"/>
          <w:color w:val="262626"/>
          <w:sz w:val="20"/>
        </w:rPr>
        <w:t>Antes de modificar el cuestionario digital, el sistema genera automáticamente una copia de seguridad del contenido anterior. Si algo falla, se puede restaurar esa copia.</w:t>
      </w:r>
    </w:p>
    <w:p>
      <w:pPr>
        <w:spacing w:after="120"/>
      </w:pPr>
    </w:p>
    <w:p>
      <w:pPr>
        <w:spacing w:before="280" w:after="120"/>
        <w:ind w:left="113"/>
        <w:shd w:val="clear" w:color="auto" w:fill="7030A0"/>
      </w:pPr>
      <w:r>
        <w:rPr>
          <w:rFonts w:ascii="Calibri" w:hAnsi="Calibri"/>
          <w:b/>
          <w:color w:val="FFFFFF"/>
          <w:sz w:val="26"/>
        </w:rPr>
        <w:t>5. REPORTE DE PRODUCTIVIDAD DIARIA</w:t>
      </w:r>
    </w:p>
    <w:p>
      <w:pPr>
        <w:spacing w:before="40" w:after="100"/>
      </w:pPr>
      <w:r>
        <w:rPr>
          <w:rFonts w:ascii="Calibri" w:hAnsi="Calibri"/>
          <w:i w:val="0"/>
          <w:color w:val="262626"/>
          <w:sz w:val="20"/>
        </w:rPr>
        <w:t>Este reporte muestra la actividad de campo de voceros y coordinadores para un día específico.</w:t>
      </w:r>
    </w:p>
    <w:p>
      <w:pPr>
        <w:spacing w:after="60"/>
      </w:pPr>
    </w:p>
    <w:p>
      <w:pPr>
        <w:spacing w:before="200" w:after="80"/>
        <w:pBdr>
          <w:bottom w:val="single" w:sz="6" w:space="1" w:color="7030A0"/>
        </w:pBdr>
      </w:pPr>
      <w:r>
        <w:rPr>
          <w:rFonts w:ascii="Calibri" w:hAnsi="Calibri"/>
          <w:b/>
          <w:color w:val="7030A0"/>
          <w:sz w:val="22"/>
        </w:rPr>
        <w:t>5.1 ¿Quién aparece en el reporte?</w:t>
      </w:r>
    </w:p>
    <w:p>
      <w:pPr>
        <w:spacing w:before="60" w:after="60"/>
        <w:ind w:left="227"/>
      </w:pPr>
      <w:r>
        <w:rPr>
          <w:rFonts w:ascii="Calibri" w:hAnsi="Calibri"/>
          <w:b/>
          <w:color w:val="606060"/>
          <w:sz w:val="20"/>
        </w:rPr>
        <w:t xml:space="preserve">21. </w:t>
      </w:r>
      <w:r>
        <w:rPr>
          <w:rFonts w:ascii="Calibri" w:hAnsi="Calibri"/>
          <w:color w:val="262626"/>
          <w:sz w:val="20"/>
        </w:rPr>
        <w:t>Solo aparecen voceros con estatus activo en la fecha del reporte. Los voceros inactivos no figuran, aunque hayan tenido actividad ese día.</w:t>
      </w:r>
    </w:p>
    <w:p>
      <w:pPr>
        <w:spacing w:before="60" w:after="60"/>
        <w:ind w:left="227"/>
      </w:pPr>
      <w:r>
        <w:rPr>
          <w:rFonts w:ascii="Calibri" w:hAnsi="Calibri"/>
          <w:b/>
          <w:color w:val="606060"/>
          <w:sz w:val="20"/>
        </w:rPr>
        <w:t xml:space="preserve">22. </w:t>
      </w:r>
      <w:r>
        <w:rPr>
          <w:rFonts w:ascii="Calibri" w:hAnsi="Calibri"/>
          <w:color w:val="262626"/>
          <w:sz w:val="20"/>
        </w:rPr>
        <w:t>Los coordinadores aparecen como filas adicionales en el reporte. Esto es el comportamiento por defecto y puede desactivarse si se requiere.</w:t>
      </w:r>
    </w:p>
    <w:p>
      <w:pPr>
        <w:spacing w:before="60" w:after="60"/>
        <w:ind w:left="227"/>
      </w:pPr>
      <w:r>
        <w:rPr>
          <w:rFonts w:ascii="Calibri" w:hAnsi="Calibri"/>
          <w:b/>
          <w:color w:val="606060"/>
          <w:sz w:val="20"/>
        </w:rPr>
        <w:t xml:space="preserve">23. </w:t>
      </w:r>
      <w:r>
        <w:rPr>
          <w:rFonts w:ascii="Segoe UI Emoji" w:hAnsi="Segoe UI Emoji"/>
          <w:sz w:val="20"/>
        </w:rPr>
        <w:t xml:space="preserve">⛔ </w:t>
      </w:r>
      <w:r>
        <w:rPr>
          <w:rFonts w:ascii="Calibri" w:hAnsi="Calibri"/>
          <w:color w:val="262626"/>
          <w:sz w:val="20"/>
        </w:rPr>
        <w:t>Si un vocero activo tiene un coordinador marcado como inactivo y ese vocero registró actividad ese día, el proceso se detiene completamente. Debe corregirse el estado del coordinador antes de generar el reporte.</w:t>
      </w:r>
    </w:p>
    <w:p>
      <w:pPr>
        <w:spacing w:before="60" w:after="60"/>
        <w:ind w:left="227"/>
      </w:pPr>
      <w:r>
        <w:rPr>
          <w:rFonts w:ascii="Calibri" w:hAnsi="Calibri"/>
          <w:b/>
          <w:color w:val="606060"/>
          <w:sz w:val="20"/>
        </w:rPr>
        <w:t xml:space="preserve">24. </w:t>
      </w:r>
      <w:r>
        <w:rPr>
          <w:rFonts w:ascii="Segoe UI Emoji" w:hAnsi="Segoe UI Emoji"/>
          <w:sz w:val="20"/>
        </w:rPr>
        <w:t xml:space="preserve">⚠️ </w:t>
      </w:r>
      <w:r>
        <w:rPr>
          <w:rFonts w:ascii="Calibri" w:hAnsi="Calibri"/>
          <w:color w:val="262626"/>
          <w:sz w:val="20"/>
        </w:rPr>
        <w:t>Si un vocero activo tiene un coordinador inactivo pero no tiene actividad registrada ese día, simplemente se excluye del reporte con una advertencia.</w:t>
      </w:r>
    </w:p>
    <w:p>
      <w:pPr>
        <w:spacing w:before="60" w:after="60"/>
        <w:ind w:left="227"/>
      </w:pPr>
      <w:r>
        <w:rPr>
          <w:rFonts w:ascii="Calibri" w:hAnsi="Calibri"/>
          <w:b/>
          <w:color w:val="606060"/>
          <w:sz w:val="20"/>
        </w:rPr>
        <w:t xml:space="preserve">25. </w:t>
      </w:r>
      <w:r>
        <w:rPr>
          <w:rFonts w:ascii="Calibri" w:hAnsi="Calibri"/>
          <w:color w:val="262626"/>
          <w:sz w:val="20"/>
        </w:rPr>
        <w:t>Los registros que no tienen usuario asignado se excluyen siempre.</w:t>
      </w:r>
    </w:p>
    <w:p>
      <w:pPr>
        <w:spacing w:before="60" w:after="60"/>
        <w:ind w:left="227"/>
      </w:pPr>
      <w:r>
        <w:rPr>
          <w:rFonts w:ascii="Calibri" w:hAnsi="Calibri"/>
          <w:b/>
          <w:color w:val="606060"/>
          <w:sz w:val="20"/>
        </w:rPr>
        <w:t xml:space="preserve">26. </w:t>
      </w:r>
      <w:r>
        <w:rPr>
          <w:rFonts w:ascii="Calibri" w:hAnsi="Calibri"/>
          <w:color w:val="262626"/>
          <w:sz w:val="20"/>
        </w:rPr>
        <w:t>Las brigadas cuyo nombre contenga la palabra CAPACITACIONES se excluyen del resumen por brigada, aunque sus voceros puedan aparecer en el detalle individual.</w:t>
      </w:r>
    </w:p>
    <w:p>
      <w:pPr>
        <w:spacing w:before="200" w:after="80"/>
        <w:pBdr>
          <w:bottom w:val="single" w:sz="6" w:space="1" w:color="7030A0"/>
        </w:pBdr>
      </w:pPr>
      <w:r>
        <w:rPr>
          <w:rFonts w:ascii="Calibri" w:hAnsi="Calibri"/>
          <w:b/>
          <w:color w:val="7030A0"/>
          <w:sz w:val="22"/>
        </w:rPr>
        <w:t>5.2 ¿Cómo se calculan las cifras?</w:t>
      </w:r>
    </w:p>
    <w:p>
      <w:pPr>
        <w:spacing w:before="60" w:after="60"/>
        <w:ind w:left="227"/>
      </w:pPr>
      <w:r>
        <w:rPr>
          <w:rFonts w:ascii="Calibri" w:hAnsi="Calibri"/>
          <w:b/>
          <w:color w:val="606060"/>
          <w:sz w:val="20"/>
        </w:rPr>
        <w:t xml:space="preserve">27. </w:t>
      </w:r>
      <w:r>
        <w:rPr>
          <w:rFonts w:ascii="Calibri" w:hAnsi="Calibri"/>
          <w:color w:val="262626"/>
          <w:sz w:val="20"/>
        </w:rPr>
        <w:t>Solo los registros con resultado exactamente igual a Efectivo suman al indicador de diálogos efectivos. El total de viviendas visitadas incluye todos los tipos de resultado.</w:t>
      </w:r>
    </w:p>
    <w:p>
      <w:pPr>
        <w:spacing w:before="60" w:after="60"/>
        <w:ind w:left="227"/>
      </w:pPr>
      <w:r>
        <w:rPr>
          <w:rFonts w:ascii="Calibri" w:hAnsi="Calibri"/>
          <w:b/>
          <w:color w:val="606060"/>
          <w:sz w:val="20"/>
        </w:rPr>
        <w:t xml:space="preserve">28. </w:t>
      </w:r>
      <w:r>
        <w:rPr>
          <w:rFonts w:ascii="Calibri" w:hAnsi="Calibri"/>
          <w:color w:val="262626"/>
          <w:sz w:val="20"/>
        </w:rPr>
        <w:t>La duración promedio se calcula únicamente sobre los diálogos efectivos, excluyendo los demás tipos de visita.</w:t>
      </w:r>
    </w:p>
    <w:p>
      <w:pPr>
        <w:spacing w:before="60" w:after="60"/>
        <w:ind w:left="227"/>
      </w:pPr>
      <w:r>
        <w:rPr>
          <w:rFonts w:ascii="Calibri" w:hAnsi="Calibri"/>
          <w:b/>
          <w:color w:val="606060"/>
          <w:sz w:val="20"/>
        </w:rPr>
        <w:t xml:space="preserve">29. </w:t>
      </w:r>
      <w:r>
        <w:rPr>
          <w:rFonts w:ascii="Calibri" w:hAnsi="Calibri"/>
          <w:color w:val="262626"/>
          <w:sz w:val="20"/>
        </w:rPr>
        <w:t>El total de horas trabajadas se calcula como la diferencia entre la primera y la última actividad del vocero en el día, no como la suma de cada duración individual.</w:t>
      </w:r>
    </w:p>
    <w:p>
      <w:pPr>
        <w:spacing w:before="60" w:after="60"/>
        <w:ind w:left="227"/>
      </w:pPr>
      <w:r>
        <w:rPr>
          <w:rFonts w:ascii="Calibri" w:hAnsi="Calibri"/>
          <w:b/>
          <w:color w:val="606060"/>
          <w:sz w:val="20"/>
        </w:rPr>
        <w:t xml:space="preserve">30. </w:t>
      </w:r>
      <w:r>
        <w:rPr>
          <w:rFonts w:ascii="Calibri" w:hAnsi="Calibri"/>
          <w:color w:val="262626"/>
          <w:sz w:val="20"/>
        </w:rPr>
        <w:t>Si un vocero trabajó en más de una sección el mismo día, todas las secciones aparecen en la misma celda separadas por coma.</w:t>
      </w:r>
    </w:p>
    <w:p>
      <w:pPr>
        <w:spacing w:before="60" w:after="60"/>
        <w:ind w:left="227"/>
      </w:pPr>
      <w:r>
        <w:rPr>
          <w:rFonts w:ascii="Calibri" w:hAnsi="Calibri"/>
          <w:b/>
          <w:color w:val="606060"/>
          <w:sz w:val="20"/>
        </w:rPr>
        <w:t xml:space="preserve">31. </w:t>
      </w:r>
      <w:r>
        <w:rPr>
          <w:rFonts w:ascii="Calibri" w:hAnsi="Calibri"/>
          <w:color w:val="262626"/>
          <w:sz w:val="20"/>
        </w:rPr>
        <w:t>Los campos sin dato se rellenan automáticamente: los numéricos con cero y los de texto con un guión. No se dejan en blanco.</w:t>
      </w:r>
    </w:p>
    <w:p>
      <w:pPr>
        <w:spacing w:before="200" w:after="80"/>
        <w:pBdr>
          <w:bottom w:val="single" w:sz="6" w:space="1" w:color="7030A0"/>
        </w:pBdr>
      </w:pPr>
      <w:r>
        <w:rPr>
          <w:rFonts w:ascii="Calibri" w:hAnsi="Calibri"/>
          <w:b/>
          <w:color w:val="7030A0"/>
          <w:sz w:val="22"/>
        </w:rPr>
        <w:t>5.3 Pase de lista en el reporte</w:t>
      </w:r>
    </w:p>
    <w:p>
      <w:pPr>
        <w:spacing w:before="60" w:after="60"/>
        <w:ind w:left="227"/>
      </w:pPr>
      <w:r>
        <w:rPr>
          <w:rFonts w:ascii="Calibri" w:hAnsi="Calibri"/>
          <w:b/>
          <w:color w:val="606060"/>
          <w:sz w:val="20"/>
        </w:rPr>
        <w:t xml:space="preserve">32. </w:t>
      </w:r>
      <w:r>
        <w:rPr>
          <w:rFonts w:ascii="Calibri" w:hAnsi="Calibri"/>
          <w:color w:val="262626"/>
          <w:sz w:val="20"/>
        </w:rPr>
        <w:t>Solo se incluyen en el reporte los pases de lista cuya fecha coincida exactamente con la fecha del reporte. Los demás se ignoran.</w:t>
      </w:r>
    </w:p>
    <w:p>
      <w:pPr>
        <w:spacing w:before="60" w:after="60"/>
        <w:ind w:left="227"/>
      </w:pPr>
      <w:r>
        <w:rPr>
          <w:rFonts w:ascii="Calibri" w:hAnsi="Calibri"/>
          <w:b/>
          <w:color w:val="606060"/>
          <w:sz w:val="20"/>
        </w:rPr>
        <w:t xml:space="preserve">33. </w:t>
      </w:r>
      <w:r>
        <w:rPr>
          <w:rFonts w:ascii="Calibri" w:hAnsi="Calibri"/>
          <w:color w:val="262626"/>
          <w:sz w:val="20"/>
        </w:rPr>
        <w:t>Si no existe pase de lista para la fecha del reporte, el sistema genera igualmente el reporte con la actividad disponible (comportamiento normal). Si se configura en modo estricto, el proceso falla cuando no hay pase de lista.</w:t>
      </w:r>
    </w:p>
    <w:p>
      <w:pPr>
        <w:spacing w:before="60" w:after="60"/>
        <w:ind w:left="227"/>
      </w:pPr>
      <w:r>
        <w:rPr>
          <w:rFonts w:ascii="Calibri" w:hAnsi="Calibri"/>
          <w:b/>
          <w:color w:val="606060"/>
          <w:sz w:val="20"/>
        </w:rPr>
        <w:t xml:space="preserve">34. </w:t>
      </w:r>
      <w:r>
        <w:rPr>
          <w:rFonts w:ascii="Segoe UI Emoji" w:hAnsi="Segoe UI Emoji"/>
          <w:sz w:val="20"/>
        </w:rPr>
        <w:t xml:space="preserve">ℹ️  </w:t>
      </w:r>
      <w:r>
        <w:rPr>
          <w:rFonts w:ascii="Calibri" w:hAnsi="Calibri"/>
          <w:color w:val="262626"/>
          <w:sz w:val="20"/>
        </w:rPr>
        <w:t>Si se usa más de un cuestionario de pase de lista, debe especificarse explícitamente al ejecutar el reporte. Por defecto el sistema asume un solo cuestionario y falla si detecta dos sin autorización.</w:t>
      </w:r>
    </w:p>
    <w:p>
      <w:pPr>
        <w:spacing w:before="200" w:after="80"/>
        <w:pBdr>
          <w:bottom w:val="single" w:sz="6" w:space="1" w:color="7030A0"/>
        </w:pBdr>
      </w:pPr>
      <w:r>
        <w:rPr>
          <w:rFonts w:ascii="Calibri" w:hAnsi="Calibri"/>
          <w:b/>
          <w:color w:val="7030A0"/>
          <w:sz w:val="22"/>
        </w:rPr>
        <w:t>5.4 Semáforo de desempeño (KPI)</w:t>
      </w:r>
    </w:p>
    <w:p>
      <w:pPr>
        <w:spacing w:before="40" w:after="100"/>
      </w:pPr>
      <w:r>
        <w:rPr>
          <w:rFonts w:ascii="Calibri" w:hAnsi="Calibri"/>
          <w:i w:val="0"/>
          <w:color w:val="262626"/>
          <w:sz w:val="20"/>
        </w:rPr>
        <w:t>El promedio de diálogos por vocero se colorea automáticamente en las tablas de resumen:</w:t>
      </w:r>
    </w:p>
    <w:p>
      <w:pPr>
        <w:spacing w:after="40"/>
      </w:pPr>
    </w:p>
    <w:tbl>
      <w:tblPr>
        <w:tblW w:type="auto" w:w="0"/>
        <w:jc w:val="center"/>
        <w:tblLook w:firstColumn="1" w:firstRow="1" w:lastColumn="0" w:lastRow="0" w:noHBand="0" w:noVBand="1" w:val="04A0"/>
      </w:tblPr>
      <w:tblGrid>
        <w:gridCol w:w="4703"/>
        <w:gridCol w:w="4703"/>
      </w:tblGrid>
      <w:tr>
        <w:tc>
          <w:tcPr>
            <w:tcW w:type="dxa" w:w="2835"/>
            <w:tcBorders>
              <w:top w:val="single" w:sz="4" w:space="0" w:color="CCCCCC"/>
              <w:left w:val="single" w:sz="4" w:space="0" w:color="CCCCCC"/>
              <w:bottom w:val="single" w:sz="4" w:space="0" w:color="CCCCCC"/>
              <w:right w:val="single" w:sz="4" w:space="0" w:color="CCCCCC"/>
            </w:tcBorders>
            <w:shd w:val="clear" w:color="auto" w:fill="7030A0"/>
          </w:tcPr>
          <w:p>
            <w:pPr>
              <w:jc w:val="center"/>
            </w:pPr>
            <w:r>
              <w:rPr>
                <w:rFonts w:ascii="Calibri" w:hAnsi="Calibri"/>
                <w:b/>
                <w:color w:val="FFFFFF"/>
                <w:sz w:val="20"/>
              </w:rPr>
              <w:t>Color</w:t>
            </w:r>
          </w:p>
        </w:tc>
        <w:tc>
          <w:tcPr>
            <w:tcW w:type="dxa" w:w="5102"/>
            <w:tcBorders>
              <w:top w:val="single" w:sz="4" w:space="0" w:color="CCCCCC"/>
              <w:left w:val="single" w:sz="4" w:space="0" w:color="CCCCCC"/>
              <w:bottom w:val="single" w:sz="4" w:space="0" w:color="CCCCCC"/>
              <w:right w:val="single" w:sz="4" w:space="0" w:color="CCCCCC"/>
            </w:tcBorders>
            <w:shd w:val="clear" w:color="auto" w:fill="7030A0"/>
          </w:tcPr>
          <w:p>
            <w:pPr>
              <w:jc w:val="center"/>
            </w:pPr>
            <w:r>
              <w:rPr>
                <w:rFonts w:ascii="Calibri" w:hAnsi="Calibri"/>
                <w:b/>
                <w:color w:val="FFFFFF"/>
                <w:sz w:val="20"/>
              </w:rPr>
              <w:t>Criterio</w:t>
            </w:r>
          </w:p>
        </w:tc>
      </w:tr>
      <w:tr>
        <w:tc>
          <w:tcPr>
            <w:tcW w:type="dxa" w:w="2835"/>
            <w:tcBorders>
              <w:top w:val="single" w:sz="4" w:space="0" w:color="CCCCCC"/>
              <w:left w:val="single" w:sz="4" w:space="0" w:color="CCCCCC"/>
              <w:bottom w:val="single" w:sz="4" w:space="0" w:color="CCCCCC"/>
              <w:right w:val="single" w:sz="4" w:space="0" w:color="CCCCCC"/>
            </w:tcBorders>
            <w:shd w:val="clear" w:color="auto" w:fill="92D050"/>
          </w:tcPr>
          <w:p>
            <w:pPr>
              <w:jc w:val="center"/>
            </w:pPr>
            <w:r>
              <w:rPr>
                <w:rFonts w:ascii="Calibri" w:hAnsi="Calibri"/>
                <w:sz w:val="20"/>
              </w:rPr>
              <w:t>🟢 Verde</w:t>
            </w:r>
          </w:p>
        </w:tc>
        <w:tc>
          <w:tcPr>
            <w:tcW w:type="dxa" w:w="5102"/>
            <w:tcBorders>
              <w:top w:val="single" w:sz="4" w:space="0" w:color="CCCCCC"/>
              <w:left w:val="single" w:sz="4" w:space="0" w:color="CCCCCC"/>
              <w:bottom w:val="single" w:sz="4" w:space="0" w:color="CCCCCC"/>
              <w:right w:val="single" w:sz="4" w:space="0" w:color="CCCCCC"/>
            </w:tcBorders>
          </w:tcPr>
          <w:p>
            <w:r>
              <w:rPr>
                <w:rFonts w:ascii="Calibri" w:hAnsi="Calibri"/>
                <w:sz w:val="20"/>
              </w:rPr>
              <w:t>Promedio de diálogos por vocero igual o mayor a 14.5</w:t>
            </w:r>
          </w:p>
        </w:tc>
      </w:tr>
      <w:tr>
        <w:tc>
          <w:tcPr>
            <w:tcW w:type="dxa" w:w="2835"/>
            <w:tcBorders>
              <w:top w:val="single" w:sz="4" w:space="0" w:color="CCCCCC"/>
              <w:left w:val="single" w:sz="4" w:space="0" w:color="CCCCCC"/>
              <w:bottom w:val="single" w:sz="4" w:space="0" w:color="CCCCCC"/>
              <w:right w:val="single" w:sz="4" w:space="0" w:color="CCCCCC"/>
            </w:tcBorders>
            <w:shd w:val="clear" w:color="auto" w:fill="FFFF00"/>
          </w:tcPr>
          <w:p>
            <w:pPr>
              <w:jc w:val="center"/>
            </w:pPr>
            <w:r>
              <w:rPr>
                <w:rFonts w:ascii="Calibri" w:hAnsi="Calibri"/>
                <w:sz w:val="20"/>
              </w:rPr>
              <w:t>🟡 Amarillo</w:t>
            </w:r>
          </w:p>
        </w:tc>
        <w:tc>
          <w:tcPr>
            <w:tcW w:type="dxa" w:w="5102"/>
            <w:tcBorders>
              <w:top w:val="single" w:sz="4" w:space="0" w:color="CCCCCC"/>
              <w:left w:val="single" w:sz="4" w:space="0" w:color="CCCCCC"/>
              <w:bottom w:val="single" w:sz="4" w:space="0" w:color="CCCCCC"/>
              <w:right w:val="single" w:sz="4" w:space="0" w:color="CCCCCC"/>
            </w:tcBorders>
          </w:tcPr>
          <w:p>
            <w:r>
              <w:rPr>
                <w:rFonts w:ascii="Calibri" w:hAnsi="Calibri"/>
                <w:sz w:val="20"/>
              </w:rPr>
              <w:t>Promedio igual o mayor a 10.0 (pero menor a 14.5)</w:t>
            </w:r>
          </w:p>
        </w:tc>
      </w:tr>
      <w:tr>
        <w:tc>
          <w:tcPr>
            <w:tcW w:type="dxa" w:w="2835"/>
            <w:tcBorders>
              <w:top w:val="single" w:sz="4" w:space="0" w:color="CCCCCC"/>
              <w:left w:val="single" w:sz="4" w:space="0" w:color="CCCCCC"/>
              <w:bottom w:val="single" w:sz="4" w:space="0" w:color="CCCCCC"/>
              <w:right w:val="single" w:sz="4" w:space="0" w:color="CCCCCC"/>
            </w:tcBorders>
            <w:shd w:val="clear" w:color="auto" w:fill="FFC000"/>
          </w:tcPr>
          <w:p>
            <w:pPr>
              <w:jc w:val="center"/>
            </w:pPr>
            <w:r>
              <w:rPr>
                <w:rFonts w:ascii="Calibri" w:hAnsi="Calibri"/>
                <w:sz w:val="20"/>
              </w:rPr>
              <w:t>🟠 Naranja</w:t>
            </w:r>
          </w:p>
        </w:tc>
        <w:tc>
          <w:tcPr>
            <w:tcW w:type="dxa" w:w="5102"/>
            <w:tcBorders>
              <w:top w:val="single" w:sz="4" w:space="0" w:color="CCCCCC"/>
              <w:left w:val="single" w:sz="4" w:space="0" w:color="CCCCCC"/>
              <w:bottom w:val="single" w:sz="4" w:space="0" w:color="CCCCCC"/>
              <w:right w:val="single" w:sz="4" w:space="0" w:color="CCCCCC"/>
            </w:tcBorders>
          </w:tcPr>
          <w:p>
            <w:r>
              <w:rPr>
                <w:rFonts w:ascii="Calibri" w:hAnsi="Calibri"/>
                <w:sz w:val="20"/>
              </w:rPr>
              <w:t>Promedio menor a 10.0</w:t>
            </w:r>
          </w:p>
        </w:tc>
      </w:tr>
    </w:tbl>
    <w:p>
      <w:pPr>
        <w:spacing w:after="120"/>
      </w:pPr>
    </w:p>
    <w:p>
      <w:pPr>
        <w:spacing w:before="280" w:after="120"/>
        <w:ind w:left="113"/>
        <w:shd w:val="clear" w:color="auto" w:fill="7030A0"/>
      </w:pPr>
      <w:r>
        <w:rPr>
          <w:rFonts w:ascii="Calibri" w:hAnsi="Calibri"/>
          <w:b/>
          <w:color w:val="FFFFFF"/>
          <w:sz w:val="26"/>
        </w:rPr>
        <w:t>6. REPORTE SEMANAL Y MENSUAL DE BRIGADAS</w:t>
      </w:r>
    </w:p>
    <w:p>
      <w:pPr>
        <w:spacing w:before="40" w:after="100"/>
      </w:pPr>
      <w:r>
        <w:rPr>
          <w:rFonts w:ascii="Calibri" w:hAnsi="Calibri"/>
          <w:i w:val="0"/>
          <w:color w:val="262626"/>
          <w:sz w:val="20"/>
        </w:rPr>
        <w:t>Este reporte consolida la productividad de una semana o un mes completo. Muestra una columna por día con el conteo de diálogos efectivos.</w:t>
      </w:r>
    </w:p>
    <w:p>
      <w:pPr>
        <w:spacing w:after="60"/>
      </w:pPr>
    </w:p>
    <w:p>
      <w:pPr>
        <w:spacing w:before="60" w:after="60"/>
        <w:ind w:left="227"/>
      </w:pPr>
      <w:r>
        <w:rPr>
          <w:rFonts w:ascii="Calibri" w:hAnsi="Calibri"/>
          <w:b/>
          <w:color w:val="606060"/>
          <w:sz w:val="20"/>
        </w:rPr>
        <w:t xml:space="preserve">35. </w:t>
      </w:r>
      <w:r>
        <w:rPr>
          <w:rFonts w:ascii="Calibri" w:hAnsi="Calibri"/>
          <w:color w:val="262626"/>
          <w:sz w:val="20"/>
        </w:rPr>
        <w:t>Solo se cuentan los registros con resultado Efectivo. Visitas con cualquier otro resultado no se suman a las cifras del reporte.</w:t>
      </w:r>
    </w:p>
    <w:p>
      <w:pPr>
        <w:spacing w:before="60" w:after="60"/>
        <w:ind w:left="227"/>
      </w:pPr>
      <w:r>
        <w:rPr>
          <w:rFonts w:ascii="Calibri" w:hAnsi="Calibri"/>
          <w:b/>
          <w:color w:val="606060"/>
          <w:sz w:val="20"/>
        </w:rPr>
        <w:t xml:space="preserve">36. </w:t>
      </w:r>
      <w:r>
        <w:rPr>
          <w:rFonts w:ascii="Calibri" w:hAnsi="Calibri"/>
          <w:color w:val="262626"/>
          <w:sz w:val="20"/>
        </w:rPr>
        <w:t>La semana comienza en sábado por defecto. Puede cambiarse si el proyecto lo requiere.</w:t>
      </w:r>
    </w:p>
    <w:p>
      <w:pPr>
        <w:spacing w:before="60" w:after="60"/>
        <w:ind w:left="227"/>
      </w:pPr>
      <w:r>
        <w:rPr>
          <w:rFonts w:ascii="Calibri" w:hAnsi="Calibri"/>
          <w:b/>
          <w:color w:val="606060"/>
          <w:sz w:val="20"/>
        </w:rPr>
        <w:t xml:space="preserve">37. </w:t>
      </w:r>
      <w:r>
        <w:rPr>
          <w:rFonts w:ascii="Calibri" w:hAnsi="Calibri"/>
          <w:color w:val="262626"/>
          <w:sz w:val="20"/>
        </w:rPr>
        <w:t>El reporte mensual corresponde al mes calendario anterior a la fecha de corte, no al mes en curso.</w:t>
      </w:r>
    </w:p>
    <w:p>
      <w:pPr>
        <w:spacing w:before="60" w:after="60"/>
        <w:ind w:left="227"/>
      </w:pPr>
      <w:r>
        <w:rPr>
          <w:rFonts w:ascii="Calibri" w:hAnsi="Calibri"/>
          <w:b/>
          <w:color w:val="606060"/>
          <w:sz w:val="20"/>
        </w:rPr>
        <w:t xml:space="preserve">38. </w:t>
      </w:r>
      <w:r>
        <w:rPr>
          <w:rFonts w:ascii="Calibri" w:hAnsi="Calibri"/>
          <w:color w:val="262626"/>
          <w:sz w:val="20"/>
        </w:rPr>
        <w:t>El promedio diario se calcula dividiendo el total de diálogos del período entre los días que el vocero realmente trabajó (días con al menos un diálogo efectivo). No se divide entre el total de días del período.</w:t>
      </w:r>
    </w:p>
    <w:p>
      <w:pPr>
        <w:spacing w:before="60" w:after="60"/>
        <w:ind w:left="227"/>
      </w:pPr>
      <w:r>
        <w:rPr>
          <w:rFonts w:ascii="Calibri" w:hAnsi="Calibri"/>
          <w:b/>
          <w:color w:val="606060"/>
          <w:sz w:val="20"/>
        </w:rPr>
        <w:t xml:space="preserve">39. </w:t>
      </w:r>
      <w:r>
        <w:rPr>
          <w:rFonts w:ascii="Segoe UI Emoji" w:hAnsi="Segoe UI Emoji"/>
          <w:sz w:val="20"/>
        </w:rPr>
        <w:t xml:space="preserve">ℹ️  </w:t>
      </w:r>
      <w:r>
        <w:rPr>
          <w:rFonts w:ascii="Calibri" w:hAnsi="Calibri"/>
          <w:color w:val="262626"/>
          <w:sz w:val="20"/>
        </w:rPr>
        <w:t>Un diálogo se clasifica como corto si su duración es menor o igual a 2 minutos. Se genera una tabla separada con el conteo de diálogos cortos por día. Este umbral puede ajustarse si el proyecto lo requiere.</w:t>
      </w:r>
    </w:p>
    <w:p>
      <w:pPr>
        <w:spacing w:before="60" w:after="60"/>
        <w:ind w:left="227"/>
      </w:pPr>
      <w:r>
        <w:rPr>
          <w:rFonts w:ascii="Calibri" w:hAnsi="Calibri"/>
          <w:b/>
          <w:color w:val="606060"/>
          <w:sz w:val="20"/>
        </w:rPr>
        <w:t xml:space="preserve">40. </w:t>
      </w:r>
      <w:r>
        <w:rPr>
          <w:rFonts w:ascii="Segoe UI Emoji" w:hAnsi="Segoe UI Emoji"/>
          <w:sz w:val="20"/>
        </w:rPr>
        <w:t xml:space="preserve">⚠️ </w:t>
      </w:r>
      <w:r>
        <w:rPr>
          <w:rFonts w:ascii="Calibri" w:hAnsi="Calibri"/>
          <w:color w:val="262626"/>
          <w:sz w:val="20"/>
        </w:rPr>
        <w:t>Si un vocero no tiene coordinador asignado en el catálogo, no se elimina del reporte. Se agrupa bajo la etiqueta SIN ASIGNAR y el sistema emite una advertencia de calidad para que el equipo corrija la asignación.</w:t>
      </w:r>
    </w:p>
    <w:p>
      <w:pPr>
        <w:spacing w:before="60" w:after="60"/>
        <w:ind w:left="227"/>
      </w:pPr>
      <w:r>
        <w:rPr>
          <w:rFonts w:ascii="Calibri" w:hAnsi="Calibri"/>
          <w:sz w:val="20"/>
          <w:b/>
          <w:color w:val="606060"/>
        </w:rPr>
        <w:t xml:space="preserve">41. </w:t>
      </w:r>
      <w:r>
        <w:rPr>
          <w:rFonts w:ascii="Segoe UI Emoji" w:hAnsi="Segoe UI Emoji"/>
          <w:sz w:val="20"/>
        </w:rPr>
        <w:t xml:space="preserve">⚠️ </w:t>
      </w:r>
      <w:r>
        <w:rPr>
          <w:rFonts w:ascii="Calibri" w:hAnsi="Calibri"/>
          <w:sz w:val="20"/>
          <w:color w:val="262626"/>
        </w:rPr>
        <w:t xml:space="preserve">Todo vocero con actividad registrada debe aparecer en el reporte, incluso si no figura en el catálogo operativo. En ese caso, los campos administrativos (brigada, coordinador, municipio) se dejan vacíos, pero sus díaologos se suman al total. Esto garantiza que la consistencia de los datos no se rompa. Si el sistema detecta voceros en esa situación, emite una advertencia de calidad de datos para que el equipo corrija la asignación en el catálogo.</w:t>
      </w:r>
    </w:p>
    <w:p>
      <w:pPr>
        <w:spacing w:before="60" w:after="60"/>
        <w:ind w:left="227"/>
      </w:pPr>
      <w:r>
        <w:rPr>
          <w:rFonts w:ascii="Calibri" w:hAnsi="Calibri"/>
          <w:b/>
          <w:color w:val="606060"/>
          <w:sz w:val="20"/>
        </w:rPr>
        <w:t xml:space="preserve">42. </w:t>
      </w:r>
      <w:r>
        <w:rPr>
          <w:rFonts w:ascii="Segoe UI Emoji" w:hAnsi="Segoe UI Emoji"/>
          <w:sz w:val="20"/>
        </w:rPr>
        <w:t xml:space="preserve">⚠️ </w:t>
      </w:r>
      <w:r>
        <w:rPr>
          <w:rFonts w:ascii="Calibri" w:hAnsi="Calibri"/>
          <w:color w:val="262626"/>
          <w:sz w:val="20"/>
        </w:rPr>
        <w:t>Al finalizar el cálculo, el sistema verifica que la suma total de diálogos en el reporte coincida exactamente con la suma directa de la base de datos. Si hay diferencia, se emite una alerta de integridad con el monto de la discrepancia.</w:t>
      </w:r>
    </w:p>
    <w:p>
      <w:pPr>
        <w:spacing w:after="120"/>
      </w:pPr>
    </w:p>
    <w:p>
      <w:pPr>
        <w:spacing w:before="280" w:after="120"/>
        <w:ind w:left="113"/>
        <w:shd w:val="clear" w:color="auto" w:fill="7030A0"/>
      </w:pPr>
      <w:r>
        <w:rPr>
          <w:rFonts w:ascii="Calibri" w:hAnsi="Calibri"/>
          <w:b/>
          <w:color w:val="FFFFFF"/>
          <w:sz w:val="26"/>
        </w:rPr>
        <w:t>7. REPORTE DE AUDITORÍA DE CALIDAD</w:t>
      </w:r>
    </w:p>
    <w:p>
      <w:pPr>
        <w:spacing w:before="40" w:after="100"/>
      </w:pPr>
      <w:r>
        <w:rPr>
          <w:rFonts w:ascii="Calibri" w:hAnsi="Calibri"/>
          <w:i w:val="0"/>
          <w:color w:val="262626"/>
          <w:sz w:val="20"/>
        </w:rPr>
        <w:t>Este reporte muestra las calificaciones de calidad asignadas a los diálogos de campo durante una semana.</w:t>
      </w:r>
    </w:p>
    <w:p>
      <w:pPr>
        <w:spacing w:after="60"/>
      </w:pPr>
    </w:p>
    <w:p>
      <w:pPr>
        <w:spacing w:before="60" w:after="60"/>
        <w:ind w:left="227"/>
      </w:pPr>
      <w:r>
        <w:rPr>
          <w:rFonts w:ascii="Calibri" w:hAnsi="Calibri"/>
          <w:b/>
          <w:color w:val="606060"/>
          <w:sz w:val="20"/>
        </w:rPr>
        <w:t xml:space="preserve">43. </w:t>
      </w:r>
      <w:r>
        <w:rPr>
          <w:rFonts w:ascii="Calibri" w:hAnsi="Calibri"/>
          <w:color w:val="262626"/>
          <w:sz w:val="20"/>
        </w:rPr>
        <w:t>Solo aparecen voceros con estatus activo, aunque hayan tenido auditorías esa semana. Los voceros inactivos no figuran en el reporte.</w:t>
      </w:r>
    </w:p>
    <w:p>
      <w:pPr>
        <w:spacing w:before="60" w:after="60"/>
        <w:ind w:left="227"/>
      </w:pPr>
      <w:r>
        <w:rPr>
          <w:rFonts w:ascii="Calibri" w:hAnsi="Calibri"/>
          <w:b/>
          <w:color w:val="606060"/>
          <w:sz w:val="20"/>
        </w:rPr>
        <w:t xml:space="preserve">44. </w:t>
      </w:r>
      <w:r>
        <w:rPr>
          <w:rFonts w:ascii="Segoe UI Emoji" w:hAnsi="Segoe UI Emoji"/>
          <w:sz w:val="20"/>
        </w:rPr>
        <w:t xml:space="preserve">ℹ️  </w:t>
      </w:r>
      <w:r>
        <w:rPr>
          <w:rFonts w:ascii="Calibri" w:hAnsi="Calibri"/>
          <w:color w:val="262626"/>
          <w:sz w:val="20"/>
        </w:rPr>
        <w:t>La semana del reporte se determina automáticamente buscando la última fecha que tiene auditorías reales en el sistema, no la fecha de corte indicada al ejecutar. Esto garantiza que el reporte siempre muestre la semana más reciente con datos.</w:t>
      </w:r>
    </w:p>
    <w:p>
      <w:pPr>
        <w:spacing w:before="60" w:after="60"/>
        <w:ind w:left="227"/>
      </w:pPr>
      <w:r>
        <w:rPr>
          <w:rFonts w:ascii="Calibri" w:hAnsi="Calibri"/>
          <w:b/>
          <w:color w:val="606060"/>
          <w:sz w:val="20"/>
        </w:rPr>
        <w:t xml:space="preserve">45. </w:t>
      </w:r>
      <w:r>
        <w:rPr>
          <w:rFonts w:ascii="Calibri" w:hAnsi="Calibri"/>
          <w:color w:val="262626"/>
          <w:sz w:val="20"/>
        </w:rPr>
        <w:t>Si un diálogo recibe el dictamen Eliminada, su calificación se fuerza a cero independientemente del puntaje que haya obtenido. El conteo de registros eliminados se muestra por separado.</w:t>
      </w:r>
    </w:p>
    <w:p>
      <w:pPr>
        <w:spacing w:before="60" w:after="60"/>
        <w:ind w:left="227"/>
      </w:pPr>
      <w:r>
        <w:rPr>
          <w:rFonts w:ascii="Calibri" w:hAnsi="Calibri"/>
          <w:b/>
          <w:color w:val="606060"/>
          <w:sz w:val="20"/>
        </w:rPr>
        <w:t xml:space="preserve">46. </w:t>
      </w:r>
      <w:r>
        <w:rPr>
          <w:rFonts w:ascii="Calibri" w:hAnsi="Calibri"/>
          <w:color w:val="262626"/>
          <w:sz w:val="20"/>
        </w:rPr>
        <w:t>Si el mismo diálogo aparece en más de una semana del historial, se asigna únicamente a la semana de su primera aparición. Nunca se contabiliza dos veces.</w:t>
      </w:r>
    </w:p>
    <w:p>
      <w:pPr>
        <w:spacing w:before="60" w:after="60"/>
        <w:ind w:left="227"/>
      </w:pPr>
      <w:r>
        <w:rPr>
          <w:rFonts w:ascii="Calibri" w:hAnsi="Calibri"/>
          <w:b/>
          <w:color w:val="606060"/>
          <w:sz w:val="20"/>
        </w:rPr>
        <w:t xml:space="preserve">47. </w:t>
      </w:r>
      <w:r>
        <w:rPr>
          <w:rFonts w:ascii="Segoe UI Emoji" w:hAnsi="Segoe UI Emoji"/>
          <w:sz w:val="20"/>
        </w:rPr>
        <w:t xml:space="preserve">⛔ </w:t>
      </w:r>
      <w:r>
        <w:rPr>
          <w:rFonts w:ascii="Calibri" w:hAnsi="Calibri"/>
          <w:color w:val="262626"/>
          <w:sz w:val="20"/>
        </w:rPr>
        <w:t>La calificación total de una auditoría debe estar entre 0 y 100. Si el sistema detecta valores fuera de ese rango, se detiene con error.</w:t>
      </w:r>
    </w:p>
    <w:p>
      <w:pPr>
        <w:spacing w:before="60" w:after="60"/>
        <w:ind w:left="227"/>
      </w:pPr>
      <w:r>
        <w:rPr>
          <w:rFonts w:ascii="Calibri" w:hAnsi="Calibri"/>
          <w:b/>
          <w:color w:val="606060"/>
          <w:sz w:val="20"/>
        </w:rPr>
        <w:t xml:space="preserve">48. </w:t>
      </w:r>
      <w:r>
        <w:rPr>
          <w:rFonts w:ascii="Calibri" w:hAnsi="Calibri"/>
          <w:color w:val="262626"/>
          <w:sz w:val="20"/>
        </w:rPr>
        <w:t>Las brigadas de capacitación se excluyen del reporte de auditoría por defecto.</w:t>
      </w:r>
    </w:p>
    <w:p>
      <w:pPr>
        <w:spacing w:after="120"/>
      </w:pPr>
    </w:p>
    <w:p>
      <w:pPr>
        <w:spacing w:before="280" w:after="120"/>
        <w:ind w:left="113"/>
        <w:shd w:val="clear" w:color="auto" w:fill="7030A0"/>
      </w:pPr>
      <w:r>
        <w:rPr>
          <w:rFonts w:ascii="Calibri" w:hAnsi="Calibri"/>
          <w:b/>
          <w:color w:val="FFFFFF"/>
          <w:sz w:val="26"/>
        </w:rPr>
        <w:t>8. REPORTE DE CAPACITACIÓN</w:t>
      </w:r>
    </w:p>
    <w:p>
      <w:pPr>
        <w:spacing w:before="40" w:after="100"/>
      </w:pPr>
      <w:r>
        <w:rPr>
          <w:rFonts w:ascii="Calibri" w:hAnsi="Calibri"/>
          <w:i w:val="0"/>
          <w:color w:val="262626"/>
          <w:sz w:val="20"/>
        </w:rPr>
        <w:t>Este reporte muestra el estado de capacitación del equipo operativo y sus respuestas a los cuestionarios de formación.</w:t>
      </w:r>
    </w:p>
    <w:p>
      <w:pPr>
        <w:spacing w:after="60"/>
      </w:pPr>
    </w:p>
    <w:p>
      <w:pPr>
        <w:spacing w:before="60" w:after="60"/>
        <w:ind w:left="227"/>
      </w:pPr>
      <w:r>
        <w:rPr>
          <w:rFonts w:ascii="Calibri" w:hAnsi="Calibri"/>
          <w:b/>
          <w:color w:val="606060"/>
          <w:sz w:val="20"/>
        </w:rPr>
        <w:t xml:space="preserve">49. </w:t>
      </w:r>
      <w:r>
        <w:rPr>
          <w:rFonts w:ascii="Calibri" w:hAnsi="Calibri"/>
          <w:color w:val="262626"/>
          <w:sz w:val="20"/>
        </w:rPr>
        <w:t>Se incluyen en el reporte los usuarios que tengan el campo Capacitación activado en el sistema, o que sean Coordinadores de Brigada. Los coordinadores se incluyen siempre, sin importar su campo de capacitación.</w:t>
      </w:r>
    </w:p>
    <w:p>
      <w:pPr>
        <w:spacing w:before="60" w:after="60"/>
        <w:ind w:left="227"/>
      </w:pPr>
      <w:r>
        <w:rPr>
          <w:rFonts w:ascii="Calibri" w:hAnsi="Calibri"/>
          <w:b/>
          <w:color w:val="606060"/>
          <w:sz w:val="20"/>
        </w:rPr>
        <w:t xml:space="preserve">50. </w:t>
      </w:r>
      <w:r>
        <w:rPr>
          <w:rFonts w:ascii="Calibri" w:hAnsi="Calibri"/>
          <w:color w:val="262626"/>
          <w:sz w:val="20"/>
        </w:rPr>
        <w:t>Los números de operador marcados como de prueba en la configuración se excluyen siempre del reporte. Esto evita que cuentas de control interno contaminen las cifras.</w:t>
      </w:r>
    </w:p>
    <w:p>
      <w:pPr>
        <w:spacing w:before="60" w:after="60"/>
        <w:ind w:left="227"/>
      </w:pPr>
      <w:r>
        <w:rPr>
          <w:rFonts w:ascii="Calibri" w:hAnsi="Calibri"/>
          <w:b/>
          <w:color w:val="606060"/>
          <w:sz w:val="20"/>
        </w:rPr>
        <w:t xml:space="preserve">51. </w:t>
      </w:r>
      <w:r>
        <w:rPr>
          <w:rFonts w:ascii="Calibri" w:hAnsi="Calibri"/>
          <w:color w:val="262626"/>
          <w:sz w:val="20"/>
        </w:rPr>
        <w:t>Todos los usuarios incluidos aparecen en el reporte aunque no hayan respondido el cuestionario de capacitación. Si un usuario no tiene respuestas, sus columnas quedarán vacías pero la fila aparecerá.</w:t>
      </w:r>
    </w:p>
    <w:p>
      <w:pPr>
        <w:spacing w:before="60" w:after="60"/>
        <w:ind w:left="227"/>
      </w:pPr>
      <w:r>
        <w:rPr>
          <w:rFonts w:ascii="Calibri" w:hAnsi="Calibri"/>
          <w:b/>
          <w:color w:val="606060"/>
          <w:sz w:val="20"/>
        </w:rPr>
        <w:t xml:space="preserve">52. </w:t>
      </w:r>
      <w:r>
        <w:rPr>
          <w:rFonts w:ascii="Segoe UI Emoji" w:hAnsi="Segoe UI Emoji"/>
          <w:sz w:val="20"/>
        </w:rPr>
        <w:t xml:space="preserve">⛔ </w:t>
      </w:r>
      <w:r>
        <w:rPr>
          <w:rFonts w:ascii="Calibri" w:hAnsi="Calibri"/>
          <w:color w:val="262626"/>
          <w:sz w:val="20"/>
        </w:rPr>
        <w:t>Si la tabla de usuarios resulta vacía después de aplicar los filtros, el proceso se detiene con error. Esto normalmente indica un error en el identificador de proyecto.</w:t>
      </w:r>
    </w:p>
    <w:p>
      <w:pPr>
        <w:spacing w:after="120"/>
      </w:pPr>
    </w:p>
    <w:p>
      <w:pPr>
        <w:spacing w:before="280" w:after="120"/>
        <w:ind w:left="113"/>
        <w:shd w:val="clear" w:color="auto" w:fill="7030A0"/>
      </w:pPr>
      <w:r>
        <w:rPr>
          <w:rFonts w:ascii="Calibri" w:hAnsi="Calibri"/>
          <w:b/>
          <w:color w:val="FFFFFF"/>
          <w:sz w:val="26"/>
        </w:rPr>
        <w:t>9. BASE DE CONTACTOS</w:t>
      </w:r>
    </w:p>
    <w:p>
      <w:pPr>
        <w:spacing w:before="40" w:after="100"/>
      </w:pPr>
      <w:r>
        <w:rPr>
          <w:rFonts w:ascii="Calibri" w:hAnsi="Calibri"/>
          <w:i w:val="0"/>
          <w:color w:val="262626"/>
          <w:sz w:val="20"/>
        </w:rPr>
        <w:t>La base de contactos agrupa a las personas entrevistadas en campo que tienen al menos un medio de contacto disponible.</w:t>
      </w:r>
    </w:p>
    <w:p>
      <w:pPr>
        <w:spacing w:after="60"/>
      </w:pPr>
    </w:p>
    <w:p>
      <w:pPr>
        <w:spacing w:before="60" w:after="60"/>
        <w:ind w:left="227"/>
      </w:pPr>
      <w:r>
        <w:rPr>
          <w:rFonts w:ascii="Calibri" w:hAnsi="Calibri"/>
          <w:b/>
          <w:color w:val="606060"/>
          <w:sz w:val="20"/>
        </w:rPr>
        <w:t xml:space="preserve">53. </w:t>
      </w:r>
      <w:r>
        <w:rPr>
          <w:rFonts w:ascii="Calibri" w:hAnsi="Calibri"/>
          <w:color w:val="262626"/>
          <w:sz w:val="20"/>
        </w:rPr>
        <w:t>Solo se incluye en la base de contactos a las personas que tienen registrado al menos un correo electrónico o un número de celular. Los entrevistados sin ningún dato de contacto se descartan automáticamente.</w:t>
      </w:r>
    </w:p>
    <w:p>
      <w:pPr>
        <w:spacing w:before="60" w:after="60"/>
        <w:ind w:left="227"/>
      </w:pPr>
      <w:r>
        <w:rPr>
          <w:rFonts w:ascii="Calibri" w:hAnsi="Calibri"/>
          <w:b/>
          <w:color w:val="606060"/>
          <w:sz w:val="20"/>
        </w:rPr>
        <w:t xml:space="preserve">54. </w:t>
      </w:r>
      <w:r>
        <w:rPr>
          <w:rFonts w:ascii="Calibri" w:hAnsi="Calibri"/>
          <w:color w:val="262626"/>
          <w:sz w:val="20"/>
        </w:rPr>
        <w:t>Solo se incluyen registros con fecha igual o anterior al corte indicado. Las visitas posteriores al corte no aparecen.</w:t>
      </w:r>
    </w:p>
    <w:p>
      <w:pPr>
        <w:spacing w:before="60" w:after="60"/>
        <w:ind w:left="227"/>
      </w:pPr>
      <w:r>
        <w:rPr>
          <w:rFonts w:ascii="Calibri" w:hAnsi="Calibri"/>
          <w:b/>
          <w:color w:val="606060"/>
          <w:sz w:val="20"/>
        </w:rPr>
        <w:t xml:space="preserve">55. </w:t>
      </w:r>
      <w:r>
        <w:rPr>
          <w:rFonts w:ascii="Calibri" w:hAnsi="Calibri"/>
          <w:color w:val="262626"/>
          <w:sz w:val="20"/>
        </w:rPr>
        <w:t>El catálogo de voceros utilizado para la base de contactos incluye únicamente brigadas activas y coordinadores activos. Los inactivos no se consideran.</w:t>
      </w:r>
    </w:p>
    <w:p>
      <w:pPr>
        <w:spacing w:before="60" w:after="60"/>
        <w:ind w:left="227"/>
      </w:pPr>
      <w:r>
        <w:rPr>
          <w:rFonts w:ascii="Calibri" w:hAnsi="Calibri"/>
          <w:b/>
          <w:color w:val="606060"/>
          <w:sz w:val="20"/>
        </w:rPr>
        <w:t xml:space="preserve">56. </w:t>
      </w:r>
      <w:r>
        <w:rPr>
          <w:rFonts w:ascii="Calibri" w:hAnsi="Calibri"/>
          <w:color w:val="262626"/>
          <w:sz w:val="20"/>
        </w:rPr>
        <w:t>Los nombres de los entrevistados se normalizan: se convierten a mayúsculas y se eliminan acentos y caracteres especiales para facilitar búsquedas y comparaciones.</w:t>
      </w:r>
    </w:p>
    <w:p>
      <w:pPr>
        <w:spacing w:before="60" w:after="60"/>
        <w:ind w:left="227"/>
      </w:pPr>
      <w:r>
        <w:rPr>
          <w:rFonts w:ascii="Calibri" w:hAnsi="Calibri"/>
          <w:b/>
          <w:color w:val="606060"/>
          <w:sz w:val="20"/>
        </w:rPr>
        <w:t xml:space="preserve">57. </w:t>
      </w:r>
      <w:r>
        <w:rPr>
          <w:rFonts w:ascii="Segoe UI Emoji" w:hAnsi="Segoe UI Emoji"/>
          <w:sz w:val="20"/>
        </w:rPr>
        <w:t xml:space="preserve">⛔ </w:t>
      </w:r>
      <w:r>
        <w:rPr>
          <w:rFonts w:ascii="Calibri" w:hAnsi="Calibri"/>
          <w:color w:val="262626"/>
          <w:sz w:val="20"/>
        </w:rPr>
        <w:t>La edad de los entrevistados debe estar entre 1 y 120 años. Si un registro tiene una edad fuera de ese rango, el sistema se detiene con error.</w:t>
      </w:r>
    </w:p>
    <w:p>
      <w:pPr>
        <w:spacing w:before="60" w:after="60"/>
        <w:ind w:left="227"/>
      </w:pPr>
      <w:r>
        <w:rPr>
          <w:rFonts w:ascii="Calibri" w:hAnsi="Calibri"/>
          <w:b/>
          <w:color w:val="606060"/>
          <w:sz w:val="20"/>
        </w:rPr>
        <w:t xml:space="preserve">58. </w:t>
      </w:r>
      <w:r>
        <w:rPr>
          <w:rFonts w:ascii="Calibri" w:hAnsi="Calibri"/>
          <w:color w:val="262626"/>
          <w:sz w:val="20"/>
        </w:rPr>
        <w:t>La clasificación estratégica (grupos del 1 al 6) es opcional. Si se activa, requiere especificar el partido de referencia. La clasificación combina simpatia de partido y opinión sobre el personaje político del proyecto:</w:t>
      </w:r>
    </w:p>
    <w:p>
      <w:pPr>
        <w:spacing w:before="40" w:after="100"/>
        <w:ind w:left="454"/>
      </w:pPr>
      <w:r>
        <w:rPr>
          <w:rFonts w:ascii="Calibri" w:hAnsi="Calibri"/>
          <w:i/>
          <w:color w:val="262626"/>
          <w:sz w:val="20"/>
        </w:rPr>
        <w:t>Grupo 1: Simpatizante del partido, conoce al personaje y opina bien</w:t>
        <w:br/>
        <w:t>Grupo 2: Simpatizante del partido, no conoce al personaje</w:t>
        <w:br/>
        <w:t>Grupo 3: Simpatizante del partido, conoce al personaje pero no opina bien</w:t>
        <w:br/>
        <w:t>Grupo 4: No simpatizante, conoce al personaje y opina bien</w:t>
        <w:br/>
        <w:t>Grupo 5: No simpatizante, conoce al personaje pero no opina bien</w:t>
        <w:br/>
        <w:t>Grupo 6: No simpatizante, no conoce al personaje</w:t>
      </w:r>
    </w:p>
    <w:p>
      <w:pPr>
        <w:spacing w:after="120"/>
      </w:pPr>
    </w:p>
    <w:p>
      <w:pPr>
        <w:spacing w:before="280" w:after="120"/>
        <w:ind w:left="113"/>
        <w:shd w:val="clear" w:color="auto" w:fill="7030A0"/>
      </w:pPr>
      <w:r>
        <w:rPr>
          <w:rFonts w:ascii="Calibri" w:hAnsi="Calibri"/>
          <w:b/>
          <w:color w:val="FFFFFF"/>
          <w:sz w:val="26"/>
        </w:rPr>
        <w:t>10. REPORTE DE AVANCE POR SECCIÓN ELECTORAL</w:t>
      </w:r>
    </w:p>
    <w:p>
      <w:pPr>
        <w:spacing w:before="40" w:after="100"/>
      </w:pPr>
      <w:r>
        <w:rPr>
          <w:rFonts w:ascii="Calibri" w:hAnsi="Calibri"/>
          <w:i w:val="0"/>
          <w:color w:val="262626"/>
          <w:sz w:val="20"/>
        </w:rPr>
        <w:t>Este reporte muestra cuánto se ha avanzado en cada sección electoral respecto a la meta asignada.</w:t>
      </w:r>
    </w:p>
    <w:p>
      <w:pPr>
        <w:spacing w:after="60"/>
      </w:pPr>
    </w:p>
    <w:p>
      <w:pPr>
        <w:spacing w:before="60" w:after="60"/>
        <w:ind w:left="227"/>
      </w:pPr>
      <w:r>
        <w:rPr>
          <w:rFonts w:ascii="Calibri" w:hAnsi="Calibri"/>
          <w:b/>
          <w:color w:val="606060"/>
          <w:sz w:val="20"/>
        </w:rPr>
        <w:t xml:space="preserve">59. </w:t>
      </w:r>
      <w:r>
        <w:rPr>
          <w:rFonts w:ascii="Calibri" w:hAnsi="Calibri"/>
          <w:color w:val="262626"/>
          <w:sz w:val="20"/>
        </w:rPr>
        <w:t>Solo se cuentan como avance los diálogos con resultado Efectivo. Los demás tipos de visita no suman al avance.</w:t>
      </w:r>
    </w:p>
    <w:p>
      <w:pPr>
        <w:spacing w:before="60" w:after="60"/>
        <w:ind w:left="227"/>
      </w:pPr>
      <w:r>
        <w:rPr>
          <w:rFonts w:ascii="Calibri" w:hAnsi="Calibri"/>
          <w:b/>
          <w:color w:val="606060"/>
          <w:sz w:val="20"/>
        </w:rPr>
        <w:t xml:space="preserve">60. </w:t>
      </w:r>
      <w:r>
        <w:rPr>
          <w:rFonts w:ascii="Calibri" w:hAnsi="Calibri"/>
          <w:color w:val="262626"/>
          <w:sz w:val="20"/>
        </w:rPr>
        <w:t>Los registros sin sección electoral asignada se excluyen del cálculo.</w:t>
      </w:r>
    </w:p>
    <w:p>
      <w:pPr>
        <w:spacing w:before="60" w:after="60"/>
        <w:ind w:left="227"/>
      </w:pPr>
      <w:r>
        <w:rPr>
          <w:rFonts w:ascii="Calibri" w:hAnsi="Calibri"/>
          <w:b/>
          <w:color w:val="606060"/>
          <w:sz w:val="20"/>
        </w:rPr>
        <w:t xml:space="preserve">61. </w:t>
      </w:r>
      <w:r>
        <w:rPr>
          <w:rFonts w:ascii="Calibri" w:hAnsi="Calibri"/>
          <w:color w:val="262626"/>
          <w:sz w:val="20"/>
        </w:rPr>
        <w:t>El número de sección siempre se maneja con cuatro dígitos, rellenando con ceros a la izquierda si es necesario (por ejemplo, la sección 42 se trata como 0042). Esto aplica tanto a la actividad de campo como al catálogo de metas.</w:t>
      </w:r>
    </w:p>
    <w:p>
      <w:pPr>
        <w:spacing w:before="60" w:after="60"/>
        <w:ind w:left="227"/>
      </w:pPr>
      <w:r>
        <w:rPr>
          <w:rFonts w:ascii="Calibri" w:hAnsi="Calibri"/>
          <w:b/>
          <w:color w:val="606060"/>
          <w:sz w:val="20"/>
        </w:rPr>
        <w:t xml:space="preserve">62. </w:t>
      </w:r>
      <w:r>
        <w:rPr>
          <w:rFonts w:ascii="Calibri" w:hAnsi="Calibri"/>
          <w:color w:val="262626"/>
          <w:sz w:val="20"/>
        </w:rPr>
        <w:t>Si una sección no tiene meta asignada, o si su meta es cero, el avance se reporta como cero. No se genera ningún error ni división incorrecta.</w:t>
      </w:r>
    </w:p>
    <w:p>
      <w:pPr>
        <w:spacing w:before="60" w:after="60"/>
        <w:ind w:left="227"/>
      </w:pPr>
      <w:r>
        <w:rPr>
          <w:rFonts w:ascii="Calibri" w:hAnsi="Calibri"/>
          <w:b/>
          <w:color w:val="606060"/>
          <w:sz w:val="20"/>
        </w:rPr>
        <w:t xml:space="preserve">63. </w:t>
      </w:r>
      <w:r>
        <w:rPr>
          <w:rFonts w:ascii="Calibri" w:hAnsi="Calibri"/>
          <w:color w:val="262626"/>
          <w:sz w:val="20"/>
        </w:rPr>
        <w:t>El reporte puede mostrar resultados a dos niveles: solo por sección, o desglosado por sección, coordinador y brigada. El nivel depende de cómo se configure al ejecutar.</w:t>
      </w:r>
    </w:p>
    <w:p>
      <w:pPr>
        <w:spacing w:after="120"/>
      </w:pPr>
    </w:p>
    <w:p>
      <w:pPr>
        <w:spacing w:before="280" w:after="120"/>
        <w:ind w:left="113"/>
        <w:shd w:val="clear" w:color="auto" w:fill="7030A0"/>
      </w:pPr>
      <w:r>
        <w:rPr>
          <w:rFonts w:ascii="Calibri" w:hAnsi="Calibri"/>
          <w:b/>
          <w:color w:val="FFFFFF"/>
          <w:sz w:val="26"/>
        </w:rPr>
        <w:t>11. INTEGRIDAD GENERAL DEL SISTEMA</w:t>
      </w:r>
    </w:p>
    <w:p>
      <w:pPr>
        <w:spacing w:before="40" w:after="100"/>
      </w:pPr>
      <w:r>
        <w:rPr>
          <w:rFonts w:ascii="Calibri" w:hAnsi="Calibri"/>
          <w:i w:val="0"/>
          <w:color w:val="262626"/>
          <w:sz w:val="20"/>
        </w:rPr>
        <w:t>Estas reglas aplican de forma transversal a todos los procesos.</w:t>
      </w:r>
    </w:p>
    <w:p>
      <w:pPr>
        <w:spacing w:after="60"/>
      </w:pPr>
    </w:p>
    <w:p>
      <w:pPr>
        <w:spacing w:before="60" w:after="60"/>
        <w:ind w:left="227"/>
      </w:pPr>
      <w:r>
        <w:rPr>
          <w:rFonts w:ascii="Calibri" w:hAnsi="Calibri"/>
          <w:b/>
          <w:color w:val="606060"/>
          <w:sz w:val="20"/>
        </w:rPr>
        <w:t xml:space="preserve">64. </w:t>
      </w:r>
      <w:r>
        <w:rPr>
          <w:rFonts w:ascii="Segoe UI Emoji" w:hAnsi="Segoe UI Emoji"/>
          <w:sz w:val="20"/>
        </w:rPr>
        <w:t xml:space="preserve">ℹ️  </w:t>
      </w:r>
      <w:r>
        <w:rPr>
          <w:rFonts w:ascii="Calibri" w:hAnsi="Calibri"/>
          <w:color w:val="262626"/>
          <w:sz w:val="20"/>
        </w:rPr>
        <w:t>Las credenciales de acceso a la base de datos nunca se escriben directamente en el código. Se almacenan en un archivo de configuración seguro del servidor.</w:t>
      </w:r>
    </w:p>
    <w:p>
      <w:pPr>
        <w:spacing w:before="60" w:after="60"/>
        <w:ind w:left="227"/>
      </w:pPr>
      <w:r>
        <w:rPr>
          <w:rFonts w:ascii="Calibri" w:hAnsi="Calibri"/>
          <w:b/>
          <w:color w:val="606060"/>
          <w:sz w:val="20"/>
        </w:rPr>
        <w:t xml:space="preserve">65. </w:t>
      </w:r>
      <w:r>
        <w:rPr>
          <w:rFonts w:ascii="Segoe UI Emoji" w:hAnsi="Segoe UI Emoji"/>
          <w:sz w:val="20"/>
        </w:rPr>
        <w:t xml:space="preserve">⛔ </w:t>
      </w:r>
      <w:r>
        <w:rPr>
          <w:rFonts w:ascii="Calibri" w:hAnsi="Calibri"/>
          <w:color w:val="262626"/>
          <w:sz w:val="20"/>
        </w:rPr>
        <w:t>Si se intenta ejecutar cualquier proceso sin que el sistema pueda conectarse a la base de datos, el proceso falla inmediatamente con un mensaje claro.</w:t>
      </w:r>
    </w:p>
    <w:p>
      <w:pPr>
        <w:spacing w:before="60" w:after="60"/>
        <w:ind w:left="227"/>
      </w:pPr>
      <w:r>
        <w:rPr>
          <w:rFonts w:ascii="Calibri" w:hAnsi="Calibri"/>
          <w:b/>
          <w:color w:val="606060"/>
          <w:sz w:val="20"/>
        </w:rPr>
        <w:t xml:space="preserve">66. </w:t>
      </w:r>
      <w:r>
        <w:rPr>
          <w:rFonts w:ascii="Calibri" w:hAnsi="Calibri"/>
          <w:color w:val="262626"/>
          <w:sz w:val="20"/>
        </w:rPr>
        <w:t>Si durante la generación de un reporte los datos de la ventana solicitada están completamente vacíos, el sistema puede configurarse en dos modos: modo permisivo (genera el reporte vacío con advertencia) o modo estricto (detiene el proceso y reporta error). El modo por defecto es permisivo.</w:t>
      </w:r>
    </w:p>
    <w:p>
      <w:pPr>
        <w:spacing w:before="60" w:after="60"/>
        <w:ind w:left="227"/>
      </w:pPr>
      <w:r>
        <w:rPr>
          <w:rFonts w:ascii="Calibri" w:hAnsi="Calibri"/>
          <w:b/>
          <w:color w:val="606060"/>
          <w:sz w:val="20"/>
        </w:rPr>
        <w:t xml:space="preserve">67. </w:t>
      </w:r>
      <w:r>
        <w:rPr>
          <w:rFonts w:ascii="Segoe UI Emoji" w:hAnsi="Segoe UI Emoji"/>
          <w:sz w:val="20"/>
        </w:rPr>
        <w:t xml:space="preserve">ℹ️  </w:t>
      </w:r>
      <w:r>
        <w:rPr>
          <w:rFonts w:ascii="Calibri" w:hAnsi="Calibri"/>
          <w:color w:val="262626"/>
          <w:sz w:val="20"/>
        </w:rPr>
        <w:t>Esta base de datos maneja información personal de los integrantes del equipo operativo y de los ciudadanos entrevistados. El acceso debe estar restringido únicamente a las personas autorizadas por el proyecto.</w:t>
      </w:r>
    </w:p>
    <w:p>
      <w:r>
        <w:br w:type="page"/>
      </w:r>
    </w:p>
    <w:p>
      <w:pPr>
        <w:spacing w:before="280" w:after="120"/>
        <w:ind w:left="113"/>
        <w:shd w:val="clear" w:color="auto" w:fill="7030A0"/>
      </w:pPr>
      <w:r>
        <w:rPr>
          <w:rFonts w:ascii="Calibri" w:hAnsi="Calibri"/>
          <w:b/>
          <w:color w:val="FFFFFF"/>
          <w:sz w:val="26"/>
        </w:rPr>
        <w:t>RESUMEN RÁPIDO: REGLAS CRÍTICAS</w:t>
      </w:r>
    </w:p>
    <w:p>
      <w:pPr>
        <w:spacing w:before="40" w:after="100"/>
      </w:pPr>
      <w:r>
        <w:rPr>
          <w:rFonts w:ascii="Calibri" w:hAnsi="Calibri"/>
          <w:i w:val="0"/>
          <w:color w:val="262626"/>
          <w:sz w:val="20"/>
        </w:rPr>
        <w:t>Las siguientes reglas detienen completamente el proceso si no se cumplen. Son los controles más importantes para garantizar la calidad de los reportes.</w:t>
      </w:r>
    </w:p>
    <w:p>
      <w:pPr>
        <w:spacing w:after="80"/>
      </w:pPr>
    </w:p>
    <w:tbl>
      <w:tblPr>
        <w:tblW w:type="auto" w:w="0"/>
        <w:jc w:val="center"/>
        <w:tblLook w:firstColumn="1" w:firstRow="1" w:lastColumn="0" w:lastRow="0" w:noHBand="0" w:noVBand="1" w:val="04A0"/>
      </w:tblPr>
      <w:tblGrid>
        <w:gridCol w:w="4703"/>
        <w:gridCol w:w="4703"/>
      </w:tblGrid>
      <w:tr>
        <w:tc>
          <w:tcPr>
            <w:tcW w:type="dxa" w:w="4703"/>
            <w:shd w:val="clear" w:color="auto" w:fill="7030A0"/>
          </w:tcPr>
          <w:p>
            <w:pPr>
              <w:jc w:val="center"/>
            </w:pPr>
            <w:r>
              <w:rPr>
                <w:rFonts w:ascii="Calibri" w:hAnsi="Calibri"/>
                <w:b/>
                <w:color w:val="FFFFFF"/>
                <w:sz w:val="20"/>
              </w:rPr>
              <w:t>Regla #</w:t>
            </w:r>
          </w:p>
        </w:tc>
        <w:tc>
          <w:tcPr>
            <w:tcW w:type="dxa" w:w="4703"/>
            <w:shd w:val="clear" w:color="auto" w:fill="7030A0"/>
          </w:tcPr>
          <w:p>
            <w:pPr>
              <w:jc w:val="center"/>
            </w:pPr>
            <w:r>
              <w:rPr>
                <w:rFonts w:ascii="Calibri" w:hAnsi="Calibri"/>
                <w:b/>
                <w:color w:val="FFFFFF"/>
                <w:sz w:val="20"/>
              </w:rPr>
              <w:t>Descripción</w:t>
            </w:r>
          </w:p>
        </w:tc>
      </w:tr>
      <w:tr>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C00000"/>
                <w:sz w:val="20"/>
              </w:rPr>
              <w:t>1</w:t>
            </w:r>
          </w:p>
        </w:tc>
        <w:tc>
          <w:tcPr>
            <w:tcW w:type="dxa" w:w="68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sz w:val="20"/>
              </w:rPr>
              <w:t>El número de operador (Num) es el identificador permanente de cada persona. Cambiarlo rompe su historial en el sistema.</w:t>
            </w:r>
          </w:p>
        </w:tc>
      </w:tr>
      <w:tr>
        <w:tc>
          <w:tcPr>
            <w:tcW w:type="dxa" w:w="1134"/>
            <w:shd w:val="clear" w:color="auto" w:fill="FFF2F2"/>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C00000"/>
                <w:sz w:val="20"/>
              </w:rPr>
              <w:t>3</w:t>
            </w:r>
          </w:p>
        </w:tc>
        <w:tc>
          <w:tcPr>
            <w:tcW w:type="dxa" w:w="6803"/>
            <w:shd w:val="clear" w:color="auto" w:fill="FFF2F2"/>
            <w:tcBorders>
              <w:top w:val="single" w:sz="4" w:space="0" w:color="CCCCCC"/>
              <w:left w:val="single" w:sz="4" w:space="0" w:color="CCCCCC"/>
              <w:bottom w:val="single" w:sz="4" w:space="0" w:color="CCCCCC"/>
              <w:right w:val="single" w:sz="4" w:space="0" w:color="CCCCCC"/>
            </w:tcBorders>
          </w:tcPr>
          <w:p>
            <w:r>
              <w:rPr>
                <w:rFonts w:ascii="Calibri" w:hAnsi="Calibri"/>
                <w:sz w:val="20"/>
              </w:rPr>
              <w:t>Todo vocero activo debe tener coordinador y brigada asignados.</w:t>
            </w:r>
          </w:p>
        </w:tc>
      </w:tr>
      <w:tr>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C00000"/>
                <w:sz w:val="20"/>
              </w:rPr>
              <w:t>7</w:t>
            </w:r>
          </w:p>
        </w:tc>
        <w:tc>
          <w:tcPr>
            <w:tcW w:type="dxa" w:w="68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sz w:val="20"/>
              </w:rPr>
              <w:t>El nombre de cada brigada debe comenzar con dos dígitos numéricos (código de distrito).</w:t>
            </w:r>
          </w:p>
        </w:tc>
      </w:tr>
      <w:tr>
        <w:tc>
          <w:tcPr>
            <w:tcW w:type="dxa" w:w="1134"/>
            <w:shd w:val="clear" w:color="auto" w:fill="FFF2F2"/>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C00000"/>
                <w:sz w:val="20"/>
              </w:rPr>
              <w:t>11</w:t>
            </w:r>
          </w:p>
        </w:tc>
        <w:tc>
          <w:tcPr>
            <w:tcW w:type="dxa" w:w="6803"/>
            <w:shd w:val="clear" w:color="auto" w:fill="FFF2F2"/>
            <w:tcBorders>
              <w:top w:val="single" w:sz="4" w:space="0" w:color="CCCCCC"/>
              <w:left w:val="single" w:sz="4" w:space="0" w:color="CCCCCC"/>
              <w:bottom w:val="single" w:sz="4" w:space="0" w:color="CCCCCC"/>
              <w:right w:val="single" w:sz="4" w:space="0" w:color="CCCCCC"/>
            </w:tcBorders>
          </w:tcPr>
          <w:p>
            <w:r>
              <w:rPr>
                <w:rFonts w:ascii="Calibri" w:hAnsi="Calibri"/>
                <w:sz w:val="20"/>
              </w:rPr>
              <w:t>El resultado de cada visita solo puede ser uno de los cinco valores permitidos: Efectivo, No abrieron, Sí rechazaron, Cancelado, ERROR.</w:t>
            </w:r>
          </w:p>
        </w:tc>
      </w:tr>
      <w:tr>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C00000"/>
                <w:sz w:val="20"/>
              </w:rPr>
              <w:t>12</w:t>
            </w:r>
          </w:p>
        </w:tc>
        <w:tc>
          <w:tcPr>
            <w:tcW w:type="dxa" w:w="68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sz w:val="20"/>
              </w:rPr>
              <w:t>La duración de una visita no puede ser negativa.</w:t>
            </w:r>
          </w:p>
        </w:tc>
      </w:tr>
      <w:tr>
        <w:tc>
          <w:tcPr>
            <w:tcW w:type="dxa" w:w="1134"/>
            <w:shd w:val="clear" w:color="auto" w:fill="FFF2F2"/>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C00000"/>
                <w:sz w:val="20"/>
              </w:rPr>
              <w:t>13</w:t>
            </w:r>
          </w:p>
        </w:tc>
        <w:tc>
          <w:tcPr>
            <w:tcW w:type="dxa" w:w="6803"/>
            <w:shd w:val="clear" w:color="auto" w:fill="FFF2F2"/>
            <w:tcBorders>
              <w:top w:val="single" w:sz="4" w:space="0" w:color="CCCCCC"/>
              <w:left w:val="single" w:sz="4" w:space="0" w:color="CCCCCC"/>
              <w:bottom w:val="single" w:sz="4" w:space="0" w:color="CCCCCC"/>
              <w:right w:val="single" w:sz="4" w:space="0" w:color="CCCCCC"/>
            </w:tcBorders>
          </w:tcPr>
          <w:p>
            <w:r>
              <w:rPr>
                <w:rFonts w:ascii="Calibri" w:hAnsi="Calibri"/>
                <w:sz w:val="20"/>
              </w:rPr>
              <w:t>La hora de fin de una visita debe ser posterior a la hora de inicio.</w:t>
            </w:r>
          </w:p>
        </w:tc>
      </w:tr>
      <w:tr>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C00000"/>
                <w:sz w:val="20"/>
              </w:rPr>
              <w:t>14</w:t>
            </w:r>
          </w:p>
        </w:tc>
        <w:tc>
          <w:tcPr>
            <w:tcW w:type="dxa" w:w="68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sz w:val="20"/>
              </w:rPr>
              <w:t>Los diálogos efectivos no pueden ser más que el total de viviendas visitadas.</w:t>
            </w:r>
          </w:p>
        </w:tc>
      </w:tr>
      <w:tr>
        <w:tc>
          <w:tcPr>
            <w:tcW w:type="dxa" w:w="1134"/>
            <w:shd w:val="clear" w:color="auto" w:fill="FFF2F2"/>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C00000"/>
                <w:sz w:val="20"/>
              </w:rPr>
              <w:t>17</w:t>
            </w:r>
          </w:p>
        </w:tc>
        <w:tc>
          <w:tcPr>
            <w:tcW w:type="dxa" w:w="6803"/>
            <w:shd w:val="clear" w:color="auto" w:fill="FFF2F2"/>
            <w:tcBorders>
              <w:top w:val="single" w:sz="4" w:space="0" w:color="CCCCCC"/>
              <w:left w:val="single" w:sz="4" w:space="0" w:color="CCCCCC"/>
              <w:bottom w:val="single" w:sz="4" w:space="0" w:color="CCCCCC"/>
              <w:right w:val="single" w:sz="4" w:space="0" w:color="CCCCCC"/>
            </w:tcBorders>
          </w:tcPr>
          <w:p>
            <w:r>
              <w:rPr>
                <w:rFonts w:ascii="Calibri" w:hAnsi="Calibri"/>
                <w:sz w:val="20"/>
              </w:rPr>
              <w:t>Un pase de lista sin identificador de coordinador se descarta: no puede vincularse.</w:t>
            </w:r>
          </w:p>
        </w:tc>
      </w:tr>
      <w:tr>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C00000"/>
                <w:sz w:val="20"/>
              </w:rPr>
              <w:t>23</w:t>
            </w:r>
          </w:p>
        </w:tc>
        <w:tc>
          <w:tcPr>
            <w:tcW w:type="dxa" w:w="68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sz w:val="20"/>
              </w:rPr>
              <w:t>Si un vocero activo con actividad tiene coordinador inactivo, el reporte se detiene.</w:t>
            </w:r>
          </w:p>
        </w:tc>
      </w:tr>
      <w:tr>
        <w:tc>
          <w:tcPr>
            <w:tcW w:type="dxa" w:w="1134"/>
            <w:shd w:val="clear" w:color="auto" w:fill="FFF2F2"/>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C00000"/>
                <w:sz w:val="20"/>
              </w:rPr>
              <w:t>47</w:t>
            </w:r>
          </w:p>
        </w:tc>
        <w:tc>
          <w:tcPr>
            <w:tcW w:type="dxa" w:w="6803"/>
            <w:shd w:val="clear" w:color="auto" w:fill="FFF2F2"/>
            <w:tcBorders>
              <w:top w:val="single" w:sz="4" w:space="0" w:color="CCCCCC"/>
              <w:left w:val="single" w:sz="4" w:space="0" w:color="CCCCCC"/>
              <w:bottom w:val="single" w:sz="4" w:space="0" w:color="CCCCCC"/>
              <w:right w:val="single" w:sz="4" w:space="0" w:color="CCCCCC"/>
            </w:tcBorders>
          </w:tcPr>
          <w:p>
            <w:r>
              <w:rPr>
                <w:rFonts w:ascii="Calibri" w:hAnsi="Calibri"/>
                <w:sz w:val="20"/>
              </w:rPr>
              <w:t>La calificación de auditoría debe estar entre 0 y 100.</w:t>
            </w:r>
          </w:p>
        </w:tc>
      </w:tr>
      <w:tr>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C00000"/>
                <w:sz w:val="20"/>
              </w:rPr>
              <w:t>52</w:t>
            </w:r>
          </w:p>
        </w:tc>
        <w:tc>
          <w:tcPr>
            <w:tcW w:type="dxa" w:w="68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sz w:val="20"/>
              </w:rPr>
              <w:t>Si la tabla de capacitación resulta vacía, el proceso se detiene.</w:t>
            </w:r>
          </w:p>
        </w:tc>
      </w:tr>
      <w:tr>
        <w:tc>
          <w:tcPr>
            <w:tcW w:type="dxa" w:w="1134"/>
            <w:shd w:val="clear" w:color="auto" w:fill="FFF2F2"/>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C00000"/>
                <w:sz w:val="20"/>
              </w:rPr>
              <w:t>57</w:t>
            </w:r>
          </w:p>
        </w:tc>
        <w:tc>
          <w:tcPr>
            <w:tcW w:type="dxa" w:w="6803"/>
            <w:shd w:val="clear" w:color="auto" w:fill="FFF2F2"/>
            <w:tcBorders>
              <w:top w:val="single" w:sz="4" w:space="0" w:color="CCCCCC"/>
              <w:left w:val="single" w:sz="4" w:space="0" w:color="CCCCCC"/>
              <w:bottom w:val="single" w:sz="4" w:space="0" w:color="CCCCCC"/>
              <w:right w:val="single" w:sz="4" w:space="0" w:color="CCCCCC"/>
            </w:tcBorders>
          </w:tcPr>
          <w:p>
            <w:r>
              <w:rPr>
                <w:rFonts w:ascii="Calibri" w:hAnsi="Calibri"/>
                <w:sz w:val="20"/>
              </w:rPr>
              <w:t>La edad de los entrevistados debe estar entre 1 y 120 años.</w:t>
            </w:r>
          </w:p>
        </w:tc>
      </w:tr>
      <w:tr>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C00000"/>
                <w:sz w:val="20"/>
              </w:rPr>
              <w:t>65</w:t>
            </w:r>
          </w:p>
        </w:tc>
        <w:tc>
          <w:tcPr>
            <w:tcW w:type="dxa" w:w="6803"/>
            <w:shd w:val="clear" w:color="auto" w:fill="FFFFFF"/>
            <w:tcBorders>
              <w:top w:val="single" w:sz="4" w:space="0" w:color="CCCCCC"/>
              <w:left w:val="single" w:sz="4" w:space="0" w:color="CCCCCC"/>
              <w:bottom w:val="single" w:sz="4" w:space="0" w:color="CCCCCC"/>
              <w:right w:val="single" w:sz="4" w:space="0" w:color="CCCCCC"/>
            </w:tcBorders>
          </w:tcPr>
          <w:p>
            <w:r>
              <w:rPr>
                <w:rFonts w:ascii="Calibri" w:hAnsi="Calibri"/>
                <w:sz w:val="20"/>
              </w:rPr>
              <w:t>Sin conexión a la base de datos, ningún proceso puede ejecutarse.</w:t>
            </w:r>
          </w:p>
        </w:tc>
      </w:tr>
    </w:tbl>
    <w:p>
      <w:pPr>
        <w:spacing w:after="400"/>
      </w:pPr>
    </w:p>
    <w:p>
      <w:pPr>
        <w:jc w:val="center"/>
      </w:pPr>
      <w:r>
        <w:rPr>
          <w:rFonts w:ascii="Calibri" w:hAnsi="Calibri"/>
          <w:b w:val="0"/>
          <w:i/>
          <w:color w:val="606060"/>
          <w:sz w:val="18"/>
        </w:rPr>
        <w:t>DialogaR — Documento de Reglas de Negocio  |  Versión 1.0  |  Abril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