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A5F"/>
          <w:sz w:val="56"/>
          <w:szCs w:val="56"/>
        </w:rPr>
        <w:t xml:space="preserve">VELOX LIVING</w:t>
      </w:r>
    </w:p>
    <w:p>
      <w:pPr>
        <w:spacing w:after="40" w:before="0"/>
        <w:jc w:val="center"/>
      </w:pPr>
      <w:r>
        <w:rPr>
          <w:rFonts w:ascii="Arial" w:cs="Arial" w:eastAsia="Arial" w:hAnsi="Arial"/>
          <w:color w:val="6B6B6B"/>
          <w:sz w:val="32"/>
          <w:szCs w:val="32"/>
        </w:rPr>
        <w:t xml:space="preserve">Marketing Plan — Owner Acquisition</w:t>
      </w:r>
    </w:p>
    <w:p>
      <w:pPr>
        <w:spacing w:after="40" w:before="0"/>
        <w:jc w:val="center"/>
      </w:pPr>
      <w:r>
        <w:rPr>
          <w:i/>
          <w:iCs/>
          <w:color w:val="6B6B6B"/>
          <w:sz w:val="22"/>
          <w:szCs w:val="22"/>
        </w:rPr>
        <w:t xml:space="preserve">Property management services in Târgu Mureș, Transylvania</w:t>
      </w:r>
    </w:p>
    <w:p>
      <w:pPr>
        <w:spacing w:after="360" w:before="0"/>
        <w:jc w:val="center"/>
      </w:pPr>
      <w:r>
        <w:rPr>
          <w:color w:val="6B6B6B"/>
          <w:sz w:val="20"/>
          <w:szCs w:val="20"/>
        </w:rPr>
        <w:t xml:space="preserve">Prepared May 2026</w:t>
      </w:r>
    </w:p>
    <w:p>
      <w:pPr>
        <w:pBdr>
          <w:bottom w:val="single" w:color="C9A961" w:sz="12" w:space="1"/>
        </w:pBdr>
        <w:spacing w:after="360" w:before="0"/>
      </w:pPr>
      <w:r>
        <w:t xml:space="preserve"/>
      </w:r>
    </w:p>
    <w:p>
      <w:pPr>
        <w:pStyle w:val="Heading1"/>
        <w:spacing w:after="180" w:before="360"/>
      </w:pPr>
      <w:r>
        <w:t xml:space="preserve">1. Executive summary</w:t>
      </w:r>
    </w:p>
    <w:p>
      <w:pPr>
        <w:spacing w:after="120" w:before="60"/>
      </w:pPr>
      <w:r>
        <w:t xml:space="preserve">Velox Living offers full-service property management to owners who can't or don't want to manage their Târgu Mureș properties personally. The two highest-value audiences are Romanian diaspora owners (Spain, Italy, UK, Germany) and international investors who already own real estate locally. Both groups share the same pain: distance, language barriers, and a lack of trustworthy hands-on partners back in Mureș.</w:t>
      </w:r>
    </w:p>
    <w:p>
      <w:pPr>
        <w:spacing w:after="60" w:before="0"/>
      </w:pPr>
      <w:r>
        <w:t xml:space="preserve">This plan is built for the constraints that matter: a €0–50/month budget, 1–2 hours per week of marketing time, and the fact that there is currently no formal lead-capture system. The strategy is therefore deliberately narrow:</w:t>
      </w:r>
    </w:p>
    <w:p>
      <w:pPr>
        <w:pStyle w:val="ListParagraph"/>
        <w:numPr>
          <w:ilvl w:val="0"/>
          <w:numId w:val="2"/>
        </w:numPr>
        <w:spacing w:after="40" w:before="40"/>
      </w:pPr>
      <w:r>
        <w:t xml:space="preserve">Fix the foundations before driving traffic — lead form, Google Business Profile, basic tracking, and a downloadable owner guide.</w:t>
      </w:r>
    </w:p>
    <w:p>
      <w:pPr>
        <w:pStyle w:val="ListParagraph"/>
        <w:numPr>
          <w:ilvl w:val="0"/>
          <w:numId w:val="2"/>
        </w:numPr>
        <w:spacing w:after="40" w:before="40"/>
      </w:pPr>
      <w:r>
        <w:t xml:space="preserve">Pick three channels and ignore the rest — diaspora Facebook groups, Google Business Profile, and a slow-burn SEO blog. Skip Google Ads and TikTok at this stage.</w:t>
      </w:r>
    </w:p>
    <w:p>
      <w:pPr>
        <w:pStyle w:val="ListParagraph"/>
        <w:numPr>
          <w:ilvl w:val="0"/>
          <w:numId w:val="2"/>
        </w:numPr>
        <w:spacing w:after="40" w:before="40"/>
      </w:pPr>
      <w:r>
        <w:t xml:space="preserve">Use AI to do 80% of the production work — content drafts, translations, repurposing, scheduling, and reporting.</w:t>
      </w:r>
    </w:p>
    <w:p>
      <w:pPr>
        <w:pStyle w:val="ListParagraph"/>
        <w:numPr>
          <w:ilvl w:val="0"/>
          <w:numId w:val="2"/>
        </w:numPr>
        <w:spacing w:after="40" w:before="40"/>
      </w:pPr>
      <w:r>
        <w:t xml:space="preserve">Treat the existing 3 properties as a portfolio showcase, not the product. The product is your service to owners.</w:t>
      </w:r>
    </w:p>
    <w:p>
      <w:pPr>
        <w:spacing w:after="0" w:before="120"/>
        <w:rPr>
          <w:i/>
          <w:iCs/>
        </w:rPr>
      </w:pPr>
      <w:r>
        <w:rPr>
          <w:i/>
          <w:iCs/>
        </w:rPr>
        <w:t xml:space="preserve">If you stick to the 1–2 hours/week cadence in the 90-day roadmap, a realistic outcome is 15–40 inbound owner inquiries in the first 90 days, of which 2–5 should convert into managed properties — enough to validate the model and justify a paid-ads expansion in Q3.</w:t>
      </w:r>
    </w:p>
    <w:p>
      <w:pPr>
        <w:pStyle w:val="Heading1"/>
        <w:spacing w:after="180" w:before="360"/>
      </w:pPr>
      <w:r>
        <w:t xml:space="preserve">2. Positioning &amp; messaging</w:t>
      </w:r>
    </w:p>
    <w:p>
      <w:pPr>
        <w:pStyle w:val="Heading2"/>
        <w:spacing w:after="120" w:before="240"/>
      </w:pPr>
      <w:r>
        <w:t xml:space="preserve">2.1 Who you serve</w:t>
      </w:r>
    </w:p>
    <w:p>
      <w:pPr>
        <w:spacing w:after="60" w:before="60"/>
      </w:pPr>
      <w:r>
        <w:t xml:space="preserve">Two primary segments, addressed in that priority order:</w:t>
      </w:r>
    </w:p>
    <w:p>
      <w:pPr>
        <w:pStyle w:val="Heading3"/>
        <w:spacing w:after="80" w:before="180"/>
      </w:pPr>
      <w:r>
        <w:t xml:space="preserve">Segment A — Romanian diaspora owners (priority)</w:t>
      </w:r>
    </w:p>
    <w:p>
      <w:pPr>
        <w:pStyle w:val="ListParagraph"/>
        <w:numPr>
          <w:ilvl w:val="0"/>
          <w:numId w:val="2"/>
        </w:numPr>
        <w:spacing w:after="40" w:before="40"/>
      </w:pPr>
      <w:r>
        <w:t xml:space="preserve">Romanians who left Târgu Mureș (or the wider Mureș county) for Spain, Italy, UK, Germany, Austria — and kept an apartment back home, often inherited or kept "just in case."</w:t>
      </w:r>
    </w:p>
    <w:p>
      <w:pPr>
        <w:pStyle w:val="ListParagraph"/>
        <w:numPr>
          <w:ilvl w:val="0"/>
          <w:numId w:val="2"/>
        </w:numPr>
        <w:spacing w:after="40" w:before="40"/>
      </w:pPr>
      <w:r>
        <w:t xml:space="preserve">Currently the property sits empty, is rented informally to a relative, or is rented out via a friend who doesn't follow up.</w:t>
      </w:r>
    </w:p>
    <w:p>
      <w:pPr>
        <w:pStyle w:val="ListParagraph"/>
        <w:numPr>
          <w:ilvl w:val="0"/>
          <w:numId w:val="2"/>
        </w:numPr>
        <w:spacing w:after="40" w:before="40"/>
      </w:pPr>
      <w:r>
        <w:t xml:space="preserve">They want passive rental income but don't want to fly home every time the boiler breaks. They also want to keep the property in good shape because they may return one day.</w:t>
      </w:r>
    </w:p>
    <w:p>
      <w:pPr>
        <w:pStyle w:val="Heading3"/>
        <w:spacing w:after="80" w:before="180"/>
      </w:pPr>
      <w:r>
        <w:t xml:space="preserve">Segment B — International investors with property in Mureș</w:t>
      </w:r>
    </w:p>
    <w:p>
      <w:pPr>
        <w:pStyle w:val="ListParagraph"/>
        <w:numPr>
          <w:ilvl w:val="0"/>
          <w:numId w:val="2"/>
        </w:numPr>
        <w:spacing w:after="40" w:before="40"/>
      </w:pPr>
      <w:r>
        <w:t xml:space="preserve">Hungarian, German, Austrian, Israeli, or Spanish individuals who bought one or more Mureș properties as investments.</w:t>
      </w:r>
    </w:p>
    <w:p>
      <w:pPr>
        <w:pStyle w:val="ListParagraph"/>
        <w:numPr>
          <w:ilvl w:val="0"/>
          <w:numId w:val="2"/>
        </w:numPr>
        <w:spacing w:after="40" w:before="40"/>
      </w:pPr>
      <w:r>
        <w:t xml:space="preserve">They prioritize transparent reporting and English-language communication. They are price-sensitive on management fees but pay for trust.</w:t>
      </w:r>
    </w:p>
    <w:p>
      <w:pPr>
        <w:pStyle w:val="Heading2"/>
        <w:spacing w:after="120" w:before="240"/>
      </w:pPr>
      <w:r>
        <w:t xml:space="preserve">2.2 Core value proposition</w:t>
      </w:r>
    </w:p>
    <w:p>
      <w:pPr>
        <w:spacing w:after="60" w:before="60"/>
      </w:pPr>
      <w:r>
        <w:t xml:space="preserve">Pick one sentence and use it everywhere — site hero, IG bio, ad copy, email signature, GBP description:</w:t>
      </w:r>
    </w:p>
    <w:p>
      <w:pPr>
        <w:pBdr>
          <w:top w:val="single" w:color="C9A961" w:sz="4" w:space="6"/>
          <w:bottom w:val="single" w:color="C9A961" w:sz="4" w:space="6"/>
        </w:pBdr>
        <w:spacing w:after="120" w:before="120"/>
        <w:ind w:left="360"/>
      </w:pPr>
      <w:r>
        <w:rPr>
          <w:i/>
          <w:iCs/>
          <w:sz w:val="24"/>
          <w:szCs w:val="24"/>
        </w:rPr>
        <w:t xml:space="preserve">Velox Living manages your Târgu Mureș property end-to-end — tenant screening, rent collection, maintenance, monthly reports — so you can earn rental income from anywhere in the world without picking up the phone.</w:t>
      </w:r>
    </w:p>
    <w:p>
      <w:pPr>
        <w:pStyle w:val="Heading3"/>
        <w:spacing w:after="80" w:before="180"/>
      </w:pPr>
      <w:r>
        <w:t xml:space="preserve">Three differentiators (use these as ad headlines, IG carousels, blog topics)</w:t>
      </w:r>
    </w:p>
    <w:p>
      <w:pPr>
        <w:pStyle w:val="ListParagraph"/>
        <w:numPr>
          <w:ilvl w:val="0"/>
          <w:numId w:val="2"/>
        </w:numPr>
        <w:spacing w:after="40" w:before="40"/>
      </w:pPr>
      <w:r>
        <w:rPr>
          <w:b/>
          <w:bCs/>
        </w:rPr>
        <w:t xml:space="preserve">1. Truly hands-off + transparent reporting. </w:t>
      </w:r>
      <w:r>
        <w:t xml:space="preserve">Monthly PDF report with rent received, expenses, photos of the unit, and a maintenance log. Owners abroad never have to chase you for updates.</w:t>
      </w:r>
    </w:p>
    <w:p>
      <w:pPr>
        <w:pStyle w:val="ListParagraph"/>
        <w:numPr>
          <w:ilvl w:val="0"/>
          <w:numId w:val="2"/>
        </w:numPr>
        <w:spacing w:after="40" w:before="40"/>
      </w:pPr>
      <w:r>
        <w:rPr>
          <w:b/>
          <w:bCs/>
        </w:rPr>
        <w:t xml:space="preserve">2. Multilingual by default. </w:t>
      </w:r>
      <w:r>
        <w:t xml:space="preserve">You communicate fluently in Romanian, English, Hungarian, and Spanish. Most local competitors only operate in Romanian.</w:t>
      </w:r>
    </w:p>
    <w:p>
      <w:pPr>
        <w:pStyle w:val="ListParagraph"/>
        <w:numPr>
          <w:ilvl w:val="0"/>
          <w:numId w:val="2"/>
        </w:numPr>
        <w:spacing w:after="40" w:before="40"/>
      </w:pPr>
      <w:r>
        <w:rPr>
          <w:b/>
          <w:bCs/>
        </w:rPr>
        <w:t xml:space="preserve">3. Owner-operator experience. </w:t>
      </w:r>
      <w:r>
        <w:t xml:space="preserve">You manage your own properties under the same standard you offer to clients — you're not a middleman, you're a partner who has skin in the same game.</w:t>
      </w:r>
    </w:p>
    <w:p>
      <w:pPr>
        <w:pStyle w:val="Heading2"/>
        <w:spacing w:after="120" w:before="240"/>
      </w:pPr>
      <w:r>
        <w:t xml:space="preserve">2.3 Messaging do's and don'ts</w:t>
      </w:r>
    </w:p>
    <w:p>
      <w:pPr>
        <w:spacing w:after="60" w:before="60"/>
      </w:pPr>
      <w:r>
        <w:t xml:space="preserve">Across all channels, lead with the outcome ("earn rent from abroad without stress"), not the service list ("we do screening, collection, maintenance..."). Owners don't buy property management — they buy peace of mind and clean monthly reports.</w:t>
      </w:r>
    </w:p>
    <w:p>
      <w:pPr>
        <w:spacing w:after="60" w:before="60"/>
      </w:pPr>
      <w:r>
        <w:t xml:space="preserve">Avoid: discounting fees as your primary hook, generic "trust us" claims, and stock photos of generic skylines. Use real photos from prop1/prop2/prop3 and, eventually, real testimonials and report screenshots.</w:t>
      </w:r>
    </w:p>
    <w:p>
      <w:pPr>
        <w:pStyle w:val="Heading1"/>
        <w:spacing w:after="180" w:before="360"/>
      </w:pPr>
      <w:r>
        <w:t xml:space="preserve">3. Phase 0 — Foundations to fix before driving traffic</w:t>
      </w:r>
    </w:p>
    <w:p>
      <w:pPr>
        <w:spacing w:after="60" w:before="60"/>
        <w:rPr>
          <w:i/>
          <w:iCs/>
        </w:rPr>
      </w:pPr>
      <w:r>
        <w:rPr>
          <w:i/>
          <w:iCs/>
        </w:rPr>
        <w:t xml:space="preserve">Driving traffic before these are in place wastes 70% of the visits. Plan ~3 focused hours across week 1 and week 2 to set everything up.</w:t>
      </w:r>
    </w:p>
    <w:p>
      <w:pPr>
        <w:pStyle w:val="Heading3"/>
        <w:spacing w:after="80" w:before="180"/>
      </w:pPr>
      <w:r>
        <w:t xml:space="preserve">3.1 Lead capture</w:t>
      </w:r>
    </w:p>
    <w:p>
      <w:pPr>
        <w:pStyle w:val="ListParagraph"/>
        <w:numPr>
          <w:ilvl w:val="0"/>
          <w:numId w:val="2"/>
        </w:numPr>
        <w:spacing w:after="40" w:before="40"/>
      </w:pPr>
      <w:r>
        <w:rPr>
          <w:b w:val="false"/>
          <w:bCs w:val="false"/>
        </w:rPr>
        <w:t xml:space="preserve">Add a lead form to every page of the site (sticky CTA in the header + form on the landing page). </w:t>
      </w:r>
      <w:r>
        <w:t xml:space="preserve">Use Tally.so (free, GDPR-compliant, embeds with one line of HTML). Fields: name, email, phone (optional), property location, languages they speak, message.</w:t>
      </w:r>
    </w:p>
    <w:p>
      <w:pPr>
        <w:pStyle w:val="ListParagraph"/>
        <w:numPr>
          <w:ilvl w:val="0"/>
          <w:numId w:val="2"/>
        </w:numPr>
        <w:spacing w:after="40" w:before="40"/>
      </w:pPr>
      <w:r>
        <w:rPr>
          <w:b w:val="false"/>
          <w:bCs w:val="false"/>
        </w:rPr>
        <w:t xml:space="preserve">Add a Calendly link </w:t>
      </w:r>
      <w:r>
        <w:t xml:space="preserve">for a free 20-minute owner consultation. This converts much higher than "contact us" because it sets a clear next step. Free tier is enough.</w:t>
      </w:r>
    </w:p>
    <w:p>
      <w:pPr>
        <w:pStyle w:val="ListParagraph"/>
        <w:numPr>
          <w:ilvl w:val="0"/>
          <w:numId w:val="2"/>
        </w:numPr>
        <w:spacing w:after="40" w:before="40"/>
      </w:pPr>
      <w:r>
        <w:t xml:space="preserve">Set up an auto-reply email that confirms the inquiry, sends the lead magnet PDF (next item), and says when you'll respond.</w:t>
      </w:r>
    </w:p>
    <w:p>
      <w:pPr>
        <w:pStyle w:val="ListParagraph"/>
        <w:numPr>
          <w:ilvl w:val="0"/>
          <w:numId w:val="2"/>
        </w:numPr>
        <w:spacing w:after="40" w:before="40"/>
      </w:pPr>
      <w:r>
        <w:t xml:space="preserve">Use a single shared mailbox (e.g. owners@veloxliving.ro) and not your personal email — even if it just forwards there.</w:t>
      </w:r>
    </w:p>
    <w:p>
      <w:pPr>
        <w:pStyle w:val="Heading3"/>
        <w:spacing w:after="80" w:before="180"/>
      </w:pPr>
      <w:r>
        <w:t xml:space="preserve">3.2 Google Business Profile (GBP)</w:t>
      </w:r>
    </w:p>
    <w:p>
      <w:pPr>
        <w:pStyle w:val="ListParagraph"/>
        <w:numPr>
          <w:ilvl w:val="0"/>
          <w:numId w:val="2"/>
        </w:numPr>
        <w:spacing w:after="40" w:before="40"/>
      </w:pPr>
      <w:r>
        <w:t xml:space="preserve">Claim your profile at business.google.com. Category: "Property management company." Service area: Mureș county.</w:t>
      </w:r>
    </w:p>
    <w:p>
      <w:pPr>
        <w:pStyle w:val="ListParagraph"/>
        <w:numPr>
          <w:ilvl w:val="0"/>
          <w:numId w:val="2"/>
        </w:numPr>
        <w:spacing w:after="40" w:before="40"/>
      </w:pPr>
      <w:r>
        <w:t xml:space="preserve">Upload 8–12 high-quality photos pulled directly from the prop1/prop2/prop3 folders, plus one professional photo of you (people trust faces).</w:t>
      </w:r>
    </w:p>
    <w:p>
      <w:pPr>
        <w:pStyle w:val="ListParagraph"/>
        <w:numPr>
          <w:ilvl w:val="0"/>
          <w:numId w:val="2"/>
        </w:numPr>
        <w:spacing w:after="40" w:before="40"/>
      </w:pPr>
      <w:r>
        <w:t xml:space="preserve">Write the description in Romanian first, then add English in the secondary languages. Mention diaspora and international owners explicitly so it ranks for those queries.</w:t>
      </w:r>
    </w:p>
    <w:p>
      <w:pPr>
        <w:pStyle w:val="ListParagraph"/>
        <w:numPr>
          <w:ilvl w:val="0"/>
          <w:numId w:val="2"/>
        </w:numPr>
        <w:spacing w:after="40" w:before="40"/>
      </w:pPr>
      <w:r>
        <w:t xml:space="preserve">Ask 3–5 people who know your work (past tenants, friends who've used you informally, contractors) to leave a Google review in the first week. Reviews are the single highest-leverage GBP ranking factor.</w:t>
      </w:r>
    </w:p>
    <w:p>
      <w:pPr>
        <w:pStyle w:val="ListParagraph"/>
        <w:numPr>
          <w:ilvl w:val="0"/>
          <w:numId w:val="2"/>
        </w:numPr>
        <w:spacing w:after="40" w:before="40"/>
      </w:pPr>
      <w:r>
        <w:t xml:space="preserve">Post weekly updates (60 seconds each, scheduled via the GBP app) — see the content engine in section 6.</w:t>
      </w:r>
    </w:p>
    <w:p>
      <w:pPr>
        <w:pStyle w:val="Heading3"/>
        <w:spacing w:after="80" w:before="180"/>
      </w:pPr>
      <w:r>
        <w:t xml:space="preserve">3.3 Lead magnet — "The Remote Owner's Playbook"</w:t>
      </w:r>
    </w:p>
    <w:p>
      <w:pPr>
        <w:spacing w:after="60" w:before="60"/>
      </w:pPr>
      <w:r>
        <w:t xml:space="preserve">Create a 6–8 page PDF guide (Romanian + English versions) titled something like "Remote Owner's Playbook: Renting your Târgu Mureș property from abroad in 2026." Cover: legal basics (ANAF tax, cadastral certificate), realistic rent ranges by neighborhood, common scams to avoid, what monthly reporting should include, and a checklist of what to ask any property manager before signing.</w:t>
      </w:r>
    </w:p>
    <w:p>
      <w:pPr>
        <w:spacing w:after="60" w:before="60"/>
      </w:pPr>
      <w:r>
        <w:t xml:space="preserve">Generate the first draft in Claude or ChatGPT (prompt template in Appendix A), polish in Google Docs, lay out in Canva using their free "e-book" template. This becomes your highest-converting asset — gated behind the lead form.</w:t>
      </w:r>
    </w:p>
    <w:p>
      <w:pPr>
        <w:pStyle w:val="Heading3"/>
        <w:spacing w:after="80" w:before="180"/>
      </w:pPr>
      <w:r>
        <w:t xml:space="preserve">3.4 Tracking</w:t>
      </w:r>
    </w:p>
    <w:p>
      <w:pPr>
        <w:pStyle w:val="ListParagraph"/>
        <w:numPr>
          <w:ilvl w:val="0"/>
          <w:numId w:val="2"/>
        </w:numPr>
        <w:spacing w:after="40" w:before="40"/>
      </w:pPr>
      <w:r>
        <w:t xml:space="preserve">Install Plausible (free for personal sites with self-hosting, or use Umami cloud free tier) or Google Analytics 4. You need to know where leads come from.</w:t>
      </w:r>
    </w:p>
    <w:p>
      <w:pPr>
        <w:pStyle w:val="ListParagraph"/>
        <w:numPr>
          <w:ilvl w:val="0"/>
          <w:numId w:val="2"/>
        </w:numPr>
        <w:spacing w:after="40" w:before="40"/>
      </w:pPr>
      <w:r>
        <w:t xml:space="preserve">Add UTM parameters to every link you share (Buffer/Publer auto-add them). Convention: utm_source = facebook | linkedin | gbp ; utm_medium = organic | post | dm ; utm_campaign = q3-diaspora.</w:t>
      </w:r>
    </w:p>
    <w:p>
      <w:pPr>
        <w:pStyle w:val="ListParagraph"/>
        <w:numPr>
          <w:ilvl w:val="0"/>
          <w:numId w:val="2"/>
        </w:numPr>
        <w:spacing w:after="40" w:before="40"/>
      </w:pPr>
      <w:r>
        <w:t xml:space="preserve">Connect the Tally form to a Google Sheet via the free integration so all leads land in one tracker, not just inboxes.</w:t>
      </w:r>
    </w:p>
    <w:p>
      <w:pPr>
        <w:pStyle w:val="Heading1"/>
        <w:spacing w:after="180" w:before="360"/>
      </w:pPr>
      <w:r>
        <w:t xml:space="preserve">4. Channel strategy</w:t>
      </w:r>
    </w:p>
    <w:p>
      <w:pPr>
        <w:spacing w:after="60" w:before="60"/>
      </w:pPr>
      <w:r>
        <w:t xml:space="preserve">Three channels carry the plan. The other two are scoped down so you don't burn the 1–2 hours/week trying to be everywhere.</w:t>
      </w:r>
    </w:p>
    <w:p>
      <w:pPr>
        <w:pStyle w:val="Heading2"/>
        <w:spacing w:after="120" w:before="240"/>
      </w:pPr>
      <w:r>
        <w:t xml:space="preserve">4.1 PRIMARY — Romanian diaspora Facebook groups</w:t>
      </w:r>
    </w:p>
    <w:p>
      <w:pPr>
        <w:spacing w:after="60" w:before="60"/>
      </w:pPr>
      <w:r>
        <w:t xml:space="preserve">This is the highest-leverage channel for a bootstrap budget. Romanian diaspora groups on Facebook are huge (Spain alone hosts ~600k+ Romanians, with very active community groups), and most of them have lax-to-friendly rules around niche services for the home country.</w:t>
      </w:r>
    </w:p>
    <w:p>
      <w:pPr>
        <w:pStyle w:val="Heading3"/>
        <w:spacing w:after="80" w:before="180"/>
      </w:pPr>
      <w:r>
        <w:t xml:space="preserve">Tactics</w:t>
      </w:r>
    </w:p>
    <w:p>
      <w:pPr>
        <w:pStyle w:val="ListParagraph"/>
        <w:numPr>
          <w:ilvl w:val="0"/>
          <w:numId w:val="2"/>
        </w:numPr>
        <w:spacing w:after="40" w:before="40"/>
      </w:pPr>
      <w:r>
        <w:t xml:space="preserve">Identify and join 8–12 groups: "Români în Spania," "Români în UK," "Români în Germania," "Români din Mureș plecați în străinătate," "Mureșeni în diaspora," plus the 2–3 "Romania Property"-themed groups.</w:t>
      </w:r>
    </w:p>
    <w:p>
      <w:pPr>
        <w:pStyle w:val="ListParagraph"/>
        <w:numPr>
          <w:ilvl w:val="0"/>
          <w:numId w:val="2"/>
        </w:numPr>
        <w:spacing w:after="40" w:before="40"/>
      </w:pPr>
      <w:r>
        <w:t xml:space="preserve">DO NOT spam-post your service. Post helpful content first (e.g., a 200-word post answering "Cum declar chiria la ANAF dacă locuiesc în Spania?" with a soft mention that you help with this). Become a recognizable name, then convert.</w:t>
      </w:r>
    </w:p>
    <w:p>
      <w:pPr>
        <w:pStyle w:val="ListParagraph"/>
        <w:numPr>
          <w:ilvl w:val="0"/>
          <w:numId w:val="2"/>
        </w:numPr>
        <w:spacing w:after="40" w:before="40"/>
      </w:pPr>
      <w:r>
        <w:t xml:space="preserve">Target cadence: 2 posts/week into 2 different groups, each with a small soft-CTA at the end ("DM me dacă vrei un model gratuit de raport lunar"). 1 hour/week max — AI handles the drafting.</w:t>
      </w:r>
    </w:p>
    <w:p>
      <w:pPr>
        <w:pStyle w:val="ListParagraph"/>
        <w:numPr>
          <w:ilvl w:val="0"/>
          <w:numId w:val="2"/>
        </w:numPr>
        <w:spacing w:after="40" w:before="40"/>
      </w:pPr>
      <w:r>
        <w:t xml:space="preserve">When someone DMs, answer within 12 hours, send the lead magnet PDF, and offer a free 20-minute consult.</w:t>
      </w:r>
    </w:p>
    <w:p>
      <w:pPr>
        <w:pStyle w:val="Heading2"/>
        <w:spacing w:after="120" w:before="240"/>
      </w:pPr>
      <w:r>
        <w:t xml:space="preserve">4.2 PRIMARY — Google Business Profile + light SEO</w:t>
      </w:r>
    </w:p>
    <w:p>
      <w:pPr>
        <w:spacing w:after="60" w:before="60"/>
      </w:pPr>
      <w:r>
        <w:t xml:space="preserve">People searching "administrare imobile Târgu Mureș" or "property management Târgu Mureș" are the warmest leads you can get — they have intent and a local need. Most local competitors have weak GBPs and no blog.</w:t>
      </w:r>
    </w:p>
    <w:p>
      <w:pPr>
        <w:pStyle w:val="Heading3"/>
        <w:spacing w:after="80" w:before="180"/>
      </w:pPr>
      <w:r>
        <w:t xml:space="preserve">Tactics</w:t>
      </w:r>
    </w:p>
    <w:p>
      <w:pPr>
        <w:pStyle w:val="ListParagraph"/>
        <w:numPr>
          <w:ilvl w:val="0"/>
          <w:numId w:val="2"/>
        </w:numPr>
        <w:spacing w:after="40" w:before="40"/>
      </w:pPr>
      <w:r>
        <w:t xml:space="preserve">Publish 1 GBP post/week (offer, update, photo of a managed unit, owner FAQ). Schedule a month at a time using the GBP scheduler.</w:t>
      </w:r>
    </w:p>
    <w:p>
      <w:pPr>
        <w:pStyle w:val="ListParagraph"/>
        <w:numPr>
          <w:ilvl w:val="0"/>
          <w:numId w:val="2"/>
        </w:numPr>
        <w:spacing w:after="40" w:before="40"/>
      </w:pPr>
      <w:r>
        <w:t xml:space="preserve">Publish 1 blog post/month on the site (Romanian + English versions, both indexed). Topics: "How much can you rent a 2-room apartment in Târgu Mureș in 2026," "5 mistakes Romanian diaspora owners make with their Mureș apartment," "Tax basics for non-resident landlords in Romania." These are evergreen — they keep ranking.</w:t>
      </w:r>
    </w:p>
    <w:p>
      <w:pPr>
        <w:pStyle w:val="ListParagraph"/>
        <w:numPr>
          <w:ilvl w:val="0"/>
          <w:numId w:val="2"/>
        </w:numPr>
        <w:spacing w:after="40" w:before="40"/>
      </w:pPr>
      <w:r>
        <w:t xml:space="preserve">Build internal links between the property pages (prop1/2/3) and the blog posts so SEO juice flows to the property showcase.</w:t>
      </w:r>
    </w:p>
    <w:p>
      <w:pPr>
        <w:pStyle w:val="ListParagraph"/>
        <w:numPr>
          <w:ilvl w:val="0"/>
          <w:numId w:val="2"/>
        </w:numPr>
        <w:spacing w:after="40" w:before="40"/>
      </w:pPr>
      <w:r>
        <w:t xml:space="preserve">Submit the site to local directories: pagini-aurii.ro, lista-firme.info, eMag Marketplace business listing.</w:t>
      </w:r>
    </w:p>
    <w:p>
      <w:pPr>
        <w:pStyle w:val="Heading2"/>
        <w:spacing w:after="120" w:before="240"/>
      </w:pPr>
      <w:r>
        <w:t xml:space="preserve">4.3 PRIMARY — Instagram + Facebook (revive the existing pages)</w:t>
      </w:r>
    </w:p>
    <w:p>
      <w:pPr>
        <w:spacing w:after="60" w:before="60"/>
      </w:pPr>
      <w:r>
        <w:t xml:space="preserve">Your existing FB and IG pages are dormant assets. Reviving them is cheaper than starting from zero because their handles already match your brand and may have a few followers.</w:t>
      </w:r>
    </w:p>
    <w:p>
      <w:pPr>
        <w:pStyle w:val="Heading3"/>
        <w:spacing w:after="80" w:before="180"/>
      </w:pPr>
      <w:r>
        <w:t xml:space="preserve">Tactics</w:t>
      </w:r>
    </w:p>
    <w:p>
      <w:pPr>
        <w:pStyle w:val="ListParagraph"/>
        <w:numPr>
          <w:ilvl w:val="0"/>
          <w:numId w:val="2"/>
        </w:numPr>
        <w:spacing w:after="40" w:before="40"/>
      </w:pPr>
      <w:r>
        <w:t xml:space="preserve">Post 3x/week on Instagram, mirrored to Facebook via Meta Business Suite (free, schedules both at once). Mix: 1 property/process post, 1 educational reel/carousel for owners, 1 "behind the scenes" or testimonial.</w:t>
      </w:r>
    </w:p>
    <w:p>
      <w:pPr>
        <w:pStyle w:val="ListParagraph"/>
        <w:numPr>
          <w:ilvl w:val="0"/>
          <w:numId w:val="2"/>
        </w:numPr>
        <w:spacing w:after="40" w:before="40"/>
      </w:pPr>
      <w:r>
        <w:t xml:space="preserve">Use Reels heavily — they get 10–20x the organic reach of static posts in 2026. Voiceover with ElevenLabs free tier in your own voice if you'd rather not film yourself.</w:t>
      </w:r>
    </w:p>
    <w:p>
      <w:pPr>
        <w:pStyle w:val="ListParagraph"/>
        <w:numPr>
          <w:ilvl w:val="0"/>
          <w:numId w:val="2"/>
        </w:numPr>
        <w:spacing w:after="40" w:before="40"/>
      </w:pPr>
      <w:r>
        <w:t xml:space="preserve">Bilingual captions: first paragraph in Romanian, line break, then English. Hashtags: #targumures #administrareimobile #diasporaromania #remoteowner #propertymanagement.</w:t>
      </w:r>
    </w:p>
    <w:p>
      <w:pPr>
        <w:pStyle w:val="ListParagraph"/>
        <w:numPr>
          <w:ilvl w:val="0"/>
          <w:numId w:val="2"/>
        </w:numPr>
        <w:spacing w:after="40" w:before="40"/>
      </w:pPr>
      <w:r>
        <w:t xml:space="preserve">Comment on, not just post: spend 10 minutes/week engaging on accounts of Romanian diaspora influencers, expat-in-Romania creators, and Mureș tourism accounts. Visibility comes from interaction, not broadcast.</w:t>
      </w:r>
    </w:p>
    <w:p>
      <w:pPr>
        <w:pStyle w:val="Heading2"/>
        <w:spacing w:after="120" w:before="240"/>
      </w:pPr>
      <w:r>
        <w:t xml:space="preserve">4.4 SECONDARY — LinkedIn (for international investors only)</w:t>
      </w:r>
    </w:p>
    <w:p>
      <w:pPr>
        <w:spacing w:after="60" w:before="60"/>
      </w:pPr>
      <w:r>
        <w:t xml:space="preserve">Lower priority but cheap insurance for the international investor segment. Spend 30 minutes/week max.</w:t>
      </w:r>
    </w:p>
    <w:p>
      <w:pPr>
        <w:pStyle w:val="ListParagraph"/>
        <w:numPr>
          <w:ilvl w:val="0"/>
          <w:numId w:val="2"/>
        </w:numPr>
        <w:spacing w:after="40" w:before="40"/>
      </w:pPr>
      <w:r>
        <w:t xml:space="preserve">Optimize your personal LinkedIn profile with the same headline as your site hero. Most investors will look at your personal profile before contacting Velox Living.</w:t>
      </w:r>
    </w:p>
    <w:p>
      <w:pPr>
        <w:pStyle w:val="ListParagraph"/>
        <w:numPr>
          <w:ilvl w:val="0"/>
          <w:numId w:val="2"/>
        </w:numPr>
        <w:spacing w:after="40" w:before="40"/>
      </w:pPr>
      <w:r>
        <w:t xml:space="preserve">Post 1x/week, in English, sharing the same blog content you publish on the site, reframed for an investor audience.</w:t>
      </w:r>
    </w:p>
    <w:p>
      <w:pPr>
        <w:pStyle w:val="ListParagraph"/>
        <w:numPr>
          <w:ilvl w:val="0"/>
          <w:numId w:val="2"/>
        </w:numPr>
        <w:spacing w:after="40" w:before="40"/>
      </w:pPr>
      <w:r>
        <w:t xml:space="preserve">Connect with 10 people/week who match: foreign nationals living in Romania, real estate investors with Eastern Europe focus, expat communities in Cluj/Bucharest.</w:t>
      </w:r>
    </w:p>
    <w:p>
      <w:pPr>
        <w:pStyle w:val="Heading2"/>
        <w:spacing w:after="120" w:before="240"/>
      </w:pPr>
      <w:r>
        <w:t xml:space="preserve">4.5 SCOPED OUT — what NOT to do yet</w:t>
      </w:r>
    </w:p>
    <w:p>
      <w:pPr>
        <w:pStyle w:val="ListParagraph"/>
        <w:numPr>
          <w:ilvl w:val="0"/>
          <w:numId w:val="2"/>
        </w:numPr>
        <w:spacing w:after="40" w:before="40"/>
      </w:pPr>
      <w:r>
        <w:t xml:space="preserve">Google Ads: too competitive at this budget. Revisit when monthly budget hits €300+.</w:t>
      </w:r>
    </w:p>
    <w:p>
      <w:pPr>
        <w:pStyle w:val="ListParagraph"/>
        <w:numPr>
          <w:ilvl w:val="0"/>
          <w:numId w:val="2"/>
        </w:numPr>
        <w:spacing w:after="40" w:before="40"/>
      </w:pPr>
      <w:r>
        <w:t xml:space="preserve">TikTok: low intent for this audience, high time cost. Skip.</w:t>
      </w:r>
    </w:p>
    <w:p>
      <w:pPr>
        <w:pStyle w:val="ListParagraph"/>
        <w:numPr>
          <w:ilvl w:val="0"/>
          <w:numId w:val="2"/>
        </w:numPr>
        <w:spacing w:after="40" w:before="40"/>
      </w:pPr>
      <w:r>
        <w:t xml:space="preserve">YouTube long-form: skip — high production cost, slow ROI. Repurpose IG Reels there only as a free side effect.</w:t>
      </w:r>
    </w:p>
    <w:p>
      <w:pPr>
        <w:pStyle w:val="ListParagraph"/>
        <w:numPr>
          <w:ilvl w:val="0"/>
          <w:numId w:val="2"/>
        </w:numPr>
        <w:spacing w:after="40" w:before="40"/>
      </w:pPr>
      <w:r>
        <w:t xml:space="preserve">Cold email outreach to property owners: legally risky (GDPR) and low yield. Skip.</w:t>
      </w:r>
    </w:p>
    <w:p>
      <w:pPr>
        <w:pStyle w:val="Heading1"/>
        <w:spacing w:after="180" w:before="360"/>
      </w:pPr>
      <w:r>
        <w:t xml:space="preserve">5. AI tool stack — free-tier first</w:t>
      </w:r>
    </w:p>
    <w:p>
      <w:pPr>
        <w:spacing w:after="60" w:before="60"/>
      </w:pPr>
      <w:r>
        <w:t xml:space="preserve">Every tool below has a free tier sufficient for a 3-property operation. The whole stack costs €0 to start. If anything starts hitting limits, the upgrade priority is: Buffer (€6/mo for 1 extra channel) → Canva Pro (€11/mo for unlimited Magic) → MailerLite Growing Business (€9/mo at 500+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7"/>
        <w:gridCol w:w="2487"/>
        <w:gridCol w:w="2486"/>
      </w:tblGrid>
      <w:tr>
        <w:trPr>
          <w:tblHeader/>
        </w:trPr>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Task</w:t>
            </w:r>
          </w:p>
        </w:tc>
        <w:tc>
          <w:tcPr>
            <w:tcW w:type="dxa" w:w="2487"/>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AI tool (free tier)</w:t>
            </w:r>
          </w:p>
        </w:tc>
        <w:tc>
          <w:tcPr>
            <w:tcW w:type="dxa" w:w="2487"/>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What it does for you</w:t>
            </w:r>
          </w:p>
        </w:tc>
        <w:tc>
          <w:tcPr>
            <w:tcW w:type="dxa" w:w="2486"/>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Time saved/week</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Long-form drafting (blog, lead magnet, owner FAQs)</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Claude (claude.ai) or ChatGPT</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Drafts a 1,200-word blog post in 5 min from a 1-line prompt; translates RO↔EN with native phrasing.</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~3 hrs</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Social posts + captions</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Buffer AI Assistant (free, 3 channels)</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Generates IG/FB caption variants, schedules across both, suggests posting times based on engagement.</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~1.5 hrs</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Visuals (Reels, carousels, stories)</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Canva Free + Canva AI (Magic Design)</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Bulk-generates branded templates from your photos; Magic Resize converts 1 design to 5 formats.</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 hrs</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Short videos / Reels</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CapCut (free) + ElevenLabs free tier</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AI auto-captions, voiceovers in your own cloned voice (10 min free/month), trim and add b-roll.</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 hrs</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Translation (RO ↔ EN ↔ HU ↔ ES)</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DeepL free + Claude for tone-check</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DeepL gives the raw translation; Claude rewrites it to sound natural to a diaspora audience.</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~30 min</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Lead form + lead routing</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Tally.so free + Make.com free tier</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Form embeds in your site; Make.com auto-sends the lead to a Google Sheet, sends auto-reply with PDF.</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 hr (one-time setup)</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Email follow-up</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MailerLite free (up to 1,000 contacts)</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Drag-and-drop sequences, AI subject-line generator, auto-segments leads by language.</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 hr</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Monthly owner reports (the deliverable itself)</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Claude + Notion AI / Google Docs</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Templated PDF report — you fill in numbers, AI writes the narrative summary in the owner's language.</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 hrs/owner</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Inbox + DM responses</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Meta Business Suite Inbox + Claude as a draft assistant</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Unifies FB/IG/messenger; Claude drafts personalized replies you skim and send.</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 hr</w:t>
            </w:r>
          </w:p>
        </w:tc>
      </w:tr>
      <w:tr>
        <w:tc>
          <w:tcPr>
            <w:tcW w:type="dxa" w:w="19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Analytics + monthly review</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Plausible/GA4 + Claude as analyst</w:t>
            </w:r>
          </w:p>
        </w:tc>
        <w:tc>
          <w:tcPr>
            <w:tcW w:type="dxa" w:w="2487"/>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Paste raw numbers into Claude; ask "What changed and what should I do differently?" — gives you a 5-bullet review.</w:t>
            </w:r>
          </w:p>
        </w:tc>
        <w:tc>
          <w:tcPr>
            <w:tcW w:type="dxa" w:w="2486"/>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~30 min</w:t>
            </w:r>
          </w:p>
        </w:tc>
      </w:tr>
    </w:tbl>
    <w:p>
      <w:pPr>
        <w:spacing w:after="0" w:before="200"/>
        <w:rPr>
          <w:i/>
          <w:iCs/>
        </w:rPr>
      </w:pPr>
      <w:r>
        <w:rPr>
          <w:i/>
          <w:iCs/>
        </w:rPr>
        <w:t xml:space="preserve">Quick wins from this stack: setting up the form + auto-reply (Tally + Make.com) and the content engine (Claude + Buffer + Canva) is what frees up the time to focus on the human work — the actual 20-minute owner consults that close deals.</w:t>
      </w:r>
    </w:p>
    <w:p>
      <w:pPr>
        <w:pStyle w:val="Heading1"/>
        <w:spacing w:after="180" w:before="360"/>
      </w:pPr>
      <w:r>
        <w:t xml:space="preserve">6. 90-day roadmap</w:t>
      </w:r>
    </w:p>
    <w:p>
      <w:pPr>
        <w:spacing w:after="60" w:before="60"/>
      </w:pPr>
      <w:r>
        <w:t xml:space="preserve">Designed for 1–2 hours of focused work per week. If a week's tasks slip, finish them the next week — don't try to catch up by doubling the load. Consistency beats sprints in this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860"/>
        <w:gridCol w:w="1000"/>
      </w:tblGrid>
      <w:tr>
        <w:trPr>
          <w:tblHeader/>
        </w:trPr>
        <w:tc>
          <w:tcPr>
            <w:tcW w:type="dxa" w:w="1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Week</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Focus</w:t>
            </w:r>
          </w:p>
        </w:tc>
        <w:tc>
          <w:tcPr>
            <w:tcW w:type="dxa" w:w="4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Tasks (use the AI tool stack from §5 wherever possible)</w:t>
            </w:r>
          </w:p>
        </w:tc>
        <w:tc>
          <w:tcPr>
            <w:tcW w:type="dxa" w:w="1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Time</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Foundations: lead capture</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Set up Tally form on site. Connect to Google Sheet via Make.com. Build email auto-reply. Register Calendly. Audit FB/IG bios — update both with the new value prop.</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 hrs</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Foundations: GBP + lead magnet</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Claim Google Business Profile, upload 12 photos, write description (RO/EN). Draft Owner's Playbook PDF in Claude (RO + EN). Lay out in Canva. Set up Plausible/GA4 tracking.</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 hrs</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Content engine kickoff</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Batch-create 4 weeks of social content using Claude → Canva → Buffer. Topics: "Why diaspora owners lose money," "What's in a real monthly report," "3 questions before signing with any manager," "Mureș rent ranges 2026."</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 hrs</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Diaspora groups — soft launch</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Join 8 Romanian diaspora FB groups. Post 1 helpful comment in each (no link). Identify the 3 best groups based on engagement. Publish first blog post to the site (RO + EN).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 hr</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Diaspora groups — first posts</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Post a value-first thread in 2 groups (e.g., "3 mistakes diaspora owners make in Mureș"). Soft CTA: free guide PDF via DM. First GBP post.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 hr</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Reviews + LinkedIn</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Ask 3 contacts to leave a Google review. Optimize personal LinkedIn. Post in 2 more diaspora groups. Publish blog post #2.</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1.5 hrs</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7</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First retargeting setup</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Install Meta Pixel on the site (free). Set aside €30 for week 9–12 retargeting. Post in 2 diaspora groups. 3 IG Reels published this week.</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1.5 hrs</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8</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Mid-point review</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Pull stats: site visits, leads, group post engagement, GBP views. Paste into Claude with prompt in Appendix B for a 5-point retrospective. Adjust angle of next 4 weeks of content.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 hr</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9</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Paid micro-test</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Launch a small Meta retargeting campaign (€10/week × 3 weeks = €30) to people who visited the site in weeks 1–8. Audience: site visitors + lookalike. Creative: testimonial-style Reel.</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 hr</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10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Email nurture</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Set up 3-email welcome sequence in MailerLite (RO + EN versions). Trigger: lead-magnet download. Email 1: deliver PDF. Email 2 (day 3): "Most common question owners ask." Email 3 (day 7): book a free consult.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1.5 hrs</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11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Partnerships</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Reach out to 3 local notaries, 2 real estate agencies, 1 Romanian-language podcast/YouTube channel for diaspora to explore cross-promotion or guest content.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1.5 hrs</w:t>
            </w:r>
          </w:p>
        </w:tc>
      </w:tr>
      <w:tr>
        <w:tc>
          <w:tcPr>
            <w:tcW w:type="dxa" w:w="110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12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bCs/>
                <w:color w:val="1F3A5F"/>
              </w:rPr>
              <w:t xml:space="preserve">Diaspora + scale review</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Final retrospective: which channel produced the most leads/€ and the highest-quality conversation? Decide what to keep, kill, or scale. Set Q3 plan.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 hrs</w:t>
            </w:r>
          </w:p>
        </w:tc>
      </w:tr>
    </w:tbl>
    <w:p>
      <w:pPr>
        <w:pStyle w:val="Heading1"/>
        <w:spacing w:after="180" w:before="360"/>
      </w:pPr>
      <w:r>
        <w:t xml:space="preserve">7. Content engine — 1 piece becomes 8</w:t>
      </w:r>
    </w:p>
    <w:p>
      <w:pPr>
        <w:spacing w:after="60" w:before="60"/>
      </w:pPr>
      <w:r>
        <w:t xml:space="preserve">The economics only work if every piece of content gets reused. Here's the workflow that turns 1 hour of writing per month into 4 weeks of posts across 4 channels.</w:t>
      </w:r>
    </w:p>
    <w:p>
      <w:pPr>
        <w:pStyle w:val="ListParagraph"/>
        <w:numPr>
          <w:ilvl w:val="0"/>
          <w:numId w:val="2"/>
        </w:numPr>
        <w:spacing w:after="40" w:before="40"/>
      </w:pPr>
      <w:r>
        <w:rPr>
          <w:b/>
          <w:bCs/>
        </w:rPr>
        <w:t xml:space="preserve">Step 1 — </w:t>
      </w:r>
      <w:r>
        <w:t xml:space="preserve">Write 1 blog post per month in Claude (1,200 words, RO + EN).</w:t>
      </w:r>
    </w:p>
    <w:p>
      <w:pPr>
        <w:pStyle w:val="ListParagraph"/>
        <w:numPr>
          <w:ilvl w:val="0"/>
          <w:numId w:val="2"/>
        </w:numPr>
        <w:spacing w:after="40" w:before="40"/>
      </w:pPr>
      <w:r>
        <w:rPr>
          <w:b/>
          <w:bCs/>
        </w:rPr>
        <w:t xml:space="preserve">Step 2 — </w:t>
      </w:r>
      <w:r>
        <w:t xml:space="preserve">Ask Claude to extract 4 carousel topics from the same article. Build them in Canva (free templates + your brand colors).</w:t>
      </w:r>
    </w:p>
    <w:p>
      <w:pPr>
        <w:pStyle w:val="ListParagraph"/>
        <w:numPr>
          <w:ilvl w:val="0"/>
          <w:numId w:val="2"/>
        </w:numPr>
        <w:spacing w:after="40" w:before="40"/>
      </w:pPr>
      <w:r>
        <w:rPr>
          <w:b/>
          <w:bCs/>
        </w:rPr>
        <w:t xml:space="preserve">Step 3 — </w:t>
      </w:r>
      <w:r>
        <w:t xml:space="preserve">Ask Claude to script 2 short-form videos (30 seconds each, vertical 9:16) from the same article. Record with phone or use ElevenLabs voiceover.</w:t>
      </w:r>
    </w:p>
    <w:p>
      <w:pPr>
        <w:pStyle w:val="ListParagraph"/>
        <w:numPr>
          <w:ilvl w:val="0"/>
          <w:numId w:val="2"/>
        </w:numPr>
        <w:spacing w:after="40" w:before="40"/>
      </w:pPr>
      <w:r>
        <w:rPr>
          <w:b/>
          <w:bCs/>
        </w:rPr>
        <w:t xml:space="preserve">Step 4 — </w:t>
      </w:r>
      <w:r>
        <w:t xml:space="preserve">Ask Claude to write 1 LinkedIn post and 1 diaspora group post adapted to each platform's tone.</w:t>
      </w:r>
    </w:p>
    <w:p>
      <w:pPr>
        <w:pStyle w:val="ListParagraph"/>
        <w:numPr>
          <w:ilvl w:val="0"/>
          <w:numId w:val="2"/>
        </w:numPr>
        <w:spacing w:after="40" w:before="40"/>
      </w:pPr>
      <w:r>
        <w:rPr>
          <w:b/>
          <w:bCs/>
        </w:rPr>
        <w:t xml:space="preserve">Step 5 — </w:t>
      </w:r>
      <w:r>
        <w:t xml:space="preserve">Schedule it all in Buffer/Meta Business Suite for the next 4 weeks. Done.</w:t>
      </w:r>
    </w:p>
    <w:p>
      <w:pPr>
        <w:spacing w:after="60" w:before="120"/>
        <w:rPr>
          <w:i/>
          <w:iCs/>
        </w:rPr>
      </w:pPr>
      <w:r>
        <w:rPr>
          <w:i/>
          <w:iCs/>
        </w:rPr>
        <w:t xml:space="preserve">Total time: 60–90 minutes once a month. The remaining weekly time is spent on engagement, DMs, and the actual sales conversations.</w:t>
      </w:r>
    </w:p>
    <w:p>
      <w:pPr>
        <w:pStyle w:val="Heading1"/>
        <w:spacing w:after="180" w:before="360"/>
      </w:pPr>
      <w:r>
        <w:t xml:space="preserve">8. KPIs &amp; monthly review</w:t>
      </w:r>
    </w:p>
    <w:p>
      <w:pPr>
        <w:spacing w:after="60" w:before="60"/>
      </w:pPr>
      <w:r>
        <w:t xml:space="preserve">Track these numbers in a single Google Sheet. Update on the last Sunday of each month — 20 minutes max. Targets below assume the full 1–2 hours/week is being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Metric</w:t>
            </w:r>
          </w:p>
        </w:tc>
        <w:tc>
          <w:tcPr>
            <w:tcW w:type="dxa" w:w="3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Day 30 target</w:t>
            </w:r>
          </w:p>
        </w:tc>
        <w:tc>
          <w:tcPr>
            <w:tcW w:type="dxa" w:w="3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Day 90 target</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Site sessions / month</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250–400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1,200–2,000</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Lead magnet downloads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8–15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60–100</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Owner inquiries (form + DM)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3–6</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15–40</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Free consults booked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1–2</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6–12</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New managed properties signed</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0–1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2–5</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Google reviews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3–5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10–15</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Instagram followers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+50–80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+250–400</w:t>
            </w:r>
          </w:p>
        </w:tc>
      </w:tr>
    </w:tbl>
    <w:p>
      <w:pPr>
        <w:spacing w:after="0" w:before="180"/>
        <w:rPr>
          <w:i/>
          <w:iCs/>
        </w:rPr>
      </w:pPr>
      <w:r>
        <w:rPr>
          <w:i/>
          <w:iCs/>
        </w:rPr>
        <w:t xml:space="preserve">On the last Sunday of each month, paste the row of numbers into Claude with the prompt in Appendix B. The output is a 5-bullet diagnosis: what worked, what didn't, what to change next month. This replaces a marketing consultant.</w:t>
      </w:r>
    </w:p>
    <w:p>
      <w:pPr>
        <w:pStyle w:val="Heading1"/>
        <w:spacing w:after="180" w:before="360"/>
      </w:pPr>
      <w:r>
        <w:t xml:space="preserve">9. Budget allocation (€0–50/month)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Item</w:t>
            </w:r>
          </w:p>
        </w:tc>
        <w:tc>
          <w:tcPr>
            <w:tcW w:type="dxa" w:w="15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Monthly</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top"/>
          </w:tcPr>
          <w:p>
            <w:pPr>
              <w:spacing w:after="20" w:before="20"/>
            </w:pPr>
            <w:r>
              <w:rPr>
                <w:b/>
                <w:bCs/>
                <w:color w:val="FFFFFF"/>
              </w:rPr>
              <w:t xml:space="preserve">Notes</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Domain + hosting (existing)</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€0</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Already paid; GitHub Pages is free.</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AI stack (Claude/ChatGPT/Canva/Buffer free)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€0</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Free tiers cover everything for a 3-property operation.</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Domain email (Google Workspace, optional)</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€7</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Optional but raises trust significantly for owner emails. Skip for first month if needed.</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Meta retargeting ads (week 9–12)</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€10–30</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Only after foundations are in place and you have site traffic to retarget.</w:t>
            </w:r>
          </w:p>
        </w:tc>
      </w:tr>
      <w:tr>
        <w:tc>
          <w:tcPr>
            <w:tcW w:type="dxa" w:w="3120"/>
            <w:tcBorders>
              <w:top w:val="single" w:color="CCCCCC" w:sz="4"/>
              <w:left w:val="single" w:color="CCCCCC" w:sz="4"/>
              <w:bottom w:val="single" w:color="CCCCCC" w:sz="4"/>
              <w:right w:val="single" w:color="CCCCCC" w:sz="4"/>
            </w:tcBorders>
            <w:shd w:fill="F4F1EA" w:val="clear"/>
            <w:tcMar>
              <w:top w:type="dxa" w:w="100"/>
              <w:left w:type="dxa" w:w="140"/>
              <w:bottom w:type="dxa" w:w="100"/>
              <w:right w:type="dxa" w:w="140"/>
            </w:tcMar>
            <w:vAlign w:val="top"/>
          </w:tcPr>
          <w:p>
            <w:pPr>
              <w:spacing w:after="20" w:before="20"/>
            </w:pPr>
            <w:r>
              <w:rPr>
                <w:b/>
                <w:bCs/>
              </w:rPr>
              <w:t xml:space="preserve">Lead-magnet PDF design (Canva free)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€0</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pPr>
            <w:r>
              <w:rPr>
                <w:b w:val="false"/>
                <w:bCs w:val="false"/>
              </w:rPr>
              <w:t xml:space="preserve">One-time effort, ~3 hours total.</w:t>
            </w:r>
          </w:p>
        </w:tc>
      </w:tr>
      <w:tr>
        <w:tc>
          <w:tcPr>
            <w:tcW w:type="dxa" w:w="3120"/>
            <w:tcBorders>
              <w:top w:val="single" w:color="CCCCCC" w:sz="4"/>
              <w:left w:val="single" w:color="CCCCCC" w:sz="4"/>
              <w:bottom w:val="single" w:color="CCCCCC" w:sz="4"/>
              <w:right w:val="single" w:color="CCCCCC" w:sz="4"/>
            </w:tcBorders>
            <w:shd w:fill="C9A961" w:val="clear"/>
            <w:tcMar>
              <w:top w:type="dxa" w:w="100"/>
              <w:left w:type="dxa" w:w="140"/>
              <w:bottom w:type="dxa" w:w="100"/>
              <w:right w:type="dxa" w:w="140"/>
            </w:tcMar>
            <w:vAlign w:val="top"/>
          </w:tcPr>
          <w:p>
            <w:pPr>
              <w:spacing w:after="20" w:before="20"/>
            </w:pPr>
            <w:r>
              <w:rPr>
                <w:b/>
                <w:bCs/>
                <w:color w:val="FFFFFF"/>
              </w:rPr>
              <w:t xml:space="preserve">TOTAL</w:t>
            </w:r>
          </w:p>
        </w:tc>
        <w:tc>
          <w:tcPr>
            <w:tcW w:type="dxa" w:w="1560"/>
            <w:tcBorders>
              <w:top w:val="single" w:color="CCCCCC" w:sz="4"/>
              <w:left w:val="single" w:color="CCCCCC" w:sz="4"/>
              <w:bottom w:val="single" w:color="CCCCCC" w:sz="4"/>
              <w:right w:val="single" w:color="CCCCCC" w:sz="4"/>
            </w:tcBorders>
            <w:shd w:fill="C9A961" w:val="clear"/>
            <w:tcMar>
              <w:top w:type="dxa" w:w="100"/>
              <w:left w:type="dxa" w:w="140"/>
              <w:bottom w:type="dxa" w:w="100"/>
              <w:right w:type="dxa" w:w="140"/>
            </w:tcMar>
            <w:vAlign w:val="top"/>
          </w:tcPr>
          <w:p>
            <w:pPr>
              <w:spacing w:after="20" w:before="20"/>
            </w:pPr>
            <w:r>
              <w:rPr>
                <w:b/>
                <w:bCs/>
                <w:color w:val="FFFFFF"/>
              </w:rPr>
              <w:t xml:space="preserve">€7–37</w:t>
            </w:r>
          </w:p>
        </w:tc>
        <w:tc>
          <w:tcPr>
            <w:tcW w:type="dxa" w:w="4680"/>
            <w:tcBorders>
              <w:top w:val="single" w:color="CCCCCC" w:sz="4"/>
              <w:left w:val="single" w:color="CCCCCC" w:sz="4"/>
              <w:bottom w:val="single" w:color="CCCCCC" w:sz="4"/>
              <w:right w:val="single" w:color="CCCCCC" w:sz="4"/>
            </w:tcBorders>
            <w:shd w:fill="C9A961" w:val="clear"/>
            <w:tcMar>
              <w:top w:type="dxa" w:w="100"/>
              <w:left w:type="dxa" w:w="140"/>
              <w:bottom w:type="dxa" w:w="100"/>
              <w:right w:type="dxa" w:w="140"/>
            </w:tcMar>
            <w:vAlign w:val="top"/>
          </w:tcPr>
          <w:p>
            <w:pPr>
              <w:spacing w:after="20" w:before="20"/>
            </w:pPr>
            <w:r>
              <w:rPr>
                <w:b/>
                <w:bCs/>
                <w:color w:val="FFFFFF"/>
              </w:rPr>
              <w:t xml:space="preserve">Comfortably inside the €50/mo cap.</w:t>
            </w:r>
          </w:p>
        </w:tc>
      </w:tr>
    </w:tbl>
    <w:p>
      <w:r>
        <w:br w:type="page"/>
      </w:r>
    </w:p>
    <w:p>
      <w:pPr>
        <w:pStyle w:val="Heading1"/>
        <w:spacing w:after="180" w:before="360"/>
      </w:pPr>
      <w:r>
        <w:t xml:space="preserve">Appendix A — AI prompts you can paste directly</w:t>
      </w:r>
    </w:p>
    <w:p>
      <w:pPr>
        <w:pStyle w:val="Heading2"/>
        <w:spacing w:after="120" w:before="240"/>
      </w:pPr>
      <w:r>
        <w:t xml:space="preserve">A.1 Lead-magnet PDF first draft</w:t>
      </w:r>
    </w:p>
    <w:p>
      <w:pPr>
        <w:spacing w:after="60" w:before="60"/>
        <w:rPr>
          <w:i/>
          <w:iCs/>
        </w:rPr>
      </w:pPr>
      <w:r>
        <w:rPr>
          <w:i/>
          <w:iCs/>
        </w:rPr>
        <w:t xml:space="preserve">Paste this into Claude or ChatGPT to get a usable first draft of the Owner's Playbook PDF in 30 seconds.</w:t>
      </w:r>
    </w:p>
    <w:p>
      <w:pPr>
        <w:pBdr>
          <w:top w:val="single" w:color="C9A961" w:sz="6" w:space="8"/>
          <w:bottom w:val="single" w:color="C9A961" w:sz="6" w:space="8"/>
        </w:pBdr>
        <w:shd w:fill="F4F1EA" w:val="clear"/>
        <w:spacing w:after="120" w:before="120"/>
        <w:ind w:left="360" w:right="360"/>
      </w:pPr>
      <w:r>
        <w:rPr>
          <w:rFonts w:ascii="Consolas" w:cs="Consolas" w:eastAsia="Consolas" w:hAnsi="Consolas"/>
          <w:sz w:val="20"/>
          <w:szCs w:val="20"/>
        </w:rPr>
        <w:t xml:space="preserve">You are a property management expert in Târgu Mureș, Romania, writing a free guide for Romanian diaspora owners (living in Spain, Italy, UK, Germany) and international investors who own apartments in Mureș. Audience speaks Romanian and English. Tone: practical, friendly, no jargon, no fluff. Output: a 6-page PDF outline plus full text for each section. Cover: (1) the real cost of an empty apartment, (2) ANAF tax basics for non-resident landlords, (3) what a real monthly owner report should contain, (4) 5 questions to ask any Romanian property manager before signing, (5) Mureș 2026 rent ranges by neighborhood (3 rooms in Cornișa vs. 7 Noiembrie vs. centrul vechi), (6) a one-page printable checklist. Keep each section under 250 words. End with a one-paragraph CTA inviting them to book a 20-minute free consult with Velox Living.</w:t>
      </w:r>
    </w:p>
    <w:p>
      <w:pPr>
        <w:pStyle w:val="Heading2"/>
        <w:spacing w:after="120" w:before="240"/>
      </w:pPr>
      <w:r>
        <w:t xml:space="preserve">A.2 Monthly review prompt</w:t>
      </w:r>
    </w:p>
    <w:p>
      <w:pPr>
        <w:spacing w:after="60" w:before="60"/>
        <w:rPr>
          <w:i/>
          <w:iCs/>
        </w:rPr>
      </w:pPr>
      <w:r>
        <w:rPr>
          <w:i/>
          <w:iCs/>
        </w:rPr>
        <w:t xml:space="preserve">On the last Sunday of each month, paste your numbers (sessions, leads, signups, ad spend) into Claude with this prompt:</w:t>
      </w:r>
    </w:p>
    <w:p>
      <w:pPr>
        <w:pBdr>
          <w:top w:val="single" w:color="C9A961" w:sz="6" w:space="8"/>
          <w:bottom w:val="single" w:color="C9A961" w:sz="6" w:space="8"/>
        </w:pBdr>
        <w:shd w:fill="F4F1EA" w:val="clear"/>
        <w:spacing w:after="120" w:before="120"/>
        <w:ind w:left="360" w:right="360"/>
      </w:pPr>
      <w:r>
        <w:rPr>
          <w:rFonts w:ascii="Consolas" w:cs="Consolas" w:eastAsia="Consolas" w:hAnsi="Consolas"/>
          <w:sz w:val="20"/>
          <w:szCs w:val="20"/>
        </w:rPr>
        <w:t xml:space="preserve">You are my marketing analyst. Below are this month's numbers for Velox Living, a property management business in Târgu Mureș targeting Romanian diaspora and international owners. Compare to last month's numbers (also below). Give me: (1) the single biggest positive change, (2) the single biggest concern, (3) the channel with the best ROI, (4) the channel I should consider cutting, (5) one specific experiment for next month — be concrete, not generic. Numbers: [paste]. Last month: [paste]. Be blunt and specific.</w:t>
      </w:r>
    </w:p>
    <w:p>
      <w:pPr>
        <w:pStyle w:val="Heading2"/>
        <w:spacing w:after="120" w:before="240"/>
      </w:pPr>
      <w:r>
        <w:t xml:space="preserve">A.3 Diaspora Facebook group post template</w:t>
      </w:r>
    </w:p>
    <w:p>
      <w:pPr>
        <w:spacing w:after="60" w:before="60"/>
        <w:rPr>
          <w:i/>
          <w:iCs/>
        </w:rPr>
      </w:pPr>
      <w:r>
        <w:rPr>
          <w:i/>
          <w:iCs/>
        </w:rPr>
        <w:t xml:space="preserve">For a value-first post that sets you up to be DMed without being spammy:</w:t>
      </w:r>
    </w:p>
    <w:p>
      <w:pPr>
        <w:pBdr>
          <w:top w:val="single" w:color="C9A961" w:sz="6" w:space="8"/>
          <w:bottom w:val="single" w:color="C9A961" w:sz="6" w:space="8"/>
        </w:pBdr>
        <w:shd w:fill="F4F1EA" w:val="clear"/>
        <w:spacing w:after="120" w:before="120"/>
        <w:ind w:left="360" w:right="360"/>
      </w:pPr>
      <w:r>
        <w:rPr>
          <w:rFonts w:ascii="Consolas" w:cs="Consolas" w:eastAsia="Consolas" w:hAnsi="Consolas"/>
          <w:sz w:val="20"/>
          <w:szCs w:val="20"/>
        </w:rPr>
        <w:t xml:space="preserve">Write a 180-word Facebook post in Romanian for the group "Români în [country]". Topic: 3 specific mistakes I see Romanian diaspora owners make with their apartment back home (e.g., not declaring rent at ANAF, no inventory list, no maintenance reserve). End with: "Dacă ai un apartament în Mureș și vrei să mă întrebi orice, scrie-mi în privat — nu vând nimic, am scris și un mic ghid PDF gratuit." Tone: warm, peer-to-peer, no marketing speak. Add 1 personal-sounding line at the start so it doesn't read like an ad.</w:t>
      </w:r>
    </w:p>
    <w:p>
      <w:pPr>
        <w:pStyle w:val="Heading1"/>
        <w:spacing w:after="180" w:before="360"/>
      </w:pPr>
      <w:r>
        <w:t xml:space="preserve">Appendix B — Diaspora group seed list</w:t>
      </w:r>
    </w:p>
    <w:p>
      <w:pPr>
        <w:spacing w:after="60" w:before="60"/>
        <w:rPr>
          <w:i/>
          <w:iCs/>
        </w:rPr>
      </w:pPr>
      <w:r>
        <w:rPr>
          <w:i/>
          <w:iCs/>
        </w:rPr>
        <w:t xml:space="preserve">Verify each one's rules before posting. "Self-promotion only on Sunday" is common — respect it. Larger groups have stricter mods.</w:t>
      </w:r>
    </w:p>
    <w:p>
      <w:pPr>
        <w:pStyle w:val="ListParagraph"/>
        <w:numPr>
          <w:ilvl w:val="0"/>
          <w:numId w:val="2"/>
        </w:numPr>
        <w:spacing w:after="40" w:before="40"/>
      </w:pPr>
      <w:r>
        <w:t xml:space="preserve">Români în Spania — general diaspora, very large, weekly post limit.</w:t>
      </w:r>
    </w:p>
    <w:p>
      <w:pPr>
        <w:pStyle w:val="ListParagraph"/>
        <w:numPr>
          <w:ilvl w:val="0"/>
          <w:numId w:val="2"/>
        </w:numPr>
        <w:spacing w:after="40" w:before="40"/>
      </w:pPr>
      <w:r>
        <w:t xml:space="preserve">Români în UK — high engagement, friendly to homeland-service posts.</w:t>
      </w:r>
    </w:p>
    <w:p>
      <w:pPr>
        <w:pStyle w:val="ListParagraph"/>
        <w:numPr>
          <w:ilvl w:val="0"/>
          <w:numId w:val="2"/>
        </w:numPr>
        <w:spacing w:after="40" w:before="40"/>
      </w:pPr>
      <w:r>
        <w:t xml:space="preserve">Români în Germania / Auslandsrumänen — slightly more formal tone.</w:t>
      </w:r>
    </w:p>
    <w:p>
      <w:pPr>
        <w:pStyle w:val="ListParagraph"/>
        <w:numPr>
          <w:ilvl w:val="0"/>
          <w:numId w:val="2"/>
        </w:numPr>
        <w:spacing w:after="40" w:before="40"/>
      </w:pPr>
      <w:r>
        <w:t xml:space="preserve">Români în Italia — large but stricter mods.</w:t>
      </w:r>
    </w:p>
    <w:p>
      <w:pPr>
        <w:pStyle w:val="ListParagraph"/>
        <w:numPr>
          <w:ilvl w:val="0"/>
          <w:numId w:val="2"/>
        </w:numPr>
        <w:spacing w:after="40" w:before="40"/>
      </w:pPr>
      <w:r>
        <w:t xml:space="preserve">Mureșeni / Mureșeni în diaspora — smaller, hyper-targeted, highest conversion potential.</w:t>
      </w:r>
    </w:p>
    <w:p>
      <w:pPr>
        <w:pStyle w:val="ListParagraph"/>
        <w:numPr>
          <w:ilvl w:val="0"/>
          <w:numId w:val="2"/>
        </w:numPr>
        <w:spacing w:after="40" w:before="40"/>
      </w:pPr>
      <w:r>
        <w:t xml:space="preserve">Magyarok Erdélyben / Marosvásárhelyiek — Hungarian-speaking community in/from Mureș.</w:t>
      </w:r>
    </w:p>
    <w:p>
      <w:pPr>
        <w:pStyle w:val="ListParagraph"/>
        <w:numPr>
          <w:ilvl w:val="0"/>
          <w:numId w:val="2"/>
        </w:numPr>
        <w:spacing w:after="40" w:before="40"/>
      </w:pPr>
      <w:r>
        <w:t xml:space="preserve">Romania Property — investor-focused, English.</w:t>
      </w:r>
    </w:p>
    <w:p>
      <w:pPr>
        <w:pStyle w:val="ListParagraph"/>
        <w:numPr>
          <w:ilvl w:val="0"/>
          <w:numId w:val="2"/>
        </w:numPr>
        <w:spacing w:after="40" w:before="40"/>
      </w:pPr>
      <w:r>
        <w:t xml:space="preserve">Expats in Romania — international investors and residents.</w:t>
      </w:r>
    </w:p>
    <w:p>
      <w:pPr>
        <w:pStyle w:val="Heading1"/>
        <w:spacing w:after="180" w:before="360"/>
      </w:pPr>
      <w:r>
        <w:t xml:space="preserve">Appendix C — Quick-reference checklist</w:t>
      </w:r>
    </w:p>
    <w:p>
      <w:pPr>
        <w:pStyle w:val="ListParagraph"/>
        <w:numPr>
          <w:ilvl w:val="0"/>
          <w:numId w:val="2"/>
        </w:numPr>
        <w:spacing w:after="40" w:before="40"/>
      </w:pPr>
      <w:r>
        <w:t xml:space="preserve">Tally form on every site page → connects to Google Sheet → triggers auto-reply with PDF</w:t>
      </w:r>
    </w:p>
    <w:p>
      <w:pPr>
        <w:pStyle w:val="ListParagraph"/>
        <w:numPr>
          <w:ilvl w:val="0"/>
          <w:numId w:val="2"/>
        </w:numPr>
        <w:spacing w:after="40" w:before="40"/>
      </w:pPr>
      <w:r>
        <w:t xml:space="preserve">Calendly free for 20-min owner consults</w:t>
      </w:r>
    </w:p>
    <w:p>
      <w:pPr>
        <w:pStyle w:val="ListParagraph"/>
        <w:numPr>
          <w:ilvl w:val="0"/>
          <w:numId w:val="2"/>
        </w:numPr>
        <w:spacing w:after="40" w:before="40"/>
      </w:pPr>
      <w:r>
        <w:t xml:space="preserve">Google Business Profile claimed, 12+ photos, weekly post</w:t>
      </w:r>
    </w:p>
    <w:p>
      <w:pPr>
        <w:pStyle w:val="ListParagraph"/>
        <w:numPr>
          <w:ilvl w:val="0"/>
          <w:numId w:val="2"/>
        </w:numPr>
        <w:spacing w:after="40" w:before="40"/>
      </w:pPr>
      <w:r>
        <w:t xml:space="preserve">Owner's Playbook PDF (RO + EN) gated behind the form</w:t>
      </w:r>
    </w:p>
    <w:p>
      <w:pPr>
        <w:pStyle w:val="ListParagraph"/>
        <w:numPr>
          <w:ilvl w:val="0"/>
          <w:numId w:val="2"/>
        </w:numPr>
        <w:spacing w:after="40" w:before="40"/>
      </w:pPr>
      <w:r>
        <w:t xml:space="preserve">Plausible/GA4 + Meta Pixel installed</w:t>
      </w:r>
    </w:p>
    <w:p>
      <w:pPr>
        <w:pStyle w:val="ListParagraph"/>
        <w:numPr>
          <w:ilvl w:val="0"/>
          <w:numId w:val="2"/>
        </w:numPr>
        <w:spacing w:after="40" w:before="40"/>
      </w:pPr>
      <w:r>
        <w:t xml:space="preserve">Buffer free connected to FB + IG + LinkedIn</w:t>
      </w:r>
    </w:p>
    <w:p>
      <w:pPr>
        <w:pStyle w:val="ListParagraph"/>
        <w:numPr>
          <w:ilvl w:val="0"/>
          <w:numId w:val="2"/>
        </w:numPr>
        <w:spacing w:after="40" w:before="40"/>
      </w:pPr>
      <w:r>
        <w:t xml:space="preserve">Claude/ChatGPT bookmarked with the prompts in Appendix A saved as projects/custom GPTs</w:t>
      </w:r>
    </w:p>
    <w:p>
      <w:pPr>
        <w:pStyle w:val="ListParagraph"/>
        <w:numPr>
          <w:ilvl w:val="0"/>
          <w:numId w:val="2"/>
        </w:numPr>
        <w:spacing w:after="40" w:before="40"/>
      </w:pPr>
      <w:r>
        <w:t xml:space="preserve">Monthly KPI sheet (sessions, leads, signups, reviews)</w:t>
      </w:r>
    </w:p>
    <w:p>
      <w:pPr>
        <w:pStyle w:val="ListParagraph"/>
        <w:numPr>
          <w:ilvl w:val="0"/>
          <w:numId w:val="2"/>
        </w:numPr>
        <w:spacing w:after="40" w:before="40"/>
      </w:pPr>
      <w:r>
        <w:t xml:space="preserve">List of 8 diaspora groups joined and rules screenshotted</w:t>
      </w:r>
    </w:p>
    <w:p>
      <w:pPr>
        <w:pStyle w:val="ListParagraph"/>
        <w:numPr>
          <w:ilvl w:val="0"/>
          <w:numId w:val="2"/>
        </w:numPr>
        <w:spacing w:after="40" w:before="40"/>
      </w:pPr>
      <w:r>
        <w:t xml:space="preserve">3 reviews requested in week 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6B6B"/>
        <w:sz w:val="18"/>
        <w:szCs w:val="18"/>
      </w:rPr>
      <w:t xml:space="preserve">Velox Living — Marketing Plan</w:t>
    </w:r>
    <w:r>
      <w:rPr>
        <w:color w:val="6B6B6B"/>
        <w:sz w:val="18"/>
        <w:szCs w:val="18"/>
      </w:rPr>
      <w:t xml:space="preserve">	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9A9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2026-05-08T05:35:53.732Z</dcterms:created>
  <dcterms:modified xsi:type="dcterms:W3CDTF">2026-05-08T05:35:53.733Z</dcterms:modified>
</cp:coreProperties>
</file>

<file path=docProps/custom.xml><?xml version="1.0" encoding="utf-8"?>
<Properties xmlns="http://schemas.openxmlformats.org/officeDocument/2006/custom-properties" xmlns:vt="http://schemas.openxmlformats.org/officeDocument/2006/docPropsVTypes"/>
</file>