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KEYSTONE DevSecOps Pipeline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Securing Software from Commit to Deployment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 Project Dynamis Component  |  USMC CJADC2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THE CHALLENGE</w:t>
      </w:r>
    </w:p>
    <w:p>
      <w:pPr>
        <w:spacing w:after="0" w:line="360"/>
        <w:jc w:val="left"/>
      </w:pPr>
      <w:r>
        <w:rPr>
          <w:rFonts w:ascii="Arial" w:cs="Arial" w:eastAsia="Arial" w:hAnsi="Arial"/>
          <w:sz w:val="20"/>
          <w:szCs w:val="20"/>
        </w:rPr>
        <w:t xml:space="preserve">Deploying software to government and healthcare environments demands rigorous security at every stage. A single unscanned dependency, leaked credential, or misconfigured container can block an Authority to Operate (ATO) or expose sensitive data. Manual security reviews slow delivery to a crawl. The KEYSTONE DevSecOps pipeline automates security into every commit, every build, and every deployment — so the software is secure by default, not as an afterthought.</w:t>
      </w:r>
    </w:p>
    <w:p>
      <w:pPr>
        <w:pBdr>
          <w:bottom w:val="single" w:color="BBBBBB" w:sz="6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THE PIPELINE</w:t>
      </w:r>
    </w:p>
    <w:p>
      <w:pPr>
        <w:spacing w:after="300" w:line="360"/>
        <w:jc w:val="left"/>
      </w:pPr>
      <w:r>
        <w:rPr>
          <w:rFonts w:ascii="Arial" w:cs="Arial" w:eastAsia="Arial" w:hAnsi="Arial"/>
          <w:sz w:val="20"/>
          <w:szCs w:val="20"/>
        </w:rPr>
        <w:t xml:space="preserve">The KEYSTONE DevSecOps pipeline runs on GitHub Actions and enforces a "nothing ships without passing every gate" policy. Every pull request triggers automated static analysis (Semgrep), secrets detection (TruffleHog), malware scanning (ClamAV), dependency vulnerability analysis (Syft/Grype), and license compliance checks — all before a single container is built. Built images are scanned (Trivy), validated for hardening (non-root, minimal base), and signed with cryptographic attestations (Cosign/Sigstore). Software Bills of Materials (SBOMs) in SPDX 2.3 format are generated and attached to every release, satisfying Executive Order 14028 requirements.</w:t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WHAT THE PIPELINE DELIVERS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tcW w:type="dxa" w:w="3500"/>
            <w:tcBorders>
              <w:top w:val="single" w:color="1B3A5C" w:sz="6"/>
              <w:left w:val="none"/>
              <w:bottom w:val="none"/>
              <w:right w:val="none"/>
            </w:tcBorders>
            <w:shd w:fill="F2F4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COMPLIANCE READY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Mapped to NIST SP 800-218 (SSDF), NIST 800-53, FedRAMP High, DoD Container Hardening Guide, and HIPAA technical safeguards. Every pipeline run generates a compliance evidence report.</w:t>
            </w:r>
          </w:p>
        </w:tc>
        <w:tc>
          <w:tcPr>
            <w:tcW w:type="dxa" w:w="3500"/>
            <w:tcBorders>
              <w:top w:val="single" w:color="1B3A5C" w:sz="6"/>
              <w:left w:val="none"/>
              <w:bottom w:val="none"/>
              <w:right w:val="none"/>
            </w:tcBorders>
            <w:shd w:fill="F2F4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ZERO-TRUST BUILD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Every container runs as non-root with dropped capabilities and read-only filesystems. Images are signed with keyless OIDC via GitHub Actions. No secrets in code, no privileged containers, no exceptions.</w:t>
            </w:r>
          </w:p>
        </w:tc>
        <w:tc>
          <w:tcPr>
            <w:tcW w:type="dxa" w:w="3500"/>
            <w:tcBorders>
              <w:top w:val="single" w:color="1B3A5C" w:sz="6"/>
              <w:left w:val="none"/>
              <w:bottom w:val="none"/>
              <w:right w:val="none"/>
            </w:tcBorders>
            <w:shd w:fill="F2F4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CONTINUOUS SECURITY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Nightly rescans of deployed images against updated CVE databases. Automated GitHub Issue creation when new vulnerabilities are discovered. Dependabot patches flow through the same gates.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SAST, secrets, malware, license checks on every commit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2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Hardened containers, multi-stage, distroless, non-root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3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Cosign keyless signing, SBOM attestation, Rekor transparency log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4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All checks must pass. No exceptions. Block or ship.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KEY FACTS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300"/>
      </w:tblGrid>
      <w:t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10 automated security checks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SAST, SCA, DAST, secrets, malware, container scan, license, hardening, signing, compliance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Compliance evidence auto-generated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NIST, FedRAMP, DoD, and HIPAA mappings produced with every pipeline run</w:t>
            </w:r>
          </w:p>
        </w:tc>
      </w:tr>
      <w:t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SBOM on every build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SPDX 2.3 format, attached as signed attestation to container images per EO 14028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Nightly vulnerability rescans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Published images and stored SBOMs rescanned daily against updated CVE databases</w:t>
            </w:r>
          </w:p>
        </w:tc>
      </w:tr>
      <w:t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80% code coverage minimum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Backend (pytest) and frontend (Vitest) coverage gates enforced in CI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 containers run as root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UID &gt; 1024, cap_drop ALL, read-only filesystem, no-new-privileges on every service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sz="0"/>
              <w:left w:val="none" w:sz="0"/>
              <w:bottom w:val="double" w:color="C8102E" w:sz="12"/>
              <w:right w:val="none" w:sz="0"/>
            </w:tcBorders>
            <w:shd w:fill="1B3A5C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Bottom Line: </w:t>
            </w:r>
            <w:r>
              <w:rPr>
                <w:rFonts w:ascii="Arial" w:cs="Arial" w:eastAsia="Arial" w:hAnsi="Arial"/>
                <w:color w:val="B0D4E8"/>
                <w:sz w:val="22"/>
                <w:szCs w:val="22"/>
              </w:rPr>
              <w:t xml:space="preserve">The KEYSTONE pipeline doesn't bolt security on at the end. It builds it in from the first line of code.</w:t>
            </w:r>
          </w:p>
        </w:tc>
      </w:tr>
    </w:tbl>
    <w:p>
      <w:pPr>
        <w:spacing w:after="0" w:before="15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DRAFT — March 2026  |  KEYSTONE DevSecOps  |  A Project Dynamis Component  |  USMC CJADC2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2026-03-03T18:07:21.877Z</dcterms:created>
  <dcterms:modified xsi:type="dcterms:W3CDTF">2026-03-03T18:07:21.877Z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