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02CE" w14:textId="63C06C8A" w:rsidR="006B59B1" w:rsidRDefault="006B59B1">
      <w:pPr>
        <w:rPr>
          <w:rFonts w:hint="cs"/>
          <w:rtl/>
        </w:rPr>
      </w:pPr>
      <w:r>
        <w:rPr>
          <w:rFonts w:hint="cs"/>
          <w:rtl/>
        </w:rPr>
        <w:t>דברי תורה של אבא על שולחן השבת</w:t>
      </w:r>
    </w:p>
    <w:sectPr w:rsidR="006B59B1" w:rsidSect="00DD64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B1"/>
    <w:rsid w:val="006B59B1"/>
    <w:rsid w:val="00D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15E6"/>
  <w15:chartTrackingRefBased/>
  <w15:docId w15:val="{4F913D9F-31CA-4A37-B3AC-36EA3F24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26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מרדכי וינברג</dc:creator>
  <cp:keywords/>
  <dc:description/>
  <cp:lastModifiedBy>מרדכי וינברג</cp:lastModifiedBy>
  <cp:revision>1</cp:revision>
  <dcterms:created xsi:type="dcterms:W3CDTF">2023-04-09T04:37:00Z</dcterms:created>
  <dcterms:modified xsi:type="dcterms:W3CDTF">2023-04-09T04:51:00Z</dcterms:modified>
</cp:coreProperties>
</file>