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18A1" w14:textId="77777777" w:rsidR="00661088" w:rsidRDefault="00000000">
      <w:pPr>
        <w:pStyle w:val="Title"/>
        <w:jc w:val="center"/>
      </w:pPr>
      <w:r>
        <w:t>Building a Domain-Specific Retrieval-Augmented Generation System for Australian Building Deconstruction:</w:t>
      </w:r>
    </w:p>
    <w:p w14:paraId="0996BC09" w14:textId="77777777" w:rsidR="00661088" w:rsidRDefault="00661088"/>
    <w:p w14:paraId="56E6C926" w14:textId="77777777" w:rsidR="0034720D" w:rsidRDefault="00000000">
      <w:pPr>
        <w:jc w:val="center"/>
        <w:rPr>
          <w:b/>
        </w:rPr>
      </w:pPr>
      <w:r>
        <w:rPr>
          <w:b/>
        </w:rPr>
        <w:t xml:space="preserve">M. Reza Hosseini, </w:t>
      </w:r>
      <w:proofErr w:type="spellStart"/>
      <w:r w:rsidR="0034720D">
        <w:rPr>
          <w:b/>
        </w:rPr>
        <w:t>xxxxx</w:t>
      </w:r>
      <w:proofErr w:type="spellEnd"/>
    </w:p>
    <w:p w14:paraId="76B86555" w14:textId="2C97CED7" w:rsidR="00661088" w:rsidRDefault="00000000">
      <w:pPr>
        <w:jc w:val="center"/>
      </w:pPr>
      <w:r>
        <w:t>Faculty of Architecture, Building and Planning, The University of Melbourne</w:t>
      </w:r>
      <w:r>
        <w:br/>
        <w:t>mreza.hosseini@unimelb.edu.au</w:t>
      </w:r>
    </w:p>
    <w:p w14:paraId="1B145356" w14:textId="77777777" w:rsidR="00661088" w:rsidRDefault="00661088"/>
    <w:p w14:paraId="75CDBB78" w14:textId="77777777" w:rsidR="00661088" w:rsidRDefault="00000000">
      <w:r>
        <w:br w:type="page"/>
      </w:r>
    </w:p>
    <w:p w14:paraId="709DD165" w14:textId="77777777" w:rsidR="00661088" w:rsidRDefault="00000000">
      <w:pPr>
        <w:pStyle w:val="Heading1"/>
      </w:pPr>
      <w:r>
        <w:lastRenderedPageBreak/>
        <w:t>1. RESEARCH AIM AND OBJECTIVES</w:t>
      </w:r>
    </w:p>
    <w:p w14:paraId="7176F19F" w14:textId="77777777" w:rsidR="00661088" w:rsidRDefault="00000000">
      <w:pPr>
        <w:pStyle w:val="Heading2"/>
      </w:pPr>
      <w:r>
        <w:t>1.1 Research Aim</w:t>
      </w:r>
    </w:p>
    <w:p w14:paraId="7B204A2F" w14:textId="77777777" w:rsidR="00661088" w:rsidRDefault="00000000">
      <w:r>
        <w:t>This study aims to develop and validate a Retrieval-Augmented Generation (RAG) system that transforms the fragmented landscape of Australian building deconstruction and circular economy policy documents into an accessible, queryable computational knowledge infrastructure. The system addresses three critical challenges: (1) regulatory information scattered across federal, state, and local government documents, (2) lack of semantic search capabilities for policy intelligence, and (3) absence of scalable frameworks for cross-jurisdictional policy comparison. By combining document extraction, semantic filtering, vector-based retrieval, and large language model generation, the platform enables evidence-based policy analysis, practitioner guidance, and comparative governance research across Australian jurisdictions with extensibility to international contexts (United Kingdom, Canada).</w:t>
      </w:r>
    </w:p>
    <w:p w14:paraId="20CADCCB" w14:textId="77777777" w:rsidR="00661088" w:rsidRDefault="00000000">
      <w:pPr>
        <w:pStyle w:val="Heading2"/>
      </w:pPr>
      <w:r>
        <w:t>1.2 Research Objectives</w:t>
      </w:r>
    </w:p>
    <w:p w14:paraId="21852AFE" w14:textId="77777777" w:rsidR="00661088" w:rsidRDefault="00000000">
      <w:pPr>
        <w:pStyle w:val="Heading3"/>
      </w:pPr>
      <w:r>
        <w:t>Objective 1: Systematic Assembly and Quality Validation of Australian Deconstruction Policy Corpus</w:t>
      </w:r>
    </w:p>
    <w:p w14:paraId="0CCF248C" w14:textId="77777777" w:rsidR="00661088" w:rsidRDefault="00000000">
      <w:r>
        <w:t>To construct a curated, metadata-enriched corpus of Australian government policy documents addressing building deconstruction, selective demolition, material salvage, and circular economy governance through:</w:t>
      </w:r>
    </w:p>
    <w:p w14:paraId="01B9D346" w14:textId="77777777" w:rsidR="00661088" w:rsidRDefault="00000000">
      <w:pPr>
        <w:pStyle w:val="ListBullet"/>
        <w:ind w:left="720"/>
      </w:pPr>
      <w:r>
        <w:t>Comprehensive document collection: Assemble representative policy documents (target: n ≥ 80) spanning three jurisdictional tiers (federal, state/territory, local) and multiple document types (Acts, Regulations, Codes of Practice, Waste Strategies, Circular Economy Roadmaps, Technical Guidelines)</w:t>
      </w:r>
    </w:p>
    <w:p w14:paraId="50EAD1B0" w14:textId="77777777" w:rsidR="00661088" w:rsidRDefault="00000000">
      <w:pPr>
        <w:pStyle w:val="ListBullet"/>
        <w:ind w:left="720"/>
      </w:pPr>
      <w:r>
        <w:t>Multi-engine text extraction: Deploy a three-tier extraction cascade (layout-aware parsing, robust encoding resolution, optical character recognition) to handle heterogeneous PDF formats while preserving structural elements (tables, lists, diagrams) and maintaining page-level provenance</w:t>
      </w:r>
    </w:p>
    <w:p w14:paraId="5B7B1BB0" w14:textId="77777777" w:rsidR="00661088" w:rsidRDefault="00000000">
      <w:pPr>
        <w:pStyle w:val="ListBullet"/>
        <w:ind w:left="720"/>
      </w:pPr>
      <w:r>
        <w:t xml:space="preserve">Semantic segmentation and filtering: Transform extracted text into computational units (chunks) optimized for regulatory language, with domain-specific keyword </w:t>
      </w:r>
      <w:r>
        <w:lastRenderedPageBreak/>
        <w:t>gating to isolate deconstruction-relevant content from broader waste management narratives</w:t>
      </w:r>
    </w:p>
    <w:p w14:paraId="1CE21C1C" w14:textId="77777777" w:rsidR="00661088" w:rsidRDefault="00000000">
      <w:pPr>
        <w:pStyle w:val="ListBullet"/>
        <w:ind w:left="720"/>
      </w:pPr>
      <w:r>
        <w:t>LLM-based quality assessment: Apply deterministic GPT-4.1 classification to evaluate chunk relevance, producing a judged corpus with confidence labels (Keep/Maybe/Drop) and rationale documentation for transparency</w:t>
      </w:r>
    </w:p>
    <w:p w14:paraId="295D2A9A" w14:textId="77777777" w:rsidR="00661088" w:rsidRDefault="00000000">
      <w:r>
        <w:rPr>
          <w:b/>
        </w:rPr>
        <w:t xml:space="preserve">Success criteria: </w:t>
      </w:r>
      <w:r>
        <w:t>≥ 80 source documents; balanced jurisdictional coverage (all 8 states/territories represented); ≥ 300 high-quality chunks (Keep + Maybe labels); 100% provenance metadata (source file, page number, extraction method)</w:t>
      </w:r>
    </w:p>
    <w:p w14:paraId="763813E8" w14:textId="77777777" w:rsidR="00661088" w:rsidRDefault="00000000">
      <w:pPr>
        <w:pStyle w:val="Heading3"/>
      </w:pPr>
      <w:r>
        <w:t>Objective 2: Design and Implementation of ChromaDB-Based RAG Architecture</w:t>
      </w:r>
    </w:p>
    <w:p w14:paraId="6060B3CD" w14:textId="77777777" w:rsidR="00661088" w:rsidRDefault="00000000">
      <w:r>
        <w:t>To architect a production-grade RAG system using ChromaDB as the vector database backend, incorporating:</w:t>
      </w:r>
    </w:p>
    <w:p w14:paraId="78DE975C" w14:textId="77777777" w:rsidR="00661088" w:rsidRDefault="00000000">
      <w:pPr>
        <w:pStyle w:val="ListBullet"/>
        <w:ind w:left="720"/>
      </w:pPr>
      <w:r>
        <w:t>Semantic embedding infrastructure: Transform judged chunks into dense vector representations using sentence-transformers models optimized for semantic similarity while maintaining computational efficiency for real-time query response</w:t>
      </w:r>
    </w:p>
    <w:p w14:paraId="0E61A71A" w14:textId="77777777" w:rsidR="00661088" w:rsidRDefault="00000000">
      <w:pPr>
        <w:pStyle w:val="ListBullet"/>
        <w:ind w:left="720"/>
      </w:pPr>
      <w:r>
        <w:t>Metadata-enriched indexing: Design and populate a ChromaDB collection schema with structured metadata fields (jurisdiction, document type, relevance score, judge confidence, source provenance) enabling hybrid retrieval combining semantic similarity with structured filters</w:t>
      </w:r>
    </w:p>
    <w:p w14:paraId="53543B87" w14:textId="77777777" w:rsidR="00661088" w:rsidRDefault="00000000">
      <w:pPr>
        <w:pStyle w:val="ListBullet"/>
        <w:ind w:left="720"/>
      </w:pPr>
      <w:r>
        <w:t>Multi-jurisdictional extensibility: Implement a scalable collection architecture supporting incremental addition of United Kingdom and Canadian policy corpora using identical metadata schema and retrieval protocols</w:t>
      </w:r>
    </w:p>
    <w:p w14:paraId="617C94E4" w14:textId="77777777" w:rsidR="00661088" w:rsidRDefault="00000000">
      <w:pPr>
        <w:pStyle w:val="ListBullet"/>
        <w:ind w:left="720"/>
      </w:pPr>
      <w:r>
        <w:t>Retrieval optimization: Develop and validate retrieval strategies including confidence-weighted ranking, jurisdiction-scoped filtering, and hybrid keyword-semantic search to maximize precision and jurisdictional accuracy</w:t>
      </w:r>
    </w:p>
    <w:p w14:paraId="0368C96C" w14:textId="77777777" w:rsidR="00661088" w:rsidRDefault="00000000">
      <w:pPr>
        <w:pStyle w:val="ListBullet"/>
        <w:ind w:left="720"/>
      </w:pPr>
      <w:r>
        <w:t>RAG integration: Integrate ChromaDB retrieval with Claude Sonnet 4.5 generation engine using strict source-grounding prompts to ensure answer auditability and minimize hallucination</w:t>
      </w:r>
    </w:p>
    <w:p w14:paraId="6603D87F" w14:textId="77777777" w:rsidR="00661088" w:rsidRDefault="00000000">
      <w:r>
        <w:rPr>
          <w:b/>
        </w:rPr>
        <w:lastRenderedPageBreak/>
        <w:t xml:space="preserve">Success criteria: </w:t>
      </w:r>
      <w:r>
        <w:t>Operational ChromaDB collection with ≥ 300 indexed chunks; query response time &lt; 3 seconds; retrieval Precision@5 ≥ 80%; jurisdiction filter accuracy ≥ 90%; 100% source citation traceability</w:t>
      </w:r>
    </w:p>
    <w:p w14:paraId="3C957D0B" w14:textId="77777777" w:rsidR="00661088" w:rsidRDefault="00000000">
      <w:pPr>
        <w:pStyle w:val="Heading3"/>
      </w:pPr>
      <w:r>
        <w:t>Objective 3: Systematic Validation of RAG System Performance and Answer Quality</w:t>
      </w:r>
    </w:p>
    <w:p w14:paraId="4DEAE0F8" w14:textId="77777777" w:rsidR="00661088" w:rsidRDefault="00000000">
      <w:r>
        <w:t>To evaluate retrieval precision, answer groundedness, and practical utility through:</w:t>
      </w:r>
    </w:p>
    <w:p w14:paraId="46C558FE" w14:textId="77777777" w:rsidR="00661088" w:rsidRDefault="00000000">
      <w:pPr>
        <w:pStyle w:val="ListBullet"/>
        <w:ind w:left="720"/>
      </w:pPr>
      <w:r>
        <w:t>Automated performance metrics: Design and execute 25 test queries across four categories (jurisdiction-specific, cross-jurisdictional comparison, practice-focused, barrier identification) measuring Precision@K, NDCG, and source citation accuracy</w:t>
      </w:r>
    </w:p>
    <w:p w14:paraId="1BF3EC61" w14:textId="77777777" w:rsidR="00661088" w:rsidRDefault="00000000">
      <w:pPr>
        <w:pStyle w:val="ListBullet"/>
        <w:ind w:left="720"/>
      </w:pPr>
      <w:r>
        <w:t>Expert assessment protocol: Recruit domain experts (n = 5: construction practitioners, policy researchers, government officers) to evaluate generated responses on accuracy, completeness, usability, and source credibility using structured rubrics</w:t>
      </w:r>
    </w:p>
    <w:p w14:paraId="77C0127C" w14:textId="77777777" w:rsidR="00661088" w:rsidRDefault="00000000">
      <w:pPr>
        <w:pStyle w:val="ListBullet"/>
        <w:ind w:left="720"/>
      </w:pPr>
      <w:r>
        <w:t>Comparative baseline analysis: Benchmark RAG system against current information access methods (keyword PDF search, manual document review, academic literature search) on task completion time and answer quality</w:t>
      </w:r>
    </w:p>
    <w:p w14:paraId="1E9229AB" w14:textId="77777777" w:rsidR="00661088" w:rsidRDefault="00000000">
      <w:r>
        <w:rPr>
          <w:b/>
        </w:rPr>
        <w:t xml:space="preserve">Success criteria: </w:t>
      </w:r>
      <w:r>
        <w:t>Precision@5 ≥ 80%; expert-rated accuracy ≥ 85%; usability score ≥ 4.0/5.0; source citation accuracy 100%; demonstrated superiority over keyword search baseline</w:t>
      </w:r>
    </w:p>
    <w:p w14:paraId="685539F2" w14:textId="77777777" w:rsidR="00661088" w:rsidRDefault="00000000">
      <w:pPr>
        <w:pStyle w:val="Heading3"/>
      </w:pPr>
      <w:r>
        <w:t>Objective 4: Demonstration of Cross-Jurisdictional Scalability Through UK Policy Integration</w:t>
      </w:r>
    </w:p>
    <w:p w14:paraId="289CD4EE" w14:textId="77777777" w:rsidR="00661088" w:rsidRDefault="00000000">
      <w:r>
        <w:t>To validate the system's extensibility to international jurisdictions by:</w:t>
      </w:r>
    </w:p>
    <w:p w14:paraId="23A16409" w14:textId="77777777" w:rsidR="00661088" w:rsidRDefault="00000000">
      <w:pPr>
        <w:pStyle w:val="ListBullet"/>
        <w:ind w:left="720"/>
      </w:pPr>
      <w:r>
        <w:t>Proof-of-concept corpus expansion: Process subset of UK deconstruction policy documents (n ≥ 10: England Building Regulations, Scotland Circular Economy Bill, WRAP guidance) using identical extraction and filtering pipeline</w:t>
      </w:r>
    </w:p>
    <w:p w14:paraId="0187823E" w14:textId="77777777" w:rsidR="00661088" w:rsidRDefault="00000000">
      <w:pPr>
        <w:pStyle w:val="ListBullet"/>
        <w:ind w:left="720"/>
      </w:pPr>
      <w:r>
        <w:t>Unified collection architecture: Index UK chunks in same ChromaDB collection with jurisdiction metadata, demonstrating single-database multi-jurisdiction querying</w:t>
      </w:r>
    </w:p>
    <w:p w14:paraId="469C3740" w14:textId="77777777" w:rsidR="00661088" w:rsidRDefault="00000000">
      <w:pPr>
        <w:pStyle w:val="ListBullet"/>
        <w:ind w:left="720"/>
      </w:pPr>
      <w:r>
        <w:lastRenderedPageBreak/>
        <w:t>Comparative policy analysis: Execute cross-jurisdictional queries comparing Australian and UK governance frameworks (e.g., 'Compare DfD mandates in Australia vs. UK') with source-cited synthesis</w:t>
      </w:r>
    </w:p>
    <w:p w14:paraId="72006AF7" w14:textId="77777777" w:rsidR="00661088" w:rsidRDefault="00000000">
      <w:pPr>
        <w:pStyle w:val="ListBullet"/>
        <w:ind w:left="720"/>
      </w:pPr>
      <w:r>
        <w:t>Schema documentation: Document metadata requirements and chunk structure specifications for future Canadian jurisdiction integration</w:t>
      </w:r>
    </w:p>
    <w:p w14:paraId="15146D6F" w14:textId="77777777" w:rsidR="00661088" w:rsidRDefault="00000000">
      <w:r>
        <w:rPr>
          <w:b/>
        </w:rPr>
        <w:t xml:space="preserve">Success criteria: </w:t>
      </w:r>
      <w:r>
        <w:t>≥ 10 UK documents successfully processed; UK chunks indexed with jurisdiction="UK" tag; successful execution of ≥ 3 comparative AU-UK queries; documented schema mapping for Canadian expansion</w:t>
      </w:r>
    </w:p>
    <w:p w14:paraId="4BB6FDC9" w14:textId="77777777" w:rsidR="00661088" w:rsidRDefault="00000000">
      <w:r>
        <w:br w:type="page"/>
      </w:r>
    </w:p>
    <w:p w14:paraId="4632E647" w14:textId="77777777" w:rsidR="00661088" w:rsidRDefault="00000000">
      <w:pPr>
        <w:pStyle w:val="Heading1"/>
      </w:pPr>
      <w:r>
        <w:lastRenderedPageBreak/>
        <w:t>3. RESEARCH METHODS AND DESIGN</w:t>
      </w:r>
    </w:p>
    <w:p w14:paraId="29B91EF7" w14:textId="77777777" w:rsidR="00661088" w:rsidRDefault="00000000">
      <w:r>
        <w:t>To systematically transform a fragmented corpus of Australian government policy documents into a queryable Retrieval-Augmented Generation (RAG) system, this study employed a seven-stage computational pipeline (Figure 1). Unlike traditional manual policy analysis—limited by document volume, subject to analyst fatigue, and lacking systematic replicability—this approach enabled rigorous processing of heterogeneous PDF documents while maintaining complete audit trails from every retrieved answer back to specific policy clauses and page numbers.</w:t>
      </w:r>
      <w:r>
        <w:br/>
      </w:r>
      <w:r>
        <w:br/>
        <w:t>The methodology integrates established document processing techniques (multi-engine text extraction, semantic chunking) with state-of-the-art retrieval-augmented generation infrastructure (vector databases, metadata filtering, LLM-based synthesis). All stages were implemented in Python 3.11 using Google Colaboratory, with complete source code archived in a public GitHub repository to support replication and extension to other regulatory domains or jurisdictions.</w:t>
      </w:r>
    </w:p>
    <w:p w14:paraId="3DE5B628" w14:textId="77777777" w:rsidR="00661088" w:rsidRDefault="00000000">
      <w:r>
        <w:rPr>
          <w:i/>
        </w:rPr>
        <w:t>[Figure 1: Seven-Stage Pipeline Architecture - See printed version for diagram]</w:t>
      </w:r>
    </w:p>
    <w:p w14:paraId="308A00DD" w14:textId="77777777" w:rsidR="00661088" w:rsidRDefault="00000000">
      <w:pPr>
        <w:pStyle w:val="Heading2"/>
      </w:pPr>
      <w:r>
        <w:t>3.1 Data Collection and Corpus Scope (Stage 1a)</w:t>
      </w:r>
    </w:p>
    <w:p w14:paraId="394FDA14" w14:textId="77777777" w:rsidR="00661088" w:rsidRDefault="00000000">
      <w:pPr>
        <w:pStyle w:val="Heading3"/>
      </w:pPr>
      <w:r>
        <w:t>Document Selection Criteria</w:t>
      </w:r>
    </w:p>
    <w:p w14:paraId="476E0928" w14:textId="77777777" w:rsidR="00661088" w:rsidRDefault="00000000">
      <w:r>
        <w:t>The study corpus was assembled through systematic search of Australian government websites (federal, state/territory, local) and regulatory databases (legislation.gov.au, austlii.edu.au) using predefined inclusion criteria:</w:t>
      </w:r>
    </w:p>
    <w:p w14:paraId="63621FD7" w14:textId="77777777" w:rsidR="00661088" w:rsidRDefault="00000000">
      <w:pPr>
        <w:pStyle w:val="ListBullet"/>
      </w:pPr>
      <w:r>
        <w:rPr>
          <w:b/>
        </w:rPr>
        <w:t>Inclusion criteria:</w:t>
      </w:r>
    </w:p>
    <w:p w14:paraId="466C72EA" w14:textId="77777777" w:rsidR="00661088" w:rsidRDefault="00000000">
      <w:pPr>
        <w:pStyle w:val="ListNumber"/>
        <w:ind w:left="720"/>
      </w:pPr>
      <w:r>
        <w:t>Authoritative source: Published by government agency, statutory authority, or official regulatory body</w:t>
      </w:r>
    </w:p>
    <w:p w14:paraId="498165DB" w14:textId="77777777" w:rsidR="00661088" w:rsidRDefault="00000000">
      <w:pPr>
        <w:pStyle w:val="ListNumber"/>
        <w:ind w:left="720"/>
      </w:pPr>
      <w:r>
        <w:t>Topical relevance: Document content addresses one or more of: building deconstruction, selective demolition, material salvage, component reuse, Design for Disassembly, circular economy in built environment, construction and demolition waste management</w:t>
      </w:r>
    </w:p>
    <w:p w14:paraId="042D5D27" w14:textId="77777777" w:rsidR="00661088" w:rsidRDefault="00000000">
      <w:pPr>
        <w:pStyle w:val="ListNumber"/>
        <w:ind w:left="720"/>
      </w:pPr>
      <w:r>
        <w:lastRenderedPageBreak/>
        <w:t>Temporal currency: Published between 2015–2024 (with exceptions for archival baseline documents establishing historical policy context)</w:t>
      </w:r>
    </w:p>
    <w:p w14:paraId="5B5B456F" w14:textId="77777777" w:rsidR="00661088" w:rsidRDefault="00000000">
      <w:pPr>
        <w:pStyle w:val="ListNumber"/>
        <w:ind w:left="720"/>
      </w:pPr>
      <w:r>
        <w:t>Document types: Acts, Bills, Regulations, Codes of Practice, Statutory Guidelines, Waste Strategies, Circular Economy Roadmaps, Infrastructure Plans, Technical Standards, Best Practice Guides</w:t>
      </w:r>
    </w:p>
    <w:p w14:paraId="578389DE" w14:textId="77777777" w:rsidR="00661088" w:rsidRDefault="00000000">
      <w:pPr>
        <w:pStyle w:val="ListBullet"/>
      </w:pPr>
      <w:r>
        <w:rPr>
          <w:b/>
        </w:rPr>
        <w:t>Exclusion criteria:</w:t>
      </w:r>
    </w:p>
    <w:p w14:paraId="6C4CDB9E" w14:textId="77777777" w:rsidR="00661088" w:rsidRDefault="00000000">
      <w:pPr>
        <w:pStyle w:val="ListNumber"/>
        <w:ind w:left="720"/>
      </w:pPr>
      <w:r>
        <w:t>Non-government sources (industry association guidelines, academic papers, consultant reports) except where officially adopted by regulatory authority</w:t>
      </w:r>
    </w:p>
    <w:p w14:paraId="5B9231A9" w14:textId="77777777" w:rsidR="00661088" w:rsidRDefault="00000000">
      <w:pPr>
        <w:pStyle w:val="ListNumber"/>
        <w:ind w:left="720"/>
      </w:pPr>
      <w:r>
        <w:t>Municipal waste collection procedures focused solely on kerbside recycling</w:t>
      </w:r>
    </w:p>
    <w:p w14:paraId="12880494" w14:textId="77777777" w:rsidR="00661088" w:rsidRDefault="00000000">
      <w:pPr>
        <w:pStyle w:val="ListNumber"/>
        <w:ind w:left="720"/>
      </w:pPr>
      <w:r>
        <w:t>Documents addressing only hazardous waste, industrial waste, or mining waste (outside built environment scope)</w:t>
      </w:r>
    </w:p>
    <w:p w14:paraId="07244FA0" w14:textId="77777777" w:rsidR="00661088" w:rsidRDefault="00000000">
      <w:pPr>
        <w:pStyle w:val="ListNumber"/>
        <w:ind w:left="720"/>
      </w:pPr>
      <w:r>
        <w:t>Superseded or repealed legislation (unless required for temporal comparison)</w:t>
      </w:r>
    </w:p>
    <w:p w14:paraId="170F66E6" w14:textId="77777777" w:rsidR="00661088" w:rsidRDefault="00000000">
      <w:pPr>
        <w:pStyle w:val="Heading3"/>
      </w:pPr>
      <w:r>
        <w:t>Corpus Composition</w:t>
      </w:r>
    </w:p>
    <w:p w14:paraId="44EB3AC1" w14:textId="77777777" w:rsidR="00661088" w:rsidRDefault="00000000">
      <w:r>
        <w:t>The final corpus comprised 95 documents organized by jurisdictional tier:</w:t>
      </w:r>
    </w:p>
    <w:p w14:paraId="0F39D69B" w14:textId="77777777" w:rsidR="00661088" w:rsidRDefault="00000000">
      <w:pPr>
        <w:pStyle w:val="ListBullet"/>
        <w:ind w:left="720"/>
      </w:pPr>
      <w:r>
        <w:t>Federal (n=12): National Waste Policy Action Plan 2019, Australian Circular Economy Framework 2024, National Waste Report series (2020, 2022, 2024), National Construction Code, Australian Infrastructure Plan</w:t>
      </w:r>
    </w:p>
    <w:p w14:paraId="38EABFA4" w14:textId="77777777" w:rsidR="00661088" w:rsidRDefault="00000000">
      <w:pPr>
        <w:pStyle w:val="ListBullet"/>
        <w:ind w:left="720"/>
      </w:pPr>
      <w:r>
        <w:t>State/Territory (n=61): New South Wales (n=15), Victoria (n=14), Queensland (n=11), South Australia (n=8), Western Australia (n=7), Tasmania (n=3), Northern Territory (n=2), Australian Capital Territory (n=1)</w:t>
      </w:r>
    </w:p>
    <w:p w14:paraId="20C6CD6C" w14:textId="77777777" w:rsidR="00661088" w:rsidRDefault="00000000">
      <w:pPr>
        <w:pStyle w:val="ListBullet"/>
        <w:ind w:left="720"/>
      </w:pPr>
      <w:r>
        <w:t>Local Government (n=22): Metropolitan and regional council waste management plans, development consent guidelines, demolition permit requirements (Sydney, Melbourne, Brisbane, Perth, Adelaide councils)</w:t>
      </w:r>
    </w:p>
    <w:p w14:paraId="05C36FB8" w14:textId="77777777" w:rsidR="00661088" w:rsidRDefault="00000000">
      <w:r>
        <w:t>This 95-document corpus represents the most comprehensive assembly of Australian deconstruction policy documents in published research. While not exhaustive (estimated 200+ potentially relevant documents exist across all local councils), the corpus achieves saturation of federal and state-level policy frameworks (100% coverage) and representative sampling of local variations (major metropolitan areas).</w:t>
      </w:r>
    </w:p>
    <w:p w14:paraId="35A1A443" w14:textId="77777777" w:rsidR="00661088" w:rsidRDefault="00000000">
      <w:pPr>
        <w:pStyle w:val="Heading2"/>
      </w:pPr>
      <w:r>
        <w:lastRenderedPageBreak/>
        <w:t>3.2 Multi-Engine Text Extraction (Stage 1b)</w:t>
      </w:r>
    </w:p>
    <w:p w14:paraId="15275D95" w14:textId="77777777" w:rsidR="00661088" w:rsidRDefault="00000000">
      <w:pPr>
        <w:pStyle w:val="Heading3"/>
      </w:pPr>
      <w:r>
        <w:t>Challenge Context</w:t>
      </w:r>
    </w:p>
    <w:p w14:paraId="223DDC4C" w14:textId="77777777" w:rsidR="00661088" w:rsidRDefault="00000000">
      <w:r>
        <w:t>Government policy documents exhibit extreme format heterogeneity, ranging from born-digital PDFs with embedded text layers to archival scanned images requiring optical character recognition. Single-method extraction fails on 30-40% of government documents due to complex embedded fonts, scanned pages mixed with digital-native pages, tables requiring structure-aware parsing, and security restrictions.</w:t>
      </w:r>
    </w:p>
    <w:p w14:paraId="3A3907CE" w14:textId="77777777" w:rsidR="00661088" w:rsidRDefault="00000000">
      <w:pPr>
        <w:pStyle w:val="Heading3"/>
      </w:pPr>
      <w:r>
        <w:t>Three-Tier Extraction Cascade</w:t>
      </w:r>
    </w:p>
    <w:p w14:paraId="38ED4C84" w14:textId="77777777" w:rsidR="00661088" w:rsidRDefault="00000000">
      <w:r>
        <w:t>To maximize text fidelity across heterogeneous formats, a sequential three-tier extraction strategy was implemented:</w:t>
      </w:r>
    </w:p>
    <w:p w14:paraId="029D4643" w14:textId="77777777" w:rsidR="00661088" w:rsidRDefault="00000000">
      <w:r>
        <w:rPr>
          <w:b/>
        </w:rPr>
        <w:t>Tier 1 – Layout-Aware Extraction (pdfplumber)</w:t>
      </w:r>
    </w:p>
    <w:p w14:paraId="669D37CD" w14:textId="77777777" w:rsidR="00661088" w:rsidRDefault="00000000">
      <w:r>
        <w:t>Primary extraction method prioritizing structural integrity. Uses pdfplumber v0.10.3 for page-level processing with table detection and preservation. Handles most modern PDF formats (post-2010 documents). Success condition: Yield ≥ 50 characters per page on average. Applied to all 95 documents as first-pass attempt.</w:t>
      </w:r>
    </w:p>
    <w:p w14:paraId="3872ADE9" w14:textId="77777777" w:rsidR="00661088" w:rsidRDefault="00000000">
      <w:r>
        <w:rPr>
          <w:b/>
        </w:rPr>
        <w:t>Tier 2 – Robust Encoding Resolution (PyMuPDF/Fitz)</w:t>
      </w:r>
    </w:p>
    <w:p w14:paraId="2286867C" w14:textId="77777777" w:rsidR="00661088" w:rsidRDefault="00000000">
      <w:r>
        <w:t>Fallback method for documents with encoding issues or complex font embedding. Uses PyMuPDF (fitz) v1.23.8 with alternative text extraction engine. Handles non-standard CMap encodings and Type3 fonts. Trigger condition: Tier 1 yields &lt; 50 characters/page OR extraction error raised. Invoked for documents where Tier 1 failed quality threshold.</w:t>
      </w:r>
    </w:p>
    <w:p w14:paraId="1DE1F76D" w14:textId="77777777" w:rsidR="00661088" w:rsidRDefault="00000000">
      <w:r>
        <w:rPr>
          <w:b/>
        </w:rPr>
        <w:t>Tier 3 – Optical Character Recognition (Tesseract OCR)</w:t>
      </w:r>
    </w:p>
    <w:p w14:paraId="00DDC2CE" w14:textId="77777777" w:rsidR="00661088" w:rsidRDefault="00000000">
      <w:r>
        <w:t>Last-resort method for pure image-based PDFs (scanned archival documents). Pipeline: pdf2image v1.16.3 → Tesseract OCR v5.3.0. Includes image preprocessing (grayscale conversion, contrast enhancement, deskewing) and output cleaning (regex-based artifact removal). Trigger condition: Tier 2 yields &lt; 50 characters/page OR visual inspection confirms scanned pages. Used for 8 archival documents.</w:t>
      </w:r>
    </w:p>
    <w:p w14:paraId="568700C6" w14:textId="77777777" w:rsidR="00661088" w:rsidRDefault="00000000">
      <w:pPr>
        <w:pStyle w:val="Heading3"/>
      </w:pPr>
      <w:r>
        <w:lastRenderedPageBreak/>
        <w:t>Extraction Outcomes</w:t>
      </w:r>
    </w:p>
    <w:tbl>
      <w:tblPr>
        <w:tblStyle w:val="LightGrid-Accent1"/>
        <w:tblW w:w="0" w:type="auto"/>
        <w:tblLook w:val="04A0" w:firstRow="1" w:lastRow="0" w:firstColumn="1" w:lastColumn="0" w:noHBand="0" w:noVBand="1"/>
      </w:tblPr>
      <w:tblGrid>
        <w:gridCol w:w="1728"/>
        <w:gridCol w:w="1728"/>
        <w:gridCol w:w="1728"/>
        <w:gridCol w:w="1728"/>
        <w:gridCol w:w="1728"/>
      </w:tblGrid>
      <w:tr w:rsidR="00661088" w14:paraId="6A395BBA" w14:textId="77777777" w:rsidTr="0066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357EA8" w14:textId="77777777" w:rsidR="00661088" w:rsidRDefault="00000000">
            <w:r>
              <w:t>Extraction Tier</w:t>
            </w:r>
          </w:p>
        </w:tc>
        <w:tc>
          <w:tcPr>
            <w:tcW w:w="1728" w:type="dxa"/>
          </w:tcPr>
          <w:p w14:paraId="63489FFD" w14:textId="77777777" w:rsidR="00661088" w:rsidRDefault="00000000">
            <w:pPr>
              <w:cnfStyle w:val="100000000000" w:firstRow="1" w:lastRow="0" w:firstColumn="0" w:lastColumn="0" w:oddVBand="0" w:evenVBand="0" w:oddHBand="0" w:evenHBand="0" w:firstRowFirstColumn="0" w:firstRowLastColumn="0" w:lastRowFirstColumn="0" w:lastRowLastColumn="0"/>
            </w:pPr>
            <w:r>
              <w:t>Documents</w:t>
            </w:r>
          </w:p>
        </w:tc>
        <w:tc>
          <w:tcPr>
            <w:tcW w:w="1728" w:type="dxa"/>
          </w:tcPr>
          <w:p w14:paraId="742E8626" w14:textId="77777777" w:rsidR="00661088" w:rsidRDefault="00000000">
            <w:pPr>
              <w:cnfStyle w:val="100000000000" w:firstRow="1" w:lastRow="0" w:firstColumn="0" w:lastColumn="0" w:oddVBand="0" w:evenVBand="0" w:oddHBand="0" w:evenHBand="0" w:firstRowFirstColumn="0" w:firstRowLastColumn="0" w:lastRowFirstColumn="0" w:lastRowLastColumn="0"/>
            </w:pPr>
            <w:r>
              <w:t>Success Rate</w:t>
            </w:r>
          </w:p>
        </w:tc>
        <w:tc>
          <w:tcPr>
            <w:tcW w:w="1728" w:type="dxa"/>
          </w:tcPr>
          <w:p w14:paraId="37DD4675" w14:textId="77777777" w:rsidR="00661088" w:rsidRDefault="00000000">
            <w:pPr>
              <w:cnfStyle w:val="100000000000" w:firstRow="1" w:lastRow="0" w:firstColumn="0" w:lastColumn="0" w:oddVBand="0" w:evenVBand="0" w:oddHBand="0" w:evenHBand="0" w:firstRowFirstColumn="0" w:firstRowLastColumn="0" w:lastRowFirstColumn="0" w:lastRowLastColumn="0"/>
            </w:pPr>
            <w:r>
              <w:t>Mean Chars/Page</w:t>
            </w:r>
          </w:p>
        </w:tc>
        <w:tc>
          <w:tcPr>
            <w:tcW w:w="1728" w:type="dxa"/>
          </w:tcPr>
          <w:p w14:paraId="3EE4CA80" w14:textId="77777777" w:rsidR="00661088" w:rsidRDefault="00000000">
            <w:pPr>
              <w:cnfStyle w:val="100000000000" w:firstRow="1" w:lastRow="0" w:firstColumn="0" w:lastColumn="0" w:oddVBand="0" w:evenVBand="0" w:oddHBand="0" w:evenHBand="0" w:firstRowFirstColumn="0" w:firstRowLastColumn="0" w:lastRowFirstColumn="0" w:lastRowLastColumn="0"/>
            </w:pPr>
            <w:r>
              <w:t>Mean Time/Doc</w:t>
            </w:r>
          </w:p>
        </w:tc>
      </w:tr>
      <w:tr w:rsidR="00661088" w14:paraId="0439BCA0" w14:textId="77777777" w:rsidTr="00661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80D67F" w14:textId="77777777" w:rsidR="00661088" w:rsidRDefault="00000000">
            <w:r>
              <w:t>Tier 1 (pdfplumber)</w:t>
            </w:r>
          </w:p>
        </w:tc>
        <w:tc>
          <w:tcPr>
            <w:tcW w:w="1728" w:type="dxa"/>
          </w:tcPr>
          <w:p w14:paraId="2AB19D81" w14:textId="77777777" w:rsidR="00661088" w:rsidRDefault="00000000">
            <w:pPr>
              <w:cnfStyle w:val="000000100000" w:firstRow="0" w:lastRow="0" w:firstColumn="0" w:lastColumn="0" w:oddVBand="0" w:evenVBand="0" w:oddHBand="1" w:evenHBand="0" w:firstRowFirstColumn="0" w:firstRowLastColumn="0" w:lastRowFirstColumn="0" w:lastRowLastColumn="0"/>
            </w:pPr>
            <w:r>
              <w:t>72</w:t>
            </w:r>
          </w:p>
        </w:tc>
        <w:tc>
          <w:tcPr>
            <w:tcW w:w="1728" w:type="dxa"/>
          </w:tcPr>
          <w:p w14:paraId="7AF42FC2" w14:textId="77777777" w:rsidR="00661088" w:rsidRDefault="00000000">
            <w:pPr>
              <w:cnfStyle w:val="000000100000" w:firstRow="0" w:lastRow="0" w:firstColumn="0" w:lastColumn="0" w:oddVBand="0" w:evenVBand="0" w:oddHBand="1" w:evenHBand="0" w:firstRowFirstColumn="0" w:firstRowLastColumn="0" w:lastRowFirstColumn="0" w:lastRowLastColumn="0"/>
            </w:pPr>
            <w:r>
              <w:t>76%</w:t>
            </w:r>
          </w:p>
        </w:tc>
        <w:tc>
          <w:tcPr>
            <w:tcW w:w="1728" w:type="dxa"/>
          </w:tcPr>
          <w:p w14:paraId="04D913C6" w14:textId="77777777" w:rsidR="00661088" w:rsidRDefault="00000000">
            <w:pPr>
              <w:cnfStyle w:val="000000100000" w:firstRow="0" w:lastRow="0" w:firstColumn="0" w:lastColumn="0" w:oddVBand="0" w:evenVBand="0" w:oddHBand="1" w:evenHBand="0" w:firstRowFirstColumn="0" w:firstRowLastColumn="0" w:lastRowFirstColumn="0" w:lastRowLastColumn="0"/>
            </w:pPr>
            <w:r>
              <w:t>2,847 ± 1,203</w:t>
            </w:r>
          </w:p>
        </w:tc>
        <w:tc>
          <w:tcPr>
            <w:tcW w:w="1728" w:type="dxa"/>
          </w:tcPr>
          <w:p w14:paraId="16D854CB" w14:textId="77777777" w:rsidR="00661088" w:rsidRDefault="00000000">
            <w:pPr>
              <w:cnfStyle w:val="000000100000" w:firstRow="0" w:lastRow="0" w:firstColumn="0" w:lastColumn="0" w:oddVBand="0" w:evenVBand="0" w:oddHBand="1" w:evenHBand="0" w:firstRowFirstColumn="0" w:firstRowLastColumn="0" w:lastRowFirstColumn="0" w:lastRowLastColumn="0"/>
            </w:pPr>
            <w:r>
              <w:t>4.2 sec</w:t>
            </w:r>
          </w:p>
        </w:tc>
      </w:tr>
      <w:tr w:rsidR="00661088" w14:paraId="1F29BD2D" w14:textId="77777777" w:rsidTr="006610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06078A" w14:textId="77777777" w:rsidR="00661088" w:rsidRDefault="00000000">
            <w:r>
              <w:t>Tier 2 (PyMuPDF)</w:t>
            </w:r>
          </w:p>
        </w:tc>
        <w:tc>
          <w:tcPr>
            <w:tcW w:w="1728" w:type="dxa"/>
          </w:tcPr>
          <w:p w14:paraId="205C0291" w14:textId="77777777" w:rsidR="00661088" w:rsidRDefault="00000000">
            <w:pPr>
              <w:cnfStyle w:val="000000010000" w:firstRow="0" w:lastRow="0" w:firstColumn="0" w:lastColumn="0" w:oddVBand="0" w:evenVBand="0" w:oddHBand="0" w:evenHBand="1" w:firstRowFirstColumn="0" w:firstRowLastColumn="0" w:lastRowFirstColumn="0" w:lastRowLastColumn="0"/>
            </w:pPr>
            <w:r>
              <w:t>15</w:t>
            </w:r>
          </w:p>
        </w:tc>
        <w:tc>
          <w:tcPr>
            <w:tcW w:w="1728" w:type="dxa"/>
          </w:tcPr>
          <w:p w14:paraId="04DB2875" w14:textId="77777777" w:rsidR="00661088" w:rsidRDefault="00000000">
            <w:pPr>
              <w:cnfStyle w:val="000000010000" w:firstRow="0" w:lastRow="0" w:firstColumn="0" w:lastColumn="0" w:oddVBand="0" w:evenVBand="0" w:oddHBand="0" w:evenHBand="1" w:firstRowFirstColumn="0" w:firstRowLastColumn="0" w:lastRowFirstColumn="0" w:lastRowLastColumn="0"/>
            </w:pPr>
            <w:r>
              <w:t>16%</w:t>
            </w:r>
          </w:p>
        </w:tc>
        <w:tc>
          <w:tcPr>
            <w:tcW w:w="1728" w:type="dxa"/>
          </w:tcPr>
          <w:p w14:paraId="66ABB152" w14:textId="77777777" w:rsidR="00661088" w:rsidRDefault="00000000">
            <w:pPr>
              <w:cnfStyle w:val="000000010000" w:firstRow="0" w:lastRow="0" w:firstColumn="0" w:lastColumn="0" w:oddVBand="0" w:evenVBand="0" w:oddHBand="0" w:evenHBand="1" w:firstRowFirstColumn="0" w:firstRowLastColumn="0" w:lastRowFirstColumn="0" w:lastRowLastColumn="0"/>
            </w:pPr>
            <w:r>
              <w:t>2,156 ± 894</w:t>
            </w:r>
          </w:p>
        </w:tc>
        <w:tc>
          <w:tcPr>
            <w:tcW w:w="1728" w:type="dxa"/>
          </w:tcPr>
          <w:p w14:paraId="63BE860E" w14:textId="77777777" w:rsidR="00661088" w:rsidRDefault="00000000">
            <w:pPr>
              <w:cnfStyle w:val="000000010000" w:firstRow="0" w:lastRow="0" w:firstColumn="0" w:lastColumn="0" w:oddVBand="0" w:evenVBand="0" w:oddHBand="0" w:evenHBand="1" w:firstRowFirstColumn="0" w:firstRowLastColumn="0" w:lastRowFirstColumn="0" w:lastRowLastColumn="0"/>
            </w:pPr>
            <w:r>
              <w:t>5.8 sec</w:t>
            </w:r>
          </w:p>
        </w:tc>
      </w:tr>
      <w:tr w:rsidR="00661088" w14:paraId="4254499F" w14:textId="77777777" w:rsidTr="00661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4B2504" w14:textId="77777777" w:rsidR="00661088" w:rsidRDefault="00000000">
            <w:r>
              <w:t>Tier 3 (Tesseract OCR)</w:t>
            </w:r>
          </w:p>
        </w:tc>
        <w:tc>
          <w:tcPr>
            <w:tcW w:w="1728" w:type="dxa"/>
          </w:tcPr>
          <w:p w14:paraId="20D7D0BD" w14:textId="77777777" w:rsidR="00661088" w:rsidRDefault="00000000">
            <w:pPr>
              <w:cnfStyle w:val="000000100000" w:firstRow="0" w:lastRow="0" w:firstColumn="0" w:lastColumn="0" w:oddVBand="0" w:evenVBand="0" w:oddHBand="1" w:evenHBand="0" w:firstRowFirstColumn="0" w:firstRowLastColumn="0" w:lastRowFirstColumn="0" w:lastRowLastColumn="0"/>
            </w:pPr>
            <w:r>
              <w:t>8</w:t>
            </w:r>
          </w:p>
        </w:tc>
        <w:tc>
          <w:tcPr>
            <w:tcW w:w="1728" w:type="dxa"/>
          </w:tcPr>
          <w:p w14:paraId="126FA4AD" w14:textId="77777777" w:rsidR="00661088" w:rsidRDefault="00000000">
            <w:pPr>
              <w:cnfStyle w:val="000000100000" w:firstRow="0" w:lastRow="0" w:firstColumn="0" w:lastColumn="0" w:oddVBand="0" w:evenVBand="0" w:oddHBand="1" w:evenHBand="0" w:firstRowFirstColumn="0" w:firstRowLastColumn="0" w:lastRowFirstColumn="0" w:lastRowLastColumn="0"/>
            </w:pPr>
            <w:r>
              <w:t>8%</w:t>
            </w:r>
          </w:p>
        </w:tc>
        <w:tc>
          <w:tcPr>
            <w:tcW w:w="1728" w:type="dxa"/>
          </w:tcPr>
          <w:p w14:paraId="600D354C" w14:textId="77777777" w:rsidR="00661088" w:rsidRDefault="00000000">
            <w:pPr>
              <w:cnfStyle w:val="000000100000" w:firstRow="0" w:lastRow="0" w:firstColumn="0" w:lastColumn="0" w:oddVBand="0" w:evenVBand="0" w:oddHBand="1" w:evenHBand="0" w:firstRowFirstColumn="0" w:firstRowLastColumn="0" w:lastRowFirstColumn="0" w:lastRowLastColumn="0"/>
            </w:pPr>
            <w:r>
              <w:t>1,643 ± 567</w:t>
            </w:r>
          </w:p>
        </w:tc>
        <w:tc>
          <w:tcPr>
            <w:tcW w:w="1728" w:type="dxa"/>
          </w:tcPr>
          <w:p w14:paraId="75C28424" w14:textId="77777777" w:rsidR="00661088" w:rsidRDefault="00000000">
            <w:pPr>
              <w:cnfStyle w:val="000000100000" w:firstRow="0" w:lastRow="0" w:firstColumn="0" w:lastColumn="0" w:oddVBand="0" w:evenVBand="0" w:oddHBand="1" w:evenHBand="0" w:firstRowFirstColumn="0" w:firstRowLastColumn="0" w:lastRowFirstColumn="0" w:lastRowLastColumn="0"/>
            </w:pPr>
            <w:r>
              <w:t>124.3 sec</w:t>
            </w:r>
          </w:p>
        </w:tc>
      </w:tr>
      <w:tr w:rsidR="00661088" w14:paraId="75115FFE" w14:textId="77777777" w:rsidTr="006610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992BDC" w14:textId="77777777" w:rsidR="00661088" w:rsidRDefault="00000000">
            <w:r>
              <w:t>Total</w:t>
            </w:r>
          </w:p>
        </w:tc>
        <w:tc>
          <w:tcPr>
            <w:tcW w:w="1728" w:type="dxa"/>
          </w:tcPr>
          <w:p w14:paraId="2D345B42" w14:textId="77777777" w:rsidR="00661088" w:rsidRDefault="00000000">
            <w:pPr>
              <w:cnfStyle w:val="000000010000" w:firstRow="0" w:lastRow="0" w:firstColumn="0" w:lastColumn="0" w:oddVBand="0" w:evenVBand="0" w:oddHBand="0" w:evenHBand="1" w:firstRowFirstColumn="0" w:firstRowLastColumn="0" w:lastRowFirstColumn="0" w:lastRowLastColumn="0"/>
            </w:pPr>
            <w:r>
              <w:rPr>
                <w:b/>
              </w:rPr>
              <w:t>95</w:t>
            </w:r>
          </w:p>
        </w:tc>
        <w:tc>
          <w:tcPr>
            <w:tcW w:w="1728" w:type="dxa"/>
          </w:tcPr>
          <w:p w14:paraId="4C9DBFA1" w14:textId="77777777" w:rsidR="00661088" w:rsidRDefault="00000000">
            <w:pPr>
              <w:cnfStyle w:val="000000010000" w:firstRow="0" w:lastRow="0" w:firstColumn="0" w:lastColumn="0" w:oddVBand="0" w:evenVBand="0" w:oddHBand="0" w:evenHBand="1" w:firstRowFirstColumn="0" w:firstRowLastColumn="0" w:lastRowFirstColumn="0" w:lastRowLastColumn="0"/>
            </w:pPr>
            <w:r>
              <w:rPr>
                <w:b/>
              </w:rPr>
              <w:t>100%</w:t>
            </w:r>
          </w:p>
        </w:tc>
        <w:tc>
          <w:tcPr>
            <w:tcW w:w="1728" w:type="dxa"/>
          </w:tcPr>
          <w:p w14:paraId="5ACD565C" w14:textId="77777777" w:rsidR="00661088" w:rsidRDefault="00000000">
            <w:pPr>
              <w:cnfStyle w:val="000000010000" w:firstRow="0" w:lastRow="0" w:firstColumn="0" w:lastColumn="0" w:oddVBand="0" w:evenVBand="0" w:oddHBand="0" w:evenHBand="1" w:firstRowFirstColumn="0" w:firstRowLastColumn="0" w:lastRowFirstColumn="0" w:lastRowLastColumn="0"/>
            </w:pPr>
            <w:r>
              <w:rPr>
                <w:b/>
              </w:rPr>
              <w:t>2,691 ± 1,147</w:t>
            </w:r>
          </w:p>
        </w:tc>
        <w:tc>
          <w:tcPr>
            <w:tcW w:w="1728" w:type="dxa"/>
          </w:tcPr>
          <w:p w14:paraId="1276DD38" w14:textId="77777777" w:rsidR="00661088" w:rsidRDefault="00000000">
            <w:pPr>
              <w:cnfStyle w:val="000000010000" w:firstRow="0" w:lastRow="0" w:firstColumn="0" w:lastColumn="0" w:oddVBand="0" w:evenVBand="0" w:oddHBand="0" w:evenHBand="1" w:firstRowFirstColumn="0" w:firstRowLastColumn="0" w:lastRowFirstColumn="0" w:lastRowLastColumn="0"/>
            </w:pPr>
            <w:r>
              <w:rPr>
                <w:b/>
              </w:rPr>
              <w:t>12.7 sec</w:t>
            </w:r>
          </w:p>
        </w:tc>
      </w:tr>
    </w:tbl>
    <w:p w14:paraId="369C8B62" w14:textId="77777777" w:rsidR="00661088" w:rsidRDefault="00000000">
      <w:r>
        <w:rPr>
          <w:b/>
        </w:rPr>
        <w:t xml:space="preserve">Table 1: </w:t>
      </w:r>
      <w:r>
        <w:t>Extraction Method Distribution Across 95-Document Corpus</w:t>
      </w:r>
    </w:p>
    <w:p w14:paraId="2E9C0F09" w14:textId="77777777" w:rsidR="00661088" w:rsidRDefault="00000000">
      <w:pPr>
        <w:pStyle w:val="Heading2"/>
      </w:pPr>
      <w:r>
        <w:t>3.3 Semantic Segmentation and Keyword Gating (Stage 2)</w:t>
      </w:r>
    </w:p>
    <w:p w14:paraId="33F99D58" w14:textId="77777777" w:rsidR="00661088" w:rsidRDefault="00000000">
      <w:pPr>
        <w:pStyle w:val="Heading3"/>
      </w:pPr>
      <w:r>
        <w:t>Chunking Strategy for Regulatory Text</w:t>
      </w:r>
    </w:p>
    <w:p w14:paraId="0A1600FA" w14:textId="77777777" w:rsidR="00661088" w:rsidRDefault="00000000">
      <w:r>
        <w:t>Extracted full-text documents were segmented into computational units ("chunks") optimized for regulatory language using LangChain's RecursiveCharacterTextSplitter.</w:t>
      </w:r>
    </w:p>
    <w:p w14:paraId="09303FA7" w14:textId="77777777" w:rsidR="00661088" w:rsidRDefault="00000000">
      <w:r>
        <w:rPr>
          <w:b/>
        </w:rPr>
        <w:t>Chunking parameters:</w:t>
      </w:r>
    </w:p>
    <w:p w14:paraId="1B06B26D" w14:textId="77777777" w:rsidR="00661088" w:rsidRDefault="00000000">
      <w:pPr>
        <w:shd w:val="clear" w:color="auto" w:fill="F0F0F0"/>
        <w:spacing w:before="120"/>
        <w:ind w:left="720"/>
      </w:pPr>
      <w:r>
        <w:rPr>
          <w:rFonts w:ascii="Courier New" w:hAnsi="Courier New"/>
          <w:sz w:val="18"/>
        </w:rPr>
        <w:t>from langchain.text_splitter import RecursiveCharacterTextSplitter</w:t>
      </w:r>
      <w:r>
        <w:rPr>
          <w:rFonts w:ascii="Courier New" w:hAnsi="Courier New"/>
          <w:sz w:val="18"/>
        </w:rPr>
        <w:br/>
      </w:r>
      <w:r>
        <w:rPr>
          <w:rFonts w:ascii="Courier New" w:hAnsi="Courier New"/>
          <w:sz w:val="18"/>
        </w:rPr>
        <w:br/>
        <w:t>splitter = RecursiveCharacterTextSplitter(</w:t>
      </w:r>
      <w:r>
        <w:rPr>
          <w:rFonts w:ascii="Courier New" w:hAnsi="Courier New"/>
          <w:sz w:val="18"/>
        </w:rPr>
        <w:br/>
        <w:t xml:space="preserve">    chunk_size=1400,              # Target chunk size (characters)</w:t>
      </w:r>
      <w:r>
        <w:rPr>
          <w:rFonts w:ascii="Courier New" w:hAnsi="Courier New"/>
          <w:sz w:val="18"/>
        </w:rPr>
        <w:br/>
        <w:t xml:space="preserve">    chunk_overlap=200,             # Overlap between chunks</w:t>
      </w:r>
      <w:r>
        <w:rPr>
          <w:rFonts w:ascii="Courier New" w:hAnsi="Courier New"/>
          <w:sz w:val="18"/>
        </w:rPr>
        <w:br/>
        <w:t xml:space="preserve">    length_function=len,</w:t>
      </w:r>
      <w:r>
        <w:rPr>
          <w:rFonts w:ascii="Courier New" w:hAnsi="Courier New"/>
          <w:sz w:val="18"/>
        </w:rPr>
        <w:br/>
        <w:t xml:space="preserve">    separators=["\n\n", "\n", ". ", " ", ""]  # Hierarchy of split points</w:t>
      </w:r>
      <w:r>
        <w:rPr>
          <w:rFonts w:ascii="Courier New" w:hAnsi="Courier New"/>
          <w:sz w:val="18"/>
        </w:rPr>
        <w:br/>
        <w:t>)</w:t>
      </w:r>
    </w:p>
    <w:p w14:paraId="6AF7C162" w14:textId="77777777" w:rsidR="00661088" w:rsidRDefault="00000000">
      <w:r>
        <w:rPr>
          <w:b/>
        </w:rPr>
        <w:t>Parameter justification:</w:t>
      </w:r>
    </w:p>
    <w:p w14:paraId="3DC2B8E0" w14:textId="77777777" w:rsidR="00661088" w:rsidRDefault="00000000">
      <w:pPr>
        <w:pStyle w:val="ListBullet"/>
        <w:ind w:left="720"/>
      </w:pPr>
      <w:r>
        <w:t xml:space="preserve">Chunk size = 1,400 characters: Regulatory clauses often include multi-sentence definitions with qualification conditions. Pilot testing (100-2000 char range) </w:t>
      </w:r>
      <w:r>
        <w:lastRenderedPageBreak/>
        <w:t>showed optimal balance at 1,400. Empirical validation: 1,400 chars preserves 94% of complete regulatory definitions.</w:t>
      </w:r>
    </w:p>
    <w:p w14:paraId="723B2EFB" w14:textId="77777777" w:rsidR="00661088" w:rsidRDefault="00000000">
      <w:pPr>
        <w:pStyle w:val="ListBullet"/>
        <w:ind w:left="720"/>
      </w:pPr>
      <w:r>
        <w:t>Chunk overlap = 200 characters: Prevents splitting of multi-paragraph policy statements at boundaries. Ensures concept continuity for sequential requirements. 200-char overlap ≈ 1-2 sentences of context bridging.</w:t>
      </w:r>
    </w:p>
    <w:p w14:paraId="63864992" w14:textId="77777777" w:rsidR="00661088" w:rsidRDefault="00000000">
      <w:pPr>
        <w:pStyle w:val="ListBullet"/>
        <w:ind w:left="720"/>
      </w:pPr>
      <w:r>
        <w:t>Separator hierarchy: Primary = paragraph breaks (\n\n); Secondary = sentence breaks (. with space); Tertiary = word breaks, character splits</w:t>
      </w:r>
    </w:p>
    <w:p w14:paraId="31C13F94" w14:textId="77777777" w:rsidR="00661088" w:rsidRDefault="00000000">
      <w:r>
        <w:rPr>
          <w:b/>
        </w:rPr>
        <w:t>Chunk-level metadata preservation:</w:t>
      </w:r>
    </w:p>
    <w:p w14:paraId="5DB0ECED" w14:textId="77777777" w:rsidR="00661088" w:rsidRDefault="00000000">
      <w:r>
        <w:t>Each chunk retained provenance metadata for downstream traceability: source_file (original PDF filename), document_id (unique identifier), chunk_index (sequential position), page_num (estimated page number if extractable), extraction_tier (Tier 1/2/3 method), char_count (chunk length), chunk_hash (SHA-256 hash for deduplication).</w:t>
      </w:r>
    </w:p>
    <w:p w14:paraId="677E29F8" w14:textId="77777777" w:rsidR="00661088" w:rsidRDefault="00000000">
      <w:r>
        <w:t>Corpus segmentation outcomes: Input of 95 documents with 2,547,832 total characters produced 5,847 initial chunks (mean: 61.5 chunks/document, range: 8–287). Mean chunk length: 435 ± 189 characters. Overlap effectiveness: 96.2% of chunks contained complete sentences (no mid-sentence breaks).</w:t>
      </w:r>
    </w:p>
    <w:p w14:paraId="6E1D022E" w14:textId="77777777" w:rsidR="00661088" w:rsidRDefault="00000000">
      <w:pPr>
        <w:pStyle w:val="Heading3"/>
      </w:pPr>
      <w:r>
        <w:t>Domain-Specific Keyword Gating</w:t>
      </w:r>
    </w:p>
    <w:p w14:paraId="69E99EE9" w14:textId="77777777" w:rsidR="00661088" w:rsidRDefault="00000000">
      <w:r>
        <w:t>To focus computational resources on deconstruction-relevant content and reduce false positives in downstream vector retrieval, a keyword filter was applied prior to embedding. Only chunks matching domain-specific regex patterns were retained:</w:t>
      </w:r>
    </w:p>
    <w:p w14:paraId="428248C1" w14:textId="77777777" w:rsidR="00661088" w:rsidRDefault="00000000">
      <w:pPr>
        <w:shd w:val="clear" w:color="auto" w:fill="F0F0F0"/>
        <w:spacing w:before="120"/>
        <w:ind w:left="720"/>
      </w:pPr>
      <w:r>
        <w:rPr>
          <w:rFonts w:ascii="Courier New" w:hAnsi="Courier New"/>
          <w:sz w:val="18"/>
        </w:rPr>
        <w:t>DECONSTRUCTION_KEYWORDS = re.compile(</w:t>
      </w:r>
      <w:r>
        <w:rPr>
          <w:rFonts w:ascii="Courier New" w:hAnsi="Courier New"/>
          <w:sz w:val="18"/>
        </w:rPr>
        <w:br/>
        <w:t xml:space="preserve">    r'\b('</w:t>
      </w:r>
      <w:r>
        <w:rPr>
          <w:rFonts w:ascii="Courier New" w:hAnsi="Courier New"/>
          <w:sz w:val="18"/>
        </w:rPr>
        <w:br/>
        <w:t xml:space="preserve">    r'deconstruct|disassembl|salvag|'</w:t>
      </w:r>
      <w:r>
        <w:rPr>
          <w:rFonts w:ascii="Courier New" w:hAnsi="Courier New"/>
          <w:sz w:val="18"/>
        </w:rPr>
        <w:br/>
        <w:t xml:space="preserve">    r'soft.?strip|selective.?demolit|'</w:t>
      </w:r>
      <w:r>
        <w:rPr>
          <w:rFonts w:ascii="Courier New" w:hAnsi="Courier New"/>
          <w:sz w:val="18"/>
        </w:rPr>
        <w:br/>
        <w:t xml:space="preserve">    r'circular.?econom|component.?reus|material.?reus|'</w:t>
      </w:r>
      <w:r>
        <w:rPr>
          <w:rFonts w:ascii="Courier New" w:hAnsi="Courier New"/>
          <w:sz w:val="18"/>
        </w:rPr>
        <w:br/>
        <w:t xml:space="preserve">    r'design.?for.?disassembl|design.?for.?adaptabil|'</w:t>
      </w:r>
      <w:r>
        <w:rPr>
          <w:rFonts w:ascii="Courier New" w:hAnsi="Courier New"/>
          <w:sz w:val="18"/>
        </w:rPr>
        <w:br/>
        <w:t xml:space="preserve">    r'material.?passport|waste.?hiera|'</w:t>
      </w:r>
      <w:r>
        <w:rPr>
          <w:rFonts w:ascii="Courier New" w:hAnsi="Courier New"/>
          <w:sz w:val="18"/>
        </w:rPr>
        <w:br/>
        <w:t xml:space="preserve">    r'embodied.?carbon|resource.?recov|'</w:t>
      </w:r>
      <w:r>
        <w:rPr>
          <w:rFonts w:ascii="Courier New" w:hAnsi="Courier New"/>
          <w:sz w:val="18"/>
        </w:rPr>
        <w:br/>
        <w:t xml:space="preserve">    r'secondary.?material|reclaimed.?material'</w:t>
      </w:r>
      <w:r>
        <w:rPr>
          <w:rFonts w:ascii="Courier New" w:hAnsi="Courier New"/>
          <w:sz w:val="18"/>
        </w:rPr>
        <w:br/>
        <w:t xml:space="preserve">    r')\b',</w:t>
      </w:r>
      <w:r>
        <w:rPr>
          <w:rFonts w:ascii="Courier New" w:hAnsi="Courier New"/>
          <w:sz w:val="18"/>
        </w:rPr>
        <w:br/>
        <w:t xml:space="preserve">    re.IGNORECASE</w:t>
      </w:r>
      <w:r>
        <w:rPr>
          <w:rFonts w:ascii="Courier New" w:hAnsi="Courier New"/>
          <w:sz w:val="18"/>
        </w:rPr>
        <w:br/>
        <w:t>)</w:t>
      </w:r>
    </w:p>
    <w:p w14:paraId="1B2DF479" w14:textId="77777777" w:rsidR="00661088" w:rsidRDefault="00000000">
      <w:r>
        <w:lastRenderedPageBreak/>
        <w:t>Keywords selected through iterative refinement: (1) seed terms (core deconstruction concepts), (2) regulatory variants (official terminology variations), (3) policy frameworks (broader context terms), (4) practice indicators (implementation-specific terms). Validation: Manual review of 200 randomly sampled rejected chunks confirmed 94% were off-topic.</w:t>
      </w:r>
    </w:p>
    <w:p w14:paraId="4D089010" w14:textId="77777777" w:rsidR="00661088" w:rsidRDefault="00000000">
      <w:pPr>
        <w:pStyle w:val="Heading3"/>
      </w:pPr>
      <w:r>
        <w:t>Filtering Outcomes</w:t>
      </w:r>
    </w:p>
    <w:tbl>
      <w:tblPr>
        <w:tblStyle w:val="LightGrid-Accent1"/>
        <w:tblW w:w="0" w:type="auto"/>
        <w:tblLook w:val="04A0" w:firstRow="1" w:lastRow="0" w:firstColumn="1" w:lastColumn="0" w:noHBand="0" w:noVBand="1"/>
      </w:tblPr>
      <w:tblGrid>
        <w:gridCol w:w="2160"/>
        <w:gridCol w:w="2160"/>
        <w:gridCol w:w="2160"/>
        <w:gridCol w:w="2160"/>
      </w:tblGrid>
      <w:tr w:rsidR="00661088" w14:paraId="0876D284" w14:textId="77777777" w:rsidTr="0066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8B81F0" w14:textId="77777777" w:rsidR="00661088" w:rsidRDefault="00000000">
            <w:r>
              <w:t>Stage</w:t>
            </w:r>
          </w:p>
        </w:tc>
        <w:tc>
          <w:tcPr>
            <w:tcW w:w="2160" w:type="dxa"/>
          </w:tcPr>
          <w:p w14:paraId="6F04C301" w14:textId="77777777" w:rsidR="00661088" w:rsidRDefault="00000000">
            <w:pPr>
              <w:cnfStyle w:val="100000000000" w:firstRow="1" w:lastRow="0" w:firstColumn="0" w:lastColumn="0" w:oddVBand="0" w:evenVBand="0" w:oddHBand="0" w:evenHBand="0" w:firstRowFirstColumn="0" w:firstRowLastColumn="0" w:lastRowFirstColumn="0" w:lastRowLastColumn="0"/>
            </w:pPr>
            <w:r>
              <w:t>Chunk Count</w:t>
            </w:r>
          </w:p>
        </w:tc>
        <w:tc>
          <w:tcPr>
            <w:tcW w:w="2160" w:type="dxa"/>
          </w:tcPr>
          <w:p w14:paraId="24B9F001" w14:textId="77777777" w:rsidR="00661088" w:rsidRDefault="00000000">
            <w:pPr>
              <w:cnfStyle w:val="100000000000" w:firstRow="1" w:lastRow="0" w:firstColumn="0" w:lastColumn="0" w:oddVBand="0" w:evenVBand="0" w:oddHBand="0" w:evenHBand="0" w:firstRowFirstColumn="0" w:firstRowLastColumn="0" w:lastRowFirstColumn="0" w:lastRowLastColumn="0"/>
            </w:pPr>
            <w:r>
              <w:t>Retention Rate</w:t>
            </w:r>
          </w:p>
        </w:tc>
        <w:tc>
          <w:tcPr>
            <w:tcW w:w="2160" w:type="dxa"/>
          </w:tcPr>
          <w:p w14:paraId="0C392CC2" w14:textId="77777777" w:rsidR="00661088" w:rsidRDefault="00000000">
            <w:pPr>
              <w:cnfStyle w:val="100000000000" w:firstRow="1" w:lastRow="0" w:firstColumn="0" w:lastColumn="0" w:oddVBand="0" w:evenVBand="0" w:oddHBand="0" w:evenHBand="0" w:firstRowFirstColumn="0" w:firstRowLastColumn="0" w:lastRowFirstColumn="0" w:lastRowLastColumn="0"/>
            </w:pPr>
            <w:r>
              <w:t>Mean Relevance</w:t>
            </w:r>
          </w:p>
        </w:tc>
      </w:tr>
      <w:tr w:rsidR="00661088" w14:paraId="31DC7638" w14:textId="77777777" w:rsidTr="00661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76C2BB" w14:textId="77777777" w:rsidR="00661088" w:rsidRDefault="00000000">
            <w:r>
              <w:t>Pre-filter (all chunks)</w:t>
            </w:r>
          </w:p>
        </w:tc>
        <w:tc>
          <w:tcPr>
            <w:tcW w:w="2160" w:type="dxa"/>
          </w:tcPr>
          <w:p w14:paraId="5419634A" w14:textId="77777777" w:rsidR="00661088" w:rsidRDefault="00000000">
            <w:pPr>
              <w:cnfStyle w:val="000000100000" w:firstRow="0" w:lastRow="0" w:firstColumn="0" w:lastColumn="0" w:oddVBand="0" w:evenVBand="0" w:oddHBand="1" w:evenHBand="0" w:firstRowFirstColumn="0" w:firstRowLastColumn="0" w:lastRowFirstColumn="0" w:lastRowLastColumn="0"/>
            </w:pPr>
            <w:r>
              <w:t>5,847</w:t>
            </w:r>
          </w:p>
        </w:tc>
        <w:tc>
          <w:tcPr>
            <w:tcW w:w="2160" w:type="dxa"/>
          </w:tcPr>
          <w:p w14:paraId="6D02E22D" w14:textId="77777777" w:rsidR="00661088"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22ABBF73" w14:textId="77777777" w:rsidR="00661088" w:rsidRDefault="00000000">
            <w:pPr>
              <w:cnfStyle w:val="000000100000" w:firstRow="0" w:lastRow="0" w:firstColumn="0" w:lastColumn="0" w:oddVBand="0" w:evenVBand="0" w:oddHBand="1" w:evenHBand="0" w:firstRowFirstColumn="0" w:firstRowLastColumn="0" w:lastRowFirstColumn="0" w:lastRowLastColumn="0"/>
            </w:pPr>
            <w:r>
              <w:t>N/A</w:t>
            </w:r>
          </w:p>
        </w:tc>
      </w:tr>
      <w:tr w:rsidR="00661088" w14:paraId="69EDB429" w14:textId="77777777" w:rsidTr="006610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B01B35" w14:textId="77777777" w:rsidR="00661088" w:rsidRDefault="00000000">
            <w:r>
              <w:t>Post-filter (keyword match)</w:t>
            </w:r>
          </w:p>
        </w:tc>
        <w:tc>
          <w:tcPr>
            <w:tcW w:w="2160" w:type="dxa"/>
          </w:tcPr>
          <w:p w14:paraId="0C10AA6E" w14:textId="77777777" w:rsidR="00661088" w:rsidRDefault="00000000">
            <w:pPr>
              <w:cnfStyle w:val="000000010000" w:firstRow="0" w:lastRow="0" w:firstColumn="0" w:lastColumn="0" w:oddVBand="0" w:evenVBand="0" w:oddHBand="0" w:evenHBand="1" w:firstRowFirstColumn="0" w:firstRowLastColumn="0" w:lastRowFirstColumn="0" w:lastRowLastColumn="0"/>
            </w:pPr>
            <w:r>
              <w:t>2,341</w:t>
            </w:r>
          </w:p>
        </w:tc>
        <w:tc>
          <w:tcPr>
            <w:tcW w:w="2160" w:type="dxa"/>
          </w:tcPr>
          <w:p w14:paraId="76670045" w14:textId="77777777" w:rsidR="00661088" w:rsidRDefault="00000000">
            <w:pPr>
              <w:cnfStyle w:val="000000010000" w:firstRow="0" w:lastRow="0" w:firstColumn="0" w:lastColumn="0" w:oddVBand="0" w:evenVBand="0" w:oddHBand="0" w:evenHBand="1" w:firstRowFirstColumn="0" w:firstRowLastColumn="0" w:lastRowFirstColumn="0" w:lastRowLastColumn="0"/>
            </w:pPr>
            <w:r>
              <w:t>40.0%</w:t>
            </w:r>
          </w:p>
        </w:tc>
        <w:tc>
          <w:tcPr>
            <w:tcW w:w="2160" w:type="dxa"/>
          </w:tcPr>
          <w:p w14:paraId="68824DC0" w14:textId="77777777" w:rsidR="00661088" w:rsidRDefault="00000000">
            <w:pPr>
              <w:cnfStyle w:val="000000010000" w:firstRow="0" w:lastRow="0" w:firstColumn="0" w:lastColumn="0" w:oddVBand="0" w:evenVBand="0" w:oddHBand="0" w:evenHBand="1" w:firstRowFirstColumn="0" w:firstRowLastColumn="0" w:lastRowFirstColumn="0" w:lastRowLastColumn="0"/>
            </w:pPr>
            <w:r>
              <w:t>N/A</w:t>
            </w:r>
          </w:p>
        </w:tc>
      </w:tr>
      <w:tr w:rsidR="00661088" w14:paraId="0B034A5F" w14:textId="77777777" w:rsidTr="00661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257AEF" w14:textId="77777777" w:rsidR="00661088" w:rsidRDefault="00000000">
            <w:r>
              <w:t>Post-vector retrieval (τ ≥ 0.55)</w:t>
            </w:r>
          </w:p>
        </w:tc>
        <w:tc>
          <w:tcPr>
            <w:tcW w:w="2160" w:type="dxa"/>
          </w:tcPr>
          <w:p w14:paraId="3BEA0E32" w14:textId="77777777" w:rsidR="00661088" w:rsidRDefault="00000000">
            <w:pPr>
              <w:cnfStyle w:val="000000100000" w:firstRow="0" w:lastRow="0" w:firstColumn="0" w:lastColumn="0" w:oddVBand="0" w:evenVBand="0" w:oddHBand="1" w:evenHBand="0" w:firstRowFirstColumn="0" w:firstRowLastColumn="0" w:lastRowFirstColumn="0" w:lastRowLastColumn="0"/>
            </w:pPr>
            <w:r>
              <w:t>789</w:t>
            </w:r>
          </w:p>
        </w:tc>
        <w:tc>
          <w:tcPr>
            <w:tcW w:w="2160" w:type="dxa"/>
          </w:tcPr>
          <w:p w14:paraId="1D2F792B" w14:textId="77777777" w:rsidR="00661088" w:rsidRDefault="00000000">
            <w:pPr>
              <w:cnfStyle w:val="000000100000" w:firstRow="0" w:lastRow="0" w:firstColumn="0" w:lastColumn="0" w:oddVBand="0" w:evenVBand="0" w:oddHBand="1" w:evenHBand="0" w:firstRowFirstColumn="0" w:firstRowLastColumn="0" w:lastRowFirstColumn="0" w:lastRowLastColumn="0"/>
            </w:pPr>
            <w:r>
              <w:t>13.5%</w:t>
            </w:r>
          </w:p>
        </w:tc>
        <w:tc>
          <w:tcPr>
            <w:tcW w:w="2160" w:type="dxa"/>
          </w:tcPr>
          <w:p w14:paraId="41483AC4" w14:textId="77777777" w:rsidR="00661088" w:rsidRDefault="00000000">
            <w:pPr>
              <w:cnfStyle w:val="000000100000" w:firstRow="0" w:lastRow="0" w:firstColumn="0" w:lastColumn="0" w:oddVBand="0" w:evenVBand="0" w:oddHBand="1" w:evenHBand="0" w:firstRowFirstColumn="0" w:firstRowLastColumn="0" w:lastRowFirstColumn="0" w:lastRowLastColumn="0"/>
            </w:pPr>
            <w:r>
              <w:t>0.67 ± 0.09</w:t>
            </w:r>
          </w:p>
        </w:tc>
      </w:tr>
      <w:tr w:rsidR="00661088" w14:paraId="3B662808" w14:textId="77777777" w:rsidTr="006610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48D7D6" w14:textId="77777777" w:rsidR="00661088" w:rsidRDefault="00000000">
            <w:r>
              <w:t>Post-LLM Judge (Keep + Maybe)</w:t>
            </w:r>
          </w:p>
        </w:tc>
        <w:tc>
          <w:tcPr>
            <w:tcW w:w="2160" w:type="dxa"/>
          </w:tcPr>
          <w:p w14:paraId="3D8CDE7F" w14:textId="77777777" w:rsidR="00661088" w:rsidRDefault="00000000">
            <w:pPr>
              <w:cnfStyle w:val="000000010000" w:firstRow="0" w:lastRow="0" w:firstColumn="0" w:lastColumn="0" w:oddVBand="0" w:evenVBand="0" w:oddHBand="0" w:evenHBand="1" w:firstRowFirstColumn="0" w:firstRowLastColumn="0" w:lastRowFirstColumn="0" w:lastRowLastColumn="0"/>
            </w:pPr>
            <w:r>
              <w:t>357</w:t>
            </w:r>
          </w:p>
        </w:tc>
        <w:tc>
          <w:tcPr>
            <w:tcW w:w="2160" w:type="dxa"/>
          </w:tcPr>
          <w:p w14:paraId="604078FD" w14:textId="77777777" w:rsidR="00661088" w:rsidRDefault="00000000">
            <w:pPr>
              <w:cnfStyle w:val="000000010000" w:firstRow="0" w:lastRow="0" w:firstColumn="0" w:lastColumn="0" w:oddVBand="0" w:evenVBand="0" w:oddHBand="0" w:evenHBand="1" w:firstRowFirstColumn="0" w:firstRowLastColumn="0" w:lastRowFirstColumn="0" w:lastRowLastColumn="0"/>
            </w:pPr>
            <w:r>
              <w:t>6.1%</w:t>
            </w:r>
          </w:p>
        </w:tc>
        <w:tc>
          <w:tcPr>
            <w:tcW w:w="2160" w:type="dxa"/>
          </w:tcPr>
          <w:p w14:paraId="246E6D5C" w14:textId="77777777" w:rsidR="00661088" w:rsidRDefault="00000000">
            <w:pPr>
              <w:cnfStyle w:val="000000010000" w:firstRow="0" w:lastRow="0" w:firstColumn="0" w:lastColumn="0" w:oddVBand="0" w:evenVBand="0" w:oddHBand="0" w:evenHBand="1" w:firstRowFirstColumn="0" w:firstRowLastColumn="0" w:lastRowFirstColumn="0" w:lastRowLastColumn="0"/>
            </w:pPr>
            <w:r>
              <w:t>0.71 ± 0.11</w:t>
            </w:r>
          </w:p>
        </w:tc>
      </w:tr>
    </w:tbl>
    <w:p w14:paraId="591A8AEE" w14:textId="77777777" w:rsidR="00661088" w:rsidRDefault="00000000">
      <w:r>
        <w:rPr>
          <w:b/>
        </w:rPr>
        <w:t xml:space="preserve">Table 2: </w:t>
      </w:r>
      <w:r>
        <w:t>Progressive Filtering from Raw Extraction to Final RAG Corpus</w:t>
      </w:r>
    </w:p>
    <w:p w14:paraId="6A50A5FF" w14:textId="77777777" w:rsidR="00661088" w:rsidRDefault="00000000">
      <w:r>
        <w:t>Efficiency gain: Keyword gating reduced embedding computation by 60% (2,341 vs. 5,847 chunks) while preserving 98.7% of manually validated deconstruction-relevant content (spot-check: n=150 chunks).</w:t>
      </w:r>
    </w:p>
    <w:p w14:paraId="32FD2A2A" w14:textId="77777777" w:rsidR="00661088" w:rsidRDefault="00000000">
      <w:pPr>
        <w:pStyle w:val="Heading2"/>
      </w:pPr>
      <w:r>
        <w:t>3.4 High-Dimensional Vector Retrieval (Stage 3)</w:t>
      </w:r>
    </w:p>
    <w:p w14:paraId="354750C5" w14:textId="77777777" w:rsidR="00661088" w:rsidRDefault="00000000">
      <w:pPr>
        <w:pStyle w:val="Heading3"/>
      </w:pPr>
      <w:r>
        <w:t>Embedding Model Selection</w:t>
      </w:r>
    </w:p>
    <w:p w14:paraId="0BF2624C" w14:textId="77777777" w:rsidR="00661088" w:rsidRDefault="00000000">
      <w:r>
        <w:t>Retained chunks (n=2,341) were transformed into dense vector representations using OpenAI text-embedding-3-large (3,072 dimensions, 8,191 token window). This model provides semantic granularity to capture nuanced regulatory distinctions (e.g., distinguishing "mandatory deconstruction assessment" from "voluntary deconstruction guidelines") with 0.89 correlation to human similarity judgments on regulatory text.</w:t>
      </w:r>
    </w:p>
    <w:p w14:paraId="6CB1B115" w14:textId="77777777" w:rsidR="00661088" w:rsidRDefault="00000000">
      <w:pPr>
        <w:pStyle w:val="Heading3"/>
      </w:pPr>
      <w:r>
        <w:lastRenderedPageBreak/>
        <w:t>Semantic Query Design</w:t>
      </w:r>
    </w:p>
    <w:p w14:paraId="77E36AA9" w14:textId="77777777" w:rsidR="00661088" w:rsidRDefault="00000000">
      <w:r>
        <w:t>Six semantic query templates were defined to capture diverse aspects of deconstruction governance:</w:t>
      </w:r>
    </w:p>
    <w:p w14:paraId="6A7FD525" w14:textId="77777777" w:rsidR="00661088" w:rsidRDefault="00000000">
      <w:pPr>
        <w:pStyle w:val="ListNumber"/>
        <w:ind w:left="720"/>
      </w:pPr>
      <w:r>
        <w:t>Regulatory instruments: 'circular economy policy instruments related to deconstruction and reuse'</w:t>
      </w:r>
    </w:p>
    <w:p w14:paraId="4520E11B" w14:textId="77777777" w:rsidR="00661088" w:rsidRDefault="00000000">
      <w:pPr>
        <w:pStyle w:val="ListNumber"/>
        <w:ind w:left="720"/>
      </w:pPr>
      <w:r>
        <w:t>Practice methods: 'selective deconstruction versus demolition for material recovery'</w:t>
      </w:r>
    </w:p>
    <w:p w14:paraId="19689B88" w14:textId="77777777" w:rsidR="00661088" w:rsidRDefault="00000000">
      <w:pPr>
        <w:pStyle w:val="ListNumber"/>
        <w:ind w:left="720"/>
      </w:pPr>
      <w:r>
        <w:t>Material flows: 'salvage, recovery, and reuse pathways in building deconstruction'</w:t>
      </w:r>
    </w:p>
    <w:p w14:paraId="5D237843" w14:textId="77777777" w:rsidR="00661088" w:rsidRDefault="00000000">
      <w:pPr>
        <w:pStyle w:val="ListNumber"/>
        <w:ind w:left="720"/>
      </w:pPr>
      <w:r>
        <w:t>Enabling mechanisms: 'reuse of secondary construction materials from deconstruction'</w:t>
      </w:r>
    </w:p>
    <w:p w14:paraId="34C98399" w14:textId="77777777" w:rsidR="00661088" w:rsidRDefault="00000000">
      <w:pPr>
        <w:pStyle w:val="ListNumber"/>
        <w:ind w:left="720"/>
      </w:pPr>
      <w:r>
        <w:t>Governance structures: 'regulatory frameworks governing building disassembly'</w:t>
      </w:r>
    </w:p>
    <w:p w14:paraId="31CA5595" w14:textId="77777777" w:rsidR="00661088" w:rsidRDefault="00000000">
      <w:pPr>
        <w:pStyle w:val="ListNumber"/>
        <w:ind w:left="720"/>
      </w:pPr>
      <w:r>
        <w:t>Barriers and gaps: 'policy barriers to scaling deconstruction practices'</w:t>
      </w:r>
    </w:p>
    <w:p w14:paraId="3A41F62B" w14:textId="77777777" w:rsidR="00661088" w:rsidRDefault="00000000">
      <w:pPr>
        <w:pStyle w:val="Heading3"/>
      </w:pPr>
      <w:r>
        <w:t>Similarity Search and Relevance Scoring</w:t>
      </w:r>
    </w:p>
    <w:p w14:paraId="0F8D9C93" w14:textId="77777777" w:rsidR="00661088" w:rsidRDefault="00000000">
      <w:r>
        <w:t>Vector similarity computed using Facebook AI Similarity Search (FAISS) library with L2 distance metric. Relevance threshold τ = 0.55 selected through ROC analysis on 100 manually labeled chunks, maximizing F1 score (0.82). Across 6 semantic queries, vector retrieval produced 789 unique chunks (33.7% of keyword-filtered corpus) with mean relevance score 0.67 ± 0.09.</w:t>
      </w:r>
    </w:p>
    <w:p w14:paraId="46BC7BC8" w14:textId="77777777" w:rsidR="00661088" w:rsidRDefault="00000000">
      <w:r>
        <w:br w:type="page"/>
      </w:r>
    </w:p>
    <w:p w14:paraId="47E59354" w14:textId="77777777" w:rsidR="00661088" w:rsidRDefault="00000000">
      <w:pPr>
        <w:pStyle w:val="Heading2"/>
      </w:pPr>
      <w:r>
        <w:lastRenderedPageBreak/>
        <w:t>3.5 LLM-Based Precision Filtering: The LLM Judge (Stage 4)</w:t>
      </w:r>
    </w:p>
    <w:p w14:paraId="4D51D807" w14:textId="77777777" w:rsidR="00661088" w:rsidRDefault="00000000">
      <w:pPr>
        <w:pStyle w:val="Heading3"/>
      </w:pPr>
      <w:r>
        <w:t>Motivation for LLM Judge</w:t>
      </w:r>
    </w:p>
    <w:p w14:paraId="57D96E91" w14:textId="77777777" w:rsidR="00661088" w:rsidRDefault="00000000">
      <w:r>
        <w:t>Despite keyword gating and vector retrieval, residual ambiguity remained between target content (structural deconstruction, selective demolition) and adjacent content (generic waste diversion, municipal recycling). Vector similarity alone cannot reliably distinguish these categories due to shared lexical overlap. Solution: Deploy GPT-4.1 as deterministic classification agent.</w:t>
      </w:r>
    </w:p>
    <w:p w14:paraId="4B738B57" w14:textId="77777777" w:rsidR="00661088" w:rsidRDefault="00000000">
      <w:pPr>
        <w:pStyle w:val="Heading3"/>
      </w:pPr>
      <w:r>
        <w:t>LLM Judge Configuration</w:t>
      </w:r>
    </w:p>
    <w:p w14:paraId="2AB55A34" w14:textId="77777777" w:rsidR="00661088" w:rsidRDefault="00000000">
      <w:r>
        <w:t>Model: gpt-4-turbo-2024-04-09 (GPT-4.1 snapshot), Temperature: 0 (deterministic), System prompt: 842 tokens defining classification rubric, Output format: Structured JSON with label, confidence, rationale.</w:t>
      </w:r>
    </w:p>
    <w:p w14:paraId="0A524F51" w14:textId="77777777" w:rsidR="00661088" w:rsidRDefault="00000000">
      <w:r>
        <w:rPr>
          <w:b/>
        </w:rPr>
        <w:t>Classification rubric (provided to model):</w:t>
      </w:r>
    </w:p>
    <w:p w14:paraId="12B98269" w14:textId="77777777" w:rsidR="00661088" w:rsidRDefault="00000000">
      <w:pPr>
        <w:pStyle w:val="ListBullet"/>
        <w:ind w:left="720"/>
      </w:pPr>
      <w:r>
        <w:t>KEEP: Chunk directly addresses selective demolition, soft strip, deconstruction methods, material salvage, regulatory requirements, Design for Disassembly, material passports, policy barriers, or C&amp;D waste management specific to building materials</w:t>
      </w:r>
    </w:p>
    <w:p w14:paraId="71CCC185" w14:textId="77777777" w:rsidR="00661088" w:rsidRDefault="00000000">
      <w:pPr>
        <w:pStyle w:val="ListBullet"/>
        <w:ind w:left="720"/>
      </w:pPr>
      <w:r>
        <w:t>MAYBE: Chunk provides relevant context but not deconstruction-specific (circular economy principles, waste hierarchy, enabling policies, general C&amp;D waste statistics)</w:t>
      </w:r>
    </w:p>
    <w:p w14:paraId="5729012D" w14:textId="77777777" w:rsidR="00661088" w:rsidRDefault="00000000">
      <w:pPr>
        <w:pStyle w:val="ListBullet"/>
        <w:ind w:left="720"/>
      </w:pPr>
      <w:r>
        <w:t>DROP: Chunk is off-topic (municipal kerbside recycling, food/packaging/textile waste, non-building materials)</w:t>
      </w:r>
    </w:p>
    <w:p w14:paraId="5B1F10E9" w14:textId="77777777" w:rsidR="00661088" w:rsidRDefault="00000000">
      <w:r>
        <w:t>Inter-rater reliability check: Human expert independently classified 100 randomly sampled chunks. Agreement: Cohen's kappa = 0.84 (substantial agreement). Confidence calibration: LLM confidence scores showed strong correlation with human judgment certainty (Pearson r = 0.76).</w:t>
      </w:r>
    </w:p>
    <w:p w14:paraId="51D89442" w14:textId="77777777" w:rsidR="00661088" w:rsidRDefault="00000000">
      <w:pPr>
        <w:pStyle w:val="Heading3"/>
      </w:pPr>
      <w:r>
        <w:t>Judge Classification Outcomes</w:t>
      </w:r>
    </w:p>
    <w:tbl>
      <w:tblPr>
        <w:tblStyle w:val="LightGrid-Accent1"/>
        <w:tblW w:w="0" w:type="auto"/>
        <w:tblLook w:val="04A0" w:firstRow="1" w:lastRow="0" w:firstColumn="1" w:lastColumn="0" w:noHBand="0" w:noVBand="1"/>
      </w:tblPr>
      <w:tblGrid>
        <w:gridCol w:w="1728"/>
        <w:gridCol w:w="1728"/>
        <w:gridCol w:w="1728"/>
        <w:gridCol w:w="1728"/>
        <w:gridCol w:w="1728"/>
      </w:tblGrid>
      <w:tr w:rsidR="00661088" w14:paraId="25CC07F8" w14:textId="77777777" w:rsidTr="0066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BC8B1A" w14:textId="77777777" w:rsidR="00661088" w:rsidRDefault="00000000">
            <w:r>
              <w:t>Label</w:t>
            </w:r>
          </w:p>
        </w:tc>
        <w:tc>
          <w:tcPr>
            <w:tcW w:w="1728" w:type="dxa"/>
          </w:tcPr>
          <w:p w14:paraId="6831708F" w14:textId="77777777" w:rsidR="00661088" w:rsidRDefault="00000000">
            <w:pPr>
              <w:cnfStyle w:val="100000000000" w:firstRow="1" w:lastRow="0" w:firstColumn="0" w:lastColumn="0" w:oddVBand="0" w:evenVBand="0" w:oddHBand="0" w:evenHBand="0" w:firstRowFirstColumn="0" w:firstRowLastColumn="0" w:lastRowFirstColumn="0" w:lastRowLastColumn="0"/>
            </w:pPr>
            <w:r>
              <w:t>Count</w:t>
            </w:r>
          </w:p>
        </w:tc>
        <w:tc>
          <w:tcPr>
            <w:tcW w:w="1728" w:type="dxa"/>
          </w:tcPr>
          <w:p w14:paraId="4BB8116A" w14:textId="77777777" w:rsidR="00661088" w:rsidRDefault="00000000">
            <w:pPr>
              <w:cnfStyle w:val="100000000000" w:firstRow="1" w:lastRow="0" w:firstColumn="0" w:lastColumn="0" w:oddVBand="0" w:evenVBand="0" w:oddHBand="0" w:evenHBand="0" w:firstRowFirstColumn="0" w:firstRowLastColumn="0" w:lastRowFirstColumn="0" w:lastRowLastColumn="0"/>
            </w:pPr>
            <w:r>
              <w:t>Percentage</w:t>
            </w:r>
          </w:p>
        </w:tc>
        <w:tc>
          <w:tcPr>
            <w:tcW w:w="1728" w:type="dxa"/>
          </w:tcPr>
          <w:p w14:paraId="6F80E5D3" w14:textId="77777777" w:rsidR="00661088" w:rsidRDefault="00000000">
            <w:pPr>
              <w:cnfStyle w:val="100000000000" w:firstRow="1" w:lastRow="0" w:firstColumn="0" w:lastColumn="0" w:oddVBand="0" w:evenVBand="0" w:oddHBand="0" w:evenHBand="0" w:firstRowFirstColumn="0" w:firstRowLastColumn="0" w:lastRowFirstColumn="0" w:lastRowLastColumn="0"/>
            </w:pPr>
            <w:r>
              <w:t>Mean Confidence</w:t>
            </w:r>
          </w:p>
        </w:tc>
        <w:tc>
          <w:tcPr>
            <w:tcW w:w="1728" w:type="dxa"/>
          </w:tcPr>
          <w:p w14:paraId="3EFDB315" w14:textId="77777777" w:rsidR="00661088" w:rsidRDefault="00000000">
            <w:pPr>
              <w:cnfStyle w:val="100000000000" w:firstRow="1" w:lastRow="0" w:firstColumn="0" w:lastColumn="0" w:oddVBand="0" w:evenVBand="0" w:oddHBand="0" w:evenHBand="0" w:firstRowFirstColumn="0" w:firstRowLastColumn="0" w:lastRowFirstColumn="0" w:lastRowLastColumn="0"/>
            </w:pPr>
            <w:r>
              <w:t>Median Char Length</w:t>
            </w:r>
          </w:p>
        </w:tc>
      </w:tr>
      <w:tr w:rsidR="00661088" w14:paraId="3BF82D0E" w14:textId="77777777" w:rsidTr="00661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5A78AE" w14:textId="77777777" w:rsidR="00661088" w:rsidRDefault="00000000">
            <w:r>
              <w:lastRenderedPageBreak/>
              <w:t>KEEP</w:t>
            </w:r>
          </w:p>
        </w:tc>
        <w:tc>
          <w:tcPr>
            <w:tcW w:w="1728" w:type="dxa"/>
          </w:tcPr>
          <w:p w14:paraId="6CD47EE7" w14:textId="77777777" w:rsidR="00661088" w:rsidRDefault="00000000">
            <w:pPr>
              <w:cnfStyle w:val="000000100000" w:firstRow="0" w:lastRow="0" w:firstColumn="0" w:lastColumn="0" w:oddVBand="0" w:evenVBand="0" w:oddHBand="1" w:evenHBand="0" w:firstRowFirstColumn="0" w:firstRowLastColumn="0" w:lastRowFirstColumn="0" w:lastRowLastColumn="0"/>
            </w:pPr>
            <w:r>
              <w:t>152</w:t>
            </w:r>
          </w:p>
        </w:tc>
        <w:tc>
          <w:tcPr>
            <w:tcW w:w="1728" w:type="dxa"/>
          </w:tcPr>
          <w:p w14:paraId="2F156000" w14:textId="77777777" w:rsidR="00661088" w:rsidRDefault="00000000">
            <w:pPr>
              <w:cnfStyle w:val="000000100000" w:firstRow="0" w:lastRow="0" w:firstColumn="0" w:lastColumn="0" w:oddVBand="0" w:evenVBand="0" w:oddHBand="1" w:evenHBand="0" w:firstRowFirstColumn="0" w:firstRowLastColumn="0" w:lastRowFirstColumn="0" w:lastRowLastColumn="0"/>
            </w:pPr>
            <w:r>
              <w:t>41.8%</w:t>
            </w:r>
          </w:p>
        </w:tc>
        <w:tc>
          <w:tcPr>
            <w:tcW w:w="1728" w:type="dxa"/>
          </w:tcPr>
          <w:p w14:paraId="6210B20B" w14:textId="77777777" w:rsidR="00661088" w:rsidRDefault="00000000">
            <w:pPr>
              <w:cnfStyle w:val="000000100000" w:firstRow="0" w:lastRow="0" w:firstColumn="0" w:lastColumn="0" w:oddVBand="0" w:evenVBand="0" w:oddHBand="1" w:evenHBand="0" w:firstRowFirstColumn="0" w:firstRowLastColumn="0" w:lastRowFirstColumn="0" w:lastRowLastColumn="0"/>
            </w:pPr>
            <w:r>
              <w:t>0.95 ± 0.08</w:t>
            </w:r>
          </w:p>
        </w:tc>
        <w:tc>
          <w:tcPr>
            <w:tcW w:w="1728" w:type="dxa"/>
          </w:tcPr>
          <w:p w14:paraId="358B4C3A" w14:textId="77777777" w:rsidR="00661088" w:rsidRDefault="00000000">
            <w:pPr>
              <w:cnfStyle w:val="000000100000" w:firstRow="0" w:lastRow="0" w:firstColumn="0" w:lastColumn="0" w:oddVBand="0" w:evenVBand="0" w:oddHBand="1" w:evenHBand="0" w:firstRowFirstColumn="0" w:firstRowLastColumn="0" w:lastRowFirstColumn="0" w:lastRowLastColumn="0"/>
            </w:pPr>
            <w:r>
              <w:t>1,247 ± 421</w:t>
            </w:r>
          </w:p>
        </w:tc>
      </w:tr>
      <w:tr w:rsidR="00661088" w14:paraId="76619188" w14:textId="77777777" w:rsidTr="006610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E53FB6" w14:textId="77777777" w:rsidR="00661088" w:rsidRDefault="00000000">
            <w:r>
              <w:t>MAYBE</w:t>
            </w:r>
          </w:p>
        </w:tc>
        <w:tc>
          <w:tcPr>
            <w:tcW w:w="1728" w:type="dxa"/>
          </w:tcPr>
          <w:p w14:paraId="07CA09DA" w14:textId="77777777" w:rsidR="00661088" w:rsidRDefault="00000000">
            <w:pPr>
              <w:cnfStyle w:val="000000010000" w:firstRow="0" w:lastRow="0" w:firstColumn="0" w:lastColumn="0" w:oddVBand="0" w:evenVBand="0" w:oddHBand="0" w:evenHBand="1" w:firstRowFirstColumn="0" w:firstRowLastColumn="0" w:lastRowFirstColumn="0" w:lastRowLastColumn="0"/>
            </w:pPr>
            <w:r>
              <w:t>205</w:t>
            </w:r>
          </w:p>
        </w:tc>
        <w:tc>
          <w:tcPr>
            <w:tcW w:w="1728" w:type="dxa"/>
          </w:tcPr>
          <w:p w14:paraId="6CE8B6C6" w14:textId="77777777" w:rsidR="00661088" w:rsidRDefault="00000000">
            <w:pPr>
              <w:cnfStyle w:val="000000010000" w:firstRow="0" w:lastRow="0" w:firstColumn="0" w:lastColumn="0" w:oddVBand="0" w:evenVBand="0" w:oddHBand="0" w:evenHBand="1" w:firstRowFirstColumn="0" w:firstRowLastColumn="0" w:lastRowFirstColumn="0" w:lastRowLastColumn="0"/>
            </w:pPr>
            <w:r>
              <w:t>56.3%</w:t>
            </w:r>
          </w:p>
        </w:tc>
        <w:tc>
          <w:tcPr>
            <w:tcW w:w="1728" w:type="dxa"/>
          </w:tcPr>
          <w:p w14:paraId="36B8CE2E" w14:textId="77777777" w:rsidR="00661088" w:rsidRDefault="00000000">
            <w:pPr>
              <w:cnfStyle w:val="000000010000" w:firstRow="0" w:lastRow="0" w:firstColumn="0" w:lastColumn="0" w:oddVBand="0" w:evenVBand="0" w:oddHBand="0" w:evenHBand="1" w:firstRowFirstColumn="0" w:firstRowLastColumn="0" w:lastRowFirstColumn="0" w:lastRowLastColumn="0"/>
            </w:pPr>
            <w:r>
              <w:t>0.71 ± 0.14</w:t>
            </w:r>
          </w:p>
        </w:tc>
        <w:tc>
          <w:tcPr>
            <w:tcW w:w="1728" w:type="dxa"/>
          </w:tcPr>
          <w:p w14:paraId="6ACA851D" w14:textId="77777777" w:rsidR="00661088" w:rsidRDefault="00000000">
            <w:pPr>
              <w:cnfStyle w:val="000000010000" w:firstRow="0" w:lastRow="0" w:firstColumn="0" w:lastColumn="0" w:oddVBand="0" w:evenVBand="0" w:oddHBand="0" w:evenHBand="1" w:firstRowFirstColumn="0" w:firstRowLastColumn="0" w:lastRowFirstColumn="0" w:lastRowLastColumn="0"/>
            </w:pPr>
            <w:r>
              <w:t>1,185 ± 398</w:t>
            </w:r>
          </w:p>
        </w:tc>
      </w:tr>
      <w:tr w:rsidR="00661088" w14:paraId="1BE9912F" w14:textId="77777777" w:rsidTr="00661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19131B" w14:textId="77777777" w:rsidR="00661088" w:rsidRDefault="00000000">
            <w:r>
              <w:t>DROP</w:t>
            </w:r>
          </w:p>
        </w:tc>
        <w:tc>
          <w:tcPr>
            <w:tcW w:w="1728" w:type="dxa"/>
          </w:tcPr>
          <w:p w14:paraId="14FEC0A9" w14:textId="77777777" w:rsidR="00661088" w:rsidRDefault="00000000">
            <w:pPr>
              <w:cnfStyle w:val="000000100000" w:firstRow="0" w:lastRow="0" w:firstColumn="0" w:lastColumn="0" w:oddVBand="0" w:evenVBand="0" w:oddHBand="1" w:evenHBand="0" w:firstRowFirstColumn="0" w:firstRowLastColumn="0" w:lastRowFirstColumn="0" w:lastRowLastColumn="0"/>
            </w:pPr>
            <w:r>
              <w:t>7</w:t>
            </w:r>
          </w:p>
        </w:tc>
        <w:tc>
          <w:tcPr>
            <w:tcW w:w="1728" w:type="dxa"/>
          </w:tcPr>
          <w:p w14:paraId="0C31E2AC" w14:textId="77777777" w:rsidR="00661088" w:rsidRDefault="00000000">
            <w:pPr>
              <w:cnfStyle w:val="000000100000" w:firstRow="0" w:lastRow="0" w:firstColumn="0" w:lastColumn="0" w:oddVBand="0" w:evenVBand="0" w:oddHBand="1" w:evenHBand="0" w:firstRowFirstColumn="0" w:firstRowLastColumn="0" w:lastRowFirstColumn="0" w:lastRowLastColumn="0"/>
            </w:pPr>
            <w:r>
              <w:t>1.9%</w:t>
            </w:r>
          </w:p>
        </w:tc>
        <w:tc>
          <w:tcPr>
            <w:tcW w:w="1728" w:type="dxa"/>
          </w:tcPr>
          <w:p w14:paraId="70D19AB3" w14:textId="77777777" w:rsidR="00661088" w:rsidRDefault="00000000">
            <w:pPr>
              <w:cnfStyle w:val="000000100000" w:firstRow="0" w:lastRow="0" w:firstColumn="0" w:lastColumn="0" w:oddVBand="0" w:evenVBand="0" w:oddHBand="1" w:evenHBand="0" w:firstRowFirstColumn="0" w:firstRowLastColumn="0" w:lastRowFirstColumn="0" w:lastRowLastColumn="0"/>
            </w:pPr>
            <w:r>
              <w:t>0.99 ± 0.02</w:t>
            </w:r>
          </w:p>
        </w:tc>
        <w:tc>
          <w:tcPr>
            <w:tcW w:w="1728" w:type="dxa"/>
          </w:tcPr>
          <w:p w14:paraId="3428CA67" w14:textId="77777777" w:rsidR="00661088" w:rsidRDefault="00000000">
            <w:pPr>
              <w:cnfStyle w:val="000000100000" w:firstRow="0" w:lastRow="0" w:firstColumn="0" w:lastColumn="0" w:oddVBand="0" w:evenVBand="0" w:oddHBand="1" w:evenHBand="0" w:firstRowFirstColumn="0" w:firstRowLastColumn="0" w:lastRowFirstColumn="0" w:lastRowLastColumn="0"/>
            </w:pPr>
            <w:r>
              <w:t>1,094 ± 356</w:t>
            </w:r>
          </w:p>
        </w:tc>
      </w:tr>
      <w:tr w:rsidR="00661088" w14:paraId="01DF2BF2" w14:textId="77777777" w:rsidTr="006610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7381A7" w14:textId="77777777" w:rsidR="00661088" w:rsidRDefault="00000000">
            <w:r>
              <w:t>Total judged</w:t>
            </w:r>
          </w:p>
        </w:tc>
        <w:tc>
          <w:tcPr>
            <w:tcW w:w="1728" w:type="dxa"/>
          </w:tcPr>
          <w:p w14:paraId="6C41CBBE" w14:textId="77777777" w:rsidR="00661088" w:rsidRDefault="00000000">
            <w:pPr>
              <w:cnfStyle w:val="000000010000" w:firstRow="0" w:lastRow="0" w:firstColumn="0" w:lastColumn="0" w:oddVBand="0" w:evenVBand="0" w:oddHBand="0" w:evenHBand="1" w:firstRowFirstColumn="0" w:firstRowLastColumn="0" w:lastRowFirstColumn="0" w:lastRowLastColumn="0"/>
            </w:pPr>
            <w:r>
              <w:rPr>
                <w:b/>
              </w:rPr>
              <w:t>364</w:t>
            </w:r>
          </w:p>
        </w:tc>
        <w:tc>
          <w:tcPr>
            <w:tcW w:w="1728" w:type="dxa"/>
          </w:tcPr>
          <w:p w14:paraId="33321D54" w14:textId="77777777" w:rsidR="00661088" w:rsidRDefault="00000000">
            <w:pPr>
              <w:cnfStyle w:val="000000010000" w:firstRow="0" w:lastRow="0" w:firstColumn="0" w:lastColumn="0" w:oddVBand="0" w:evenVBand="0" w:oddHBand="0" w:evenHBand="1" w:firstRowFirstColumn="0" w:firstRowLastColumn="0" w:lastRowFirstColumn="0" w:lastRowLastColumn="0"/>
            </w:pPr>
            <w:r>
              <w:rPr>
                <w:b/>
              </w:rPr>
              <w:t>100%</w:t>
            </w:r>
          </w:p>
        </w:tc>
        <w:tc>
          <w:tcPr>
            <w:tcW w:w="1728" w:type="dxa"/>
          </w:tcPr>
          <w:p w14:paraId="249BE92C" w14:textId="77777777" w:rsidR="00661088" w:rsidRDefault="00000000">
            <w:pPr>
              <w:cnfStyle w:val="000000010000" w:firstRow="0" w:lastRow="0" w:firstColumn="0" w:lastColumn="0" w:oddVBand="0" w:evenVBand="0" w:oddHBand="0" w:evenHBand="1" w:firstRowFirstColumn="0" w:firstRowLastColumn="0" w:lastRowFirstColumn="0" w:lastRowLastColumn="0"/>
            </w:pPr>
            <w:r>
              <w:rPr>
                <w:b/>
              </w:rPr>
              <w:t>0.82 ± 0.18</w:t>
            </w:r>
          </w:p>
        </w:tc>
        <w:tc>
          <w:tcPr>
            <w:tcW w:w="1728" w:type="dxa"/>
          </w:tcPr>
          <w:p w14:paraId="0C4D05AB" w14:textId="77777777" w:rsidR="00661088" w:rsidRDefault="00000000">
            <w:pPr>
              <w:cnfStyle w:val="000000010000" w:firstRow="0" w:lastRow="0" w:firstColumn="0" w:lastColumn="0" w:oddVBand="0" w:evenVBand="0" w:oddHBand="0" w:evenHBand="1" w:firstRowFirstColumn="0" w:firstRowLastColumn="0" w:lastRowFirstColumn="0" w:lastRowLastColumn="0"/>
            </w:pPr>
            <w:r>
              <w:rPr>
                <w:b/>
              </w:rPr>
              <w:t>1,207 ± 405</w:t>
            </w:r>
          </w:p>
        </w:tc>
      </w:tr>
    </w:tbl>
    <w:p w14:paraId="69A58694" w14:textId="77777777" w:rsidR="00661088" w:rsidRDefault="00000000">
      <w:r>
        <w:rPr>
          <w:b/>
        </w:rPr>
        <w:t xml:space="preserve">Table 3: </w:t>
      </w:r>
      <w:r>
        <w:t>LLM Judge Classification Distribution (n=364 chunks)</w:t>
      </w:r>
    </w:p>
    <w:p w14:paraId="0E28C74B" w14:textId="77777777" w:rsidR="00661088" w:rsidRDefault="00000000">
      <w:r>
        <w:t>Chunk retention for RAG: Keep + Maybe (n=357) retained for ChromaDB indexing. Drop (n=7) excluded. Rationale for retaining "MAYBE" chunks: While not deconstruction-specific, they provide essential context for policy framework grounding, enabling conditions, and comparative context. Downstream handling: "MAYBE" chunks assigned lower confidence weight (0.6) vs. "KEEP" (1.0) in retrieval ranking.</w:t>
      </w:r>
    </w:p>
    <w:p w14:paraId="4D724576" w14:textId="77777777" w:rsidR="00661088" w:rsidRDefault="00000000">
      <w:pPr>
        <w:pStyle w:val="Heading2"/>
      </w:pPr>
      <w:r>
        <w:t>3.6 Post-Judge Corpus Assembly and Metadata Enrichment</w:t>
      </w:r>
    </w:p>
    <w:p w14:paraId="33DFA911" w14:textId="77777777" w:rsidR="00661088" w:rsidRDefault="00000000">
      <w:r>
        <w:t>Following LLM Judge classification, the 357 retained chunks (152 KEEP + 205 MAYBE) were compiled into a structured corpus with comprehensive metadata for ChromaDB indexing. Each chunk preserved 12 metadata fields including source provenance (chunk_id, source_file, page_num, chunk_index, chunk_sha1), retrieval metadata (matched_query, relevance), quality labels (judge_label, judge_confidence, judge_reason), and content (text, char_count).</w:t>
      </w:r>
    </w:p>
    <w:p w14:paraId="2665CBEA" w14:textId="77777777" w:rsidR="00661088" w:rsidRDefault="00000000">
      <w:pPr>
        <w:pStyle w:val="Heading3"/>
      </w:pPr>
      <w:r>
        <w:t>Jurisdiction Extraction</w:t>
      </w:r>
    </w:p>
    <w:p w14:paraId="2A4CA893" w14:textId="77777777" w:rsidR="00661088" w:rsidRDefault="00000000">
      <w:r>
        <w:t>Jurisdiction labels programmatically inferred from source filenames and document metadata using pattern matching (e.g., 'NSW', 'VIC', 'national', 'federal'). Auto-extraction accuracy: 89.4% (84/94 documents correctly labeled). Eleven ambiguous cases manually reviewed and corrected.</w:t>
      </w:r>
    </w:p>
    <w:p w14:paraId="59EBDDB3" w14:textId="77777777" w:rsidR="00661088" w:rsidRDefault="00000000">
      <w:pPr>
        <w:pStyle w:val="Heading3"/>
      </w:pPr>
      <w:r>
        <w:t>Final Corpus Statistics</w:t>
      </w:r>
    </w:p>
    <w:tbl>
      <w:tblPr>
        <w:tblStyle w:val="LightGrid-Accent1"/>
        <w:tblW w:w="0" w:type="auto"/>
        <w:tblLook w:val="04A0" w:firstRow="1" w:lastRow="0" w:firstColumn="1" w:lastColumn="0" w:noHBand="0" w:noVBand="1"/>
      </w:tblPr>
      <w:tblGrid>
        <w:gridCol w:w="1443"/>
        <w:gridCol w:w="1440"/>
        <w:gridCol w:w="1440"/>
        <w:gridCol w:w="1440"/>
        <w:gridCol w:w="1440"/>
        <w:gridCol w:w="1440"/>
      </w:tblGrid>
      <w:tr w:rsidR="00661088" w14:paraId="06143BDF" w14:textId="77777777" w:rsidTr="0066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A5151C" w14:textId="77777777" w:rsidR="00661088" w:rsidRDefault="00000000">
            <w:r>
              <w:t>Jurisdiction</w:t>
            </w:r>
          </w:p>
        </w:tc>
        <w:tc>
          <w:tcPr>
            <w:tcW w:w="1440" w:type="dxa"/>
          </w:tcPr>
          <w:p w14:paraId="0027C165" w14:textId="77777777" w:rsidR="00661088" w:rsidRDefault="00000000">
            <w:pPr>
              <w:cnfStyle w:val="100000000000" w:firstRow="1" w:lastRow="0" w:firstColumn="0" w:lastColumn="0" w:oddVBand="0" w:evenVBand="0" w:oddHBand="0" w:evenHBand="0" w:firstRowFirstColumn="0" w:firstRowLastColumn="0" w:lastRowFirstColumn="0" w:lastRowLastColumn="0"/>
            </w:pPr>
            <w:r>
              <w:t>Documents</w:t>
            </w:r>
          </w:p>
        </w:tc>
        <w:tc>
          <w:tcPr>
            <w:tcW w:w="1440" w:type="dxa"/>
          </w:tcPr>
          <w:p w14:paraId="1032FA97" w14:textId="77777777" w:rsidR="00661088" w:rsidRDefault="00000000">
            <w:pPr>
              <w:cnfStyle w:val="100000000000" w:firstRow="1" w:lastRow="0" w:firstColumn="0" w:lastColumn="0" w:oddVBand="0" w:evenVBand="0" w:oddHBand="0" w:evenHBand="0" w:firstRowFirstColumn="0" w:firstRowLastColumn="0" w:lastRowFirstColumn="0" w:lastRowLastColumn="0"/>
            </w:pPr>
            <w:r>
              <w:t>KEEP Chunks</w:t>
            </w:r>
          </w:p>
        </w:tc>
        <w:tc>
          <w:tcPr>
            <w:tcW w:w="1440" w:type="dxa"/>
          </w:tcPr>
          <w:p w14:paraId="0EC41D7F" w14:textId="77777777" w:rsidR="00661088" w:rsidRDefault="00000000">
            <w:pPr>
              <w:cnfStyle w:val="100000000000" w:firstRow="1" w:lastRow="0" w:firstColumn="0" w:lastColumn="0" w:oddVBand="0" w:evenVBand="0" w:oddHBand="0" w:evenHBand="0" w:firstRowFirstColumn="0" w:firstRowLastColumn="0" w:lastRowFirstColumn="0" w:lastRowLastColumn="0"/>
            </w:pPr>
            <w:r>
              <w:t>MAYBE Chunks</w:t>
            </w:r>
          </w:p>
        </w:tc>
        <w:tc>
          <w:tcPr>
            <w:tcW w:w="1440" w:type="dxa"/>
          </w:tcPr>
          <w:p w14:paraId="14AC3A2F" w14:textId="77777777" w:rsidR="00661088" w:rsidRDefault="00000000">
            <w:pPr>
              <w:cnfStyle w:val="100000000000" w:firstRow="1" w:lastRow="0" w:firstColumn="0" w:lastColumn="0" w:oddVBand="0" w:evenVBand="0" w:oddHBand="0" w:evenHBand="0" w:firstRowFirstColumn="0" w:firstRowLastColumn="0" w:lastRowFirstColumn="0" w:lastRowLastColumn="0"/>
            </w:pPr>
            <w:r>
              <w:t>Total Chunks</w:t>
            </w:r>
          </w:p>
        </w:tc>
        <w:tc>
          <w:tcPr>
            <w:tcW w:w="1440" w:type="dxa"/>
          </w:tcPr>
          <w:p w14:paraId="2E40C6B8" w14:textId="77777777" w:rsidR="00661088" w:rsidRDefault="00000000">
            <w:pPr>
              <w:cnfStyle w:val="100000000000" w:firstRow="1" w:lastRow="0" w:firstColumn="0" w:lastColumn="0" w:oddVBand="0" w:evenVBand="0" w:oddHBand="0" w:evenHBand="0" w:firstRowFirstColumn="0" w:firstRowLastColumn="0" w:lastRowFirstColumn="0" w:lastRowLastColumn="0"/>
            </w:pPr>
            <w:r>
              <w:t>% of Corpus</w:t>
            </w:r>
          </w:p>
        </w:tc>
      </w:tr>
      <w:tr w:rsidR="00661088" w14:paraId="1834AE11" w14:textId="77777777" w:rsidTr="00661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1499A73" w14:textId="77777777" w:rsidR="00661088" w:rsidRDefault="00000000">
            <w:r>
              <w:t>Federal</w:t>
            </w:r>
          </w:p>
        </w:tc>
        <w:tc>
          <w:tcPr>
            <w:tcW w:w="1440" w:type="dxa"/>
          </w:tcPr>
          <w:p w14:paraId="0FB70FB6" w14:textId="77777777" w:rsidR="00661088" w:rsidRDefault="00000000">
            <w:pPr>
              <w:cnfStyle w:val="000000100000" w:firstRow="0" w:lastRow="0" w:firstColumn="0" w:lastColumn="0" w:oddVBand="0" w:evenVBand="0" w:oddHBand="1" w:evenHBand="0" w:firstRowFirstColumn="0" w:firstRowLastColumn="0" w:lastRowFirstColumn="0" w:lastRowLastColumn="0"/>
            </w:pPr>
            <w:r>
              <w:t>12</w:t>
            </w:r>
          </w:p>
        </w:tc>
        <w:tc>
          <w:tcPr>
            <w:tcW w:w="1440" w:type="dxa"/>
          </w:tcPr>
          <w:p w14:paraId="7CE27C1A" w14:textId="77777777" w:rsidR="00661088" w:rsidRDefault="00000000">
            <w:pPr>
              <w:cnfStyle w:val="000000100000" w:firstRow="0" w:lastRow="0" w:firstColumn="0" w:lastColumn="0" w:oddVBand="0" w:evenVBand="0" w:oddHBand="1" w:evenHBand="0" w:firstRowFirstColumn="0" w:firstRowLastColumn="0" w:lastRowFirstColumn="0" w:lastRowLastColumn="0"/>
            </w:pPr>
            <w:r>
              <w:t>28</w:t>
            </w:r>
          </w:p>
        </w:tc>
        <w:tc>
          <w:tcPr>
            <w:tcW w:w="1440" w:type="dxa"/>
          </w:tcPr>
          <w:p w14:paraId="17BFDA1F" w14:textId="77777777" w:rsidR="00661088" w:rsidRDefault="00000000">
            <w:pPr>
              <w:cnfStyle w:val="000000100000" w:firstRow="0" w:lastRow="0" w:firstColumn="0" w:lastColumn="0" w:oddVBand="0" w:evenVBand="0" w:oddHBand="1" w:evenHBand="0" w:firstRowFirstColumn="0" w:firstRowLastColumn="0" w:lastRowFirstColumn="0" w:lastRowLastColumn="0"/>
            </w:pPr>
            <w:r>
              <w:t>41</w:t>
            </w:r>
          </w:p>
        </w:tc>
        <w:tc>
          <w:tcPr>
            <w:tcW w:w="1440" w:type="dxa"/>
          </w:tcPr>
          <w:p w14:paraId="361FA7A9" w14:textId="77777777" w:rsidR="00661088" w:rsidRDefault="00000000">
            <w:pPr>
              <w:cnfStyle w:val="000000100000" w:firstRow="0" w:lastRow="0" w:firstColumn="0" w:lastColumn="0" w:oddVBand="0" w:evenVBand="0" w:oddHBand="1" w:evenHBand="0" w:firstRowFirstColumn="0" w:firstRowLastColumn="0" w:lastRowFirstColumn="0" w:lastRowLastColumn="0"/>
            </w:pPr>
            <w:r>
              <w:t>69</w:t>
            </w:r>
          </w:p>
        </w:tc>
        <w:tc>
          <w:tcPr>
            <w:tcW w:w="1440" w:type="dxa"/>
          </w:tcPr>
          <w:p w14:paraId="776FD469" w14:textId="77777777" w:rsidR="00661088" w:rsidRDefault="00000000">
            <w:pPr>
              <w:cnfStyle w:val="000000100000" w:firstRow="0" w:lastRow="0" w:firstColumn="0" w:lastColumn="0" w:oddVBand="0" w:evenVBand="0" w:oddHBand="1" w:evenHBand="0" w:firstRowFirstColumn="0" w:firstRowLastColumn="0" w:lastRowFirstColumn="0" w:lastRowLastColumn="0"/>
            </w:pPr>
            <w:r>
              <w:t>19.3%</w:t>
            </w:r>
          </w:p>
        </w:tc>
      </w:tr>
      <w:tr w:rsidR="00661088" w14:paraId="7E8FAAD3" w14:textId="77777777" w:rsidTr="006610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0687A3" w14:textId="77777777" w:rsidR="00661088" w:rsidRDefault="00000000">
            <w:r>
              <w:lastRenderedPageBreak/>
              <w:t>NSW</w:t>
            </w:r>
          </w:p>
        </w:tc>
        <w:tc>
          <w:tcPr>
            <w:tcW w:w="1440" w:type="dxa"/>
          </w:tcPr>
          <w:p w14:paraId="6D8E3A4D" w14:textId="77777777" w:rsidR="00661088" w:rsidRDefault="00000000">
            <w:pPr>
              <w:cnfStyle w:val="000000010000" w:firstRow="0" w:lastRow="0" w:firstColumn="0" w:lastColumn="0" w:oddVBand="0" w:evenVBand="0" w:oddHBand="0" w:evenHBand="1" w:firstRowFirstColumn="0" w:firstRowLastColumn="0" w:lastRowFirstColumn="0" w:lastRowLastColumn="0"/>
            </w:pPr>
            <w:r>
              <w:t>15</w:t>
            </w:r>
          </w:p>
        </w:tc>
        <w:tc>
          <w:tcPr>
            <w:tcW w:w="1440" w:type="dxa"/>
          </w:tcPr>
          <w:p w14:paraId="045F7DC2" w14:textId="77777777" w:rsidR="00661088" w:rsidRDefault="00000000">
            <w:pPr>
              <w:cnfStyle w:val="000000010000" w:firstRow="0" w:lastRow="0" w:firstColumn="0" w:lastColumn="0" w:oddVBand="0" w:evenVBand="0" w:oddHBand="0" w:evenHBand="1" w:firstRowFirstColumn="0" w:firstRowLastColumn="0" w:lastRowFirstColumn="0" w:lastRowLastColumn="0"/>
            </w:pPr>
            <w:r>
              <w:t>34</w:t>
            </w:r>
          </w:p>
        </w:tc>
        <w:tc>
          <w:tcPr>
            <w:tcW w:w="1440" w:type="dxa"/>
          </w:tcPr>
          <w:p w14:paraId="5E683099" w14:textId="77777777" w:rsidR="00661088" w:rsidRDefault="00000000">
            <w:pPr>
              <w:cnfStyle w:val="000000010000" w:firstRow="0" w:lastRow="0" w:firstColumn="0" w:lastColumn="0" w:oddVBand="0" w:evenVBand="0" w:oddHBand="0" w:evenHBand="1" w:firstRowFirstColumn="0" w:firstRowLastColumn="0" w:lastRowFirstColumn="0" w:lastRowLastColumn="0"/>
            </w:pPr>
            <w:r>
              <w:t>48</w:t>
            </w:r>
          </w:p>
        </w:tc>
        <w:tc>
          <w:tcPr>
            <w:tcW w:w="1440" w:type="dxa"/>
          </w:tcPr>
          <w:p w14:paraId="5E1D5577" w14:textId="77777777" w:rsidR="00661088" w:rsidRDefault="00000000">
            <w:pPr>
              <w:cnfStyle w:val="000000010000" w:firstRow="0" w:lastRow="0" w:firstColumn="0" w:lastColumn="0" w:oddVBand="0" w:evenVBand="0" w:oddHBand="0" w:evenHBand="1" w:firstRowFirstColumn="0" w:firstRowLastColumn="0" w:lastRowFirstColumn="0" w:lastRowLastColumn="0"/>
            </w:pPr>
            <w:r>
              <w:t>82</w:t>
            </w:r>
          </w:p>
        </w:tc>
        <w:tc>
          <w:tcPr>
            <w:tcW w:w="1440" w:type="dxa"/>
          </w:tcPr>
          <w:p w14:paraId="2664A80C" w14:textId="77777777" w:rsidR="00661088" w:rsidRDefault="00000000">
            <w:pPr>
              <w:cnfStyle w:val="000000010000" w:firstRow="0" w:lastRow="0" w:firstColumn="0" w:lastColumn="0" w:oddVBand="0" w:evenVBand="0" w:oddHBand="0" w:evenHBand="1" w:firstRowFirstColumn="0" w:firstRowLastColumn="0" w:lastRowFirstColumn="0" w:lastRowLastColumn="0"/>
            </w:pPr>
            <w:r>
              <w:t>23.0%</w:t>
            </w:r>
          </w:p>
        </w:tc>
      </w:tr>
      <w:tr w:rsidR="00661088" w14:paraId="5BE67BD8" w14:textId="77777777" w:rsidTr="00661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8995204" w14:textId="77777777" w:rsidR="00661088" w:rsidRDefault="00000000">
            <w:r>
              <w:t>VIC</w:t>
            </w:r>
          </w:p>
        </w:tc>
        <w:tc>
          <w:tcPr>
            <w:tcW w:w="1440" w:type="dxa"/>
          </w:tcPr>
          <w:p w14:paraId="5CEC5CE9" w14:textId="77777777" w:rsidR="00661088" w:rsidRDefault="00000000">
            <w:pPr>
              <w:cnfStyle w:val="000000100000" w:firstRow="0" w:lastRow="0" w:firstColumn="0" w:lastColumn="0" w:oddVBand="0" w:evenVBand="0" w:oddHBand="1" w:evenHBand="0" w:firstRowFirstColumn="0" w:firstRowLastColumn="0" w:lastRowFirstColumn="0" w:lastRowLastColumn="0"/>
            </w:pPr>
            <w:r>
              <w:t>14</w:t>
            </w:r>
          </w:p>
        </w:tc>
        <w:tc>
          <w:tcPr>
            <w:tcW w:w="1440" w:type="dxa"/>
          </w:tcPr>
          <w:p w14:paraId="72B54157" w14:textId="77777777" w:rsidR="00661088" w:rsidRDefault="00000000">
            <w:pPr>
              <w:cnfStyle w:val="000000100000" w:firstRow="0" w:lastRow="0" w:firstColumn="0" w:lastColumn="0" w:oddVBand="0" w:evenVBand="0" w:oddHBand="1" w:evenHBand="0" w:firstRowFirstColumn="0" w:firstRowLastColumn="0" w:lastRowFirstColumn="0" w:lastRowLastColumn="0"/>
            </w:pPr>
            <w:r>
              <w:t>31</w:t>
            </w:r>
          </w:p>
        </w:tc>
        <w:tc>
          <w:tcPr>
            <w:tcW w:w="1440" w:type="dxa"/>
          </w:tcPr>
          <w:p w14:paraId="2E98999F" w14:textId="77777777" w:rsidR="00661088" w:rsidRDefault="00000000">
            <w:pPr>
              <w:cnfStyle w:val="000000100000" w:firstRow="0" w:lastRow="0" w:firstColumn="0" w:lastColumn="0" w:oddVBand="0" w:evenVBand="0" w:oddHBand="1" w:evenHBand="0" w:firstRowFirstColumn="0" w:firstRowLastColumn="0" w:lastRowFirstColumn="0" w:lastRowLastColumn="0"/>
            </w:pPr>
            <w:r>
              <w:t>39</w:t>
            </w:r>
          </w:p>
        </w:tc>
        <w:tc>
          <w:tcPr>
            <w:tcW w:w="1440" w:type="dxa"/>
          </w:tcPr>
          <w:p w14:paraId="2F4A3BB5" w14:textId="77777777" w:rsidR="00661088" w:rsidRDefault="00000000">
            <w:pPr>
              <w:cnfStyle w:val="000000100000" w:firstRow="0" w:lastRow="0" w:firstColumn="0" w:lastColumn="0" w:oddVBand="0" w:evenVBand="0" w:oddHBand="1" w:evenHBand="0" w:firstRowFirstColumn="0" w:firstRowLastColumn="0" w:lastRowFirstColumn="0" w:lastRowLastColumn="0"/>
            </w:pPr>
            <w:r>
              <w:t>70</w:t>
            </w:r>
          </w:p>
        </w:tc>
        <w:tc>
          <w:tcPr>
            <w:tcW w:w="1440" w:type="dxa"/>
          </w:tcPr>
          <w:p w14:paraId="4DE16B84" w14:textId="77777777" w:rsidR="00661088" w:rsidRDefault="00000000">
            <w:pPr>
              <w:cnfStyle w:val="000000100000" w:firstRow="0" w:lastRow="0" w:firstColumn="0" w:lastColumn="0" w:oddVBand="0" w:evenVBand="0" w:oddHBand="1" w:evenHBand="0" w:firstRowFirstColumn="0" w:firstRowLastColumn="0" w:lastRowFirstColumn="0" w:lastRowLastColumn="0"/>
            </w:pPr>
            <w:r>
              <w:t>19.6%</w:t>
            </w:r>
          </w:p>
        </w:tc>
      </w:tr>
      <w:tr w:rsidR="00661088" w14:paraId="140CCE23" w14:textId="77777777" w:rsidTr="006610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2A05F4" w14:textId="77777777" w:rsidR="00661088" w:rsidRDefault="00000000">
            <w:r>
              <w:t>QLD</w:t>
            </w:r>
          </w:p>
        </w:tc>
        <w:tc>
          <w:tcPr>
            <w:tcW w:w="1440" w:type="dxa"/>
          </w:tcPr>
          <w:p w14:paraId="4B333E7A" w14:textId="77777777" w:rsidR="00661088" w:rsidRDefault="00000000">
            <w:pPr>
              <w:cnfStyle w:val="000000010000" w:firstRow="0" w:lastRow="0" w:firstColumn="0" w:lastColumn="0" w:oddVBand="0" w:evenVBand="0" w:oddHBand="0" w:evenHBand="1" w:firstRowFirstColumn="0" w:firstRowLastColumn="0" w:lastRowFirstColumn="0" w:lastRowLastColumn="0"/>
            </w:pPr>
            <w:r>
              <w:t>11</w:t>
            </w:r>
          </w:p>
        </w:tc>
        <w:tc>
          <w:tcPr>
            <w:tcW w:w="1440" w:type="dxa"/>
          </w:tcPr>
          <w:p w14:paraId="07F0AA30" w14:textId="77777777" w:rsidR="00661088" w:rsidRDefault="00000000">
            <w:pPr>
              <w:cnfStyle w:val="000000010000" w:firstRow="0" w:lastRow="0" w:firstColumn="0" w:lastColumn="0" w:oddVBand="0" w:evenVBand="0" w:oddHBand="0" w:evenHBand="1" w:firstRowFirstColumn="0" w:firstRowLastColumn="0" w:lastRowFirstColumn="0" w:lastRowLastColumn="0"/>
            </w:pPr>
            <w:r>
              <w:t>19</w:t>
            </w:r>
          </w:p>
        </w:tc>
        <w:tc>
          <w:tcPr>
            <w:tcW w:w="1440" w:type="dxa"/>
          </w:tcPr>
          <w:p w14:paraId="36BD9B13" w14:textId="77777777" w:rsidR="00661088" w:rsidRDefault="00000000">
            <w:pPr>
              <w:cnfStyle w:val="000000010000" w:firstRow="0" w:lastRow="0" w:firstColumn="0" w:lastColumn="0" w:oddVBand="0" w:evenVBand="0" w:oddHBand="0" w:evenHBand="1" w:firstRowFirstColumn="0" w:firstRowLastColumn="0" w:lastRowFirstColumn="0" w:lastRowLastColumn="0"/>
            </w:pPr>
            <w:r>
              <w:t>27</w:t>
            </w:r>
          </w:p>
        </w:tc>
        <w:tc>
          <w:tcPr>
            <w:tcW w:w="1440" w:type="dxa"/>
          </w:tcPr>
          <w:p w14:paraId="22F3051E" w14:textId="77777777" w:rsidR="00661088" w:rsidRDefault="00000000">
            <w:pPr>
              <w:cnfStyle w:val="000000010000" w:firstRow="0" w:lastRow="0" w:firstColumn="0" w:lastColumn="0" w:oddVBand="0" w:evenVBand="0" w:oddHBand="0" w:evenHBand="1" w:firstRowFirstColumn="0" w:firstRowLastColumn="0" w:lastRowFirstColumn="0" w:lastRowLastColumn="0"/>
            </w:pPr>
            <w:r>
              <w:t>46</w:t>
            </w:r>
          </w:p>
        </w:tc>
        <w:tc>
          <w:tcPr>
            <w:tcW w:w="1440" w:type="dxa"/>
          </w:tcPr>
          <w:p w14:paraId="601801E0" w14:textId="77777777" w:rsidR="00661088" w:rsidRDefault="00000000">
            <w:pPr>
              <w:cnfStyle w:val="000000010000" w:firstRow="0" w:lastRow="0" w:firstColumn="0" w:lastColumn="0" w:oddVBand="0" w:evenVBand="0" w:oddHBand="0" w:evenHBand="1" w:firstRowFirstColumn="0" w:firstRowLastColumn="0" w:lastRowFirstColumn="0" w:lastRowLastColumn="0"/>
            </w:pPr>
            <w:r>
              <w:t>12.9%</w:t>
            </w:r>
          </w:p>
        </w:tc>
      </w:tr>
      <w:tr w:rsidR="00661088" w14:paraId="0868400D" w14:textId="77777777" w:rsidTr="00661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4CCD6F" w14:textId="77777777" w:rsidR="00661088" w:rsidRDefault="00000000">
            <w:r>
              <w:t>SA</w:t>
            </w:r>
          </w:p>
        </w:tc>
        <w:tc>
          <w:tcPr>
            <w:tcW w:w="1440" w:type="dxa"/>
          </w:tcPr>
          <w:p w14:paraId="7F72086B" w14:textId="77777777" w:rsidR="00661088" w:rsidRDefault="00000000">
            <w:pPr>
              <w:cnfStyle w:val="000000100000" w:firstRow="0" w:lastRow="0" w:firstColumn="0" w:lastColumn="0" w:oddVBand="0" w:evenVBand="0" w:oddHBand="1" w:evenHBand="0" w:firstRowFirstColumn="0" w:firstRowLastColumn="0" w:lastRowFirstColumn="0" w:lastRowLastColumn="0"/>
            </w:pPr>
            <w:r>
              <w:t>8</w:t>
            </w:r>
          </w:p>
        </w:tc>
        <w:tc>
          <w:tcPr>
            <w:tcW w:w="1440" w:type="dxa"/>
          </w:tcPr>
          <w:p w14:paraId="54B9DCB1" w14:textId="77777777" w:rsidR="00661088" w:rsidRDefault="00000000">
            <w:pPr>
              <w:cnfStyle w:val="000000100000" w:firstRow="0" w:lastRow="0" w:firstColumn="0" w:lastColumn="0" w:oddVBand="0" w:evenVBand="0" w:oddHBand="1" w:evenHBand="0" w:firstRowFirstColumn="0" w:firstRowLastColumn="0" w:lastRowFirstColumn="0" w:lastRowLastColumn="0"/>
            </w:pPr>
            <w:r>
              <w:t>15</w:t>
            </w:r>
          </w:p>
        </w:tc>
        <w:tc>
          <w:tcPr>
            <w:tcW w:w="1440" w:type="dxa"/>
          </w:tcPr>
          <w:p w14:paraId="79545AD3" w14:textId="77777777" w:rsidR="00661088" w:rsidRDefault="00000000">
            <w:pPr>
              <w:cnfStyle w:val="000000100000" w:firstRow="0" w:lastRow="0" w:firstColumn="0" w:lastColumn="0" w:oddVBand="0" w:evenVBand="0" w:oddHBand="1" w:evenHBand="0" w:firstRowFirstColumn="0" w:firstRowLastColumn="0" w:lastRowFirstColumn="0" w:lastRowLastColumn="0"/>
            </w:pPr>
            <w:r>
              <w:t>18</w:t>
            </w:r>
          </w:p>
        </w:tc>
        <w:tc>
          <w:tcPr>
            <w:tcW w:w="1440" w:type="dxa"/>
          </w:tcPr>
          <w:p w14:paraId="342D3967" w14:textId="77777777" w:rsidR="00661088" w:rsidRDefault="00000000">
            <w:pPr>
              <w:cnfStyle w:val="000000100000" w:firstRow="0" w:lastRow="0" w:firstColumn="0" w:lastColumn="0" w:oddVBand="0" w:evenVBand="0" w:oddHBand="1" w:evenHBand="0" w:firstRowFirstColumn="0" w:firstRowLastColumn="0" w:lastRowFirstColumn="0" w:lastRowLastColumn="0"/>
            </w:pPr>
            <w:r>
              <w:t>33</w:t>
            </w:r>
          </w:p>
        </w:tc>
        <w:tc>
          <w:tcPr>
            <w:tcW w:w="1440" w:type="dxa"/>
          </w:tcPr>
          <w:p w14:paraId="45FFFBB6" w14:textId="77777777" w:rsidR="00661088" w:rsidRDefault="00000000">
            <w:pPr>
              <w:cnfStyle w:val="000000100000" w:firstRow="0" w:lastRow="0" w:firstColumn="0" w:lastColumn="0" w:oddVBand="0" w:evenVBand="0" w:oddHBand="1" w:evenHBand="0" w:firstRowFirstColumn="0" w:firstRowLastColumn="0" w:lastRowFirstColumn="0" w:lastRowLastColumn="0"/>
            </w:pPr>
            <w:r>
              <w:t>9.2%</w:t>
            </w:r>
          </w:p>
        </w:tc>
      </w:tr>
      <w:tr w:rsidR="00661088" w14:paraId="0ABF90E7" w14:textId="77777777" w:rsidTr="006610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6DD86A" w14:textId="77777777" w:rsidR="00661088" w:rsidRDefault="00000000">
            <w:r>
              <w:t>WA</w:t>
            </w:r>
          </w:p>
        </w:tc>
        <w:tc>
          <w:tcPr>
            <w:tcW w:w="1440" w:type="dxa"/>
          </w:tcPr>
          <w:p w14:paraId="6B141BFE" w14:textId="77777777" w:rsidR="00661088" w:rsidRDefault="00000000">
            <w:pPr>
              <w:cnfStyle w:val="000000010000" w:firstRow="0" w:lastRow="0" w:firstColumn="0" w:lastColumn="0" w:oddVBand="0" w:evenVBand="0" w:oddHBand="0" w:evenHBand="1" w:firstRowFirstColumn="0" w:firstRowLastColumn="0" w:lastRowFirstColumn="0" w:lastRowLastColumn="0"/>
            </w:pPr>
            <w:r>
              <w:t>7</w:t>
            </w:r>
          </w:p>
        </w:tc>
        <w:tc>
          <w:tcPr>
            <w:tcW w:w="1440" w:type="dxa"/>
          </w:tcPr>
          <w:p w14:paraId="7D82D608" w14:textId="77777777" w:rsidR="00661088" w:rsidRDefault="00000000">
            <w:pPr>
              <w:cnfStyle w:val="000000010000" w:firstRow="0" w:lastRow="0" w:firstColumn="0" w:lastColumn="0" w:oddVBand="0" w:evenVBand="0" w:oddHBand="0" w:evenHBand="1" w:firstRowFirstColumn="0" w:firstRowLastColumn="0" w:lastRowFirstColumn="0" w:lastRowLastColumn="0"/>
            </w:pPr>
            <w:r>
              <w:t>12</w:t>
            </w:r>
          </w:p>
        </w:tc>
        <w:tc>
          <w:tcPr>
            <w:tcW w:w="1440" w:type="dxa"/>
          </w:tcPr>
          <w:p w14:paraId="1F59ED5D" w14:textId="77777777" w:rsidR="00661088" w:rsidRDefault="00000000">
            <w:pPr>
              <w:cnfStyle w:val="000000010000" w:firstRow="0" w:lastRow="0" w:firstColumn="0" w:lastColumn="0" w:oddVBand="0" w:evenVBand="0" w:oddHBand="0" w:evenHBand="1" w:firstRowFirstColumn="0" w:firstRowLastColumn="0" w:lastRowFirstColumn="0" w:lastRowLastColumn="0"/>
            </w:pPr>
            <w:r>
              <w:t>16</w:t>
            </w:r>
          </w:p>
        </w:tc>
        <w:tc>
          <w:tcPr>
            <w:tcW w:w="1440" w:type="dxa"/>
          </w:tcPr>
          <w:p w14:paraId="57F3D762" w14:textId="77777777" w:rsidR="00661088" w:rsidRDefault="00000000">
            <w:pPr>
              <w:cnfStyle w:val="000000010000" w:firstRow="0" w:lastRow="0" w:firstColumn="0" w:lastColumn="0" w:oddVBand="0" w:evenVBand="0" w:oddHBand="0" w:evenHBand="1" w:firstRowFirstColumn="0" w:firstRowLastColumn="0" w:lastRowFirstColumn="0" w:lastRowLastColumn="0"/>
            </w:pPr>
            <w:r>
              <w:t>28</w:t>
            </w:r>
          </w:p>
        </w:tc>
        <w:tc>
          <w:tcPr>
            <w:tcW w:w="1440" w:type="dxa"/>
          </w:tcPr>
          <w:p w14:paraId="409AB932" w14:textId="77777777" w:rsidR="00661088" w:rsidRDefault="00000000">
            <w:pPr>
              <w:cnfStyle w:val="000000010000" w:firstRow="0" w:lastRow="0" w:firstColumn="0" w:lastColumn="0" w:oddVBand="0" w:evenVBand="0" w:oddHBand="0" w:evenHBand="1" w:firstRowFirstColumn="0" w:firstRowLastColumn="0" w:lastRowFirstColumn="0" w:lastRowLastColumn="0"/>
            </w:pPr>
            <w:r>
              <w:t>7.8%</w:t>
            </w:r>
          </w:p>
        </w:tc>
      </w:tr>
      <w:tr w:rsidR="00661088" w14:paraId="477A04DC" w14:textId="77777777" w:rsidTr="00661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226AA4F" w14:textId="77777777" w:rsidR="00661088" w:rsidRDefault="00000000">
            <w:r>
              <w:t>TAS</w:t>
            </w:r>
          </w:p>
        </w:tc>
        <w:tc>
          <w:tcPr>
            <w:tcW w:w="1440" w:type="dxa"/>
          </w:tcPr>
          <w:p w14:paraId="506081F9" w14:textId="77777777" w:rsidR="00661088" w:rsidRDefault="00000000">
            <w:pPr>
              <w:cnfStyle w:val="000000100000" w:firstRow="0" w:lastRow="0" w:firstColumn="0" w:lastColumn="0" w:oddVBand="0" w:evenVBand="0" w:oddHBand="1" w:evenHBand="0" w:firstRowFirstColumn="0" w:firstRowLastColumn="0" w:lastRowFirstColumn="0" w:lastRowLastColumn="0"/>
            </w:pPr>
            <w:r>
              <w:t>3</w:t>
            </w:r>
          </w:p>
        </w:tc>
        <w:tc>
          <w:tcPr>
            <w:tcW w:w="1440" w:type="dxa"/>
          </w:tcPr>
          <w:p w14:paraId="21670F3E" w14:textId="77777777" w:rsidR="00661088" w:rsidRDefault="00000000">
            <w:pPr>
              <w:cnfStyle w:val="000000100000" w:firstRow="0" w:lastRow="0" w:firstColumn="0" w:lastColumn="0" w:oddVBand="0" w:evenVBand="0" w:oddHBand="1" w:evenHBand="0" w:firstRowFirstColumn="0" w:firstRowLastColumn="0" w:lastRowFirstColumn="0" w:lastRowLastColumn="0"/>
            </w:pPr>
            <w:r>
              <w:t>7</w:t>
            </w:r>
          </w:p>
        </w:tc>
        <w:tc>
          <w:tcPr>
            <w:tcW w:w="1440" w:type="dxa"/>
          </w:tcPr>
          <w:p w14:paraId="09C07294" w14:textId="77777777" w:rsidR="00661088" w:rsidRDefault="00000000">
            <w:pPr>
              <w:cnfStyle w:val="000000100000" w:firstRow="0" w:lastRow="0" w:firstColumn="0" w:lastColumn="0" w:oddVBand="0" w:evenVBand="0" w:oddHBand="1" w:evenHBand="0" w:firstRowFirstColumn="0" w:firstRowLastColumn="0" w:lastRowFirstColumn="0" w:lastRowLastColumn="0"/>
            </w:pPr>
            <w:r>
              <w:t>9</w:t>
            </w:r>
          </w:p>
        </w:tc>
        <w:tc>
          <w:tcPr>
            <w:tcW w:w="1440" w:type="dxa"/>
          </w:tcPr>
          <w:p w14:paraId="36F83BF5" w14:textId="77777777" w:rsidR="00661088" w:rsidRDefault="00000000">
            <w:pPr>
              <w:cnfStyle w:val="000000100000" w:firstRow="0" w:lastRow="0" w:firstColumn="0" w:lastColumn="0" w:oddVBand="0" w:evenVBand="0" w:oddHBand="1" w:evenHBand="0" w:firstRowFirstColumn="0" w:firstRowLastColumn="0" w:lastRowFirstColumn="0" w:lastRowLastColumn="0"/>
            </w:pPr>
            <w:r>
              <w:t>16</w:t>
            </w:r>
          </w:p>
        </w:tc>
        <w:tc>
          <w:tcPr>
            <w:tcW w:w="1440" w:type="dxa"/>
          </w:tcPr>
          <w:p w14:paraId="6C20F593" w14:textId="77777777" w:rsidR="00661088" w:rsidRDefault="00000000">
            <w:pPr>
              <w:cnfStyle w:val="000000100000" w:firstRow="0" w:lastRow="0" w:firstColumn="0" w:lastColumn="0" w:oddVBand="0" w:evenVBand="0" w:oddHBand="1" w:evenHBand="0" w:firstRowFirstColumn="0" w:firstRowLastColumn="0" w:lastRowFirstColumn="0" w:lastRowLastColumn="0"/>
            </w:pPr>
            <w:r>
              <w:t>4.5%</w:t>
            </w:r>
          </w:p>
        </w:tc>
      </w:tr>
      <w:tr w:rsidR="00661088" w14:paraId="556C0152" w14:textId="77777777" w:rsidTr="006610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F193A86" w14:textId="77777777" w:rsidR="00661088" w:rsidRDefault="00000000">
            <w:r>
              <w:t>NT</w:t>
            </w:r>
          </w:p>
        </w:tc>
        <w:tc>
          <w:tcPr>
            <w:tcW w:w="1440" w:type="dxa"/>
          </w:tcPr>
          <w:p w14:paraId="75E6EEE8" w14:textId="77777777" w:rsidR="00661088" w:rsidRDefault="00000000">
            <w:pPr>
              <w:cnfStyle w:val="000000010000" w:firstRow="0" w:lastRow="0" w:firstColumn="0" w:lastColumn="0" w:oddVBand="0" w:evenVBand="0" w:oddHBand="0" w:evenHBand="1" w:firstRowFirstColumn="0" w:firstRowLastColumn="0" w:lastRowFirstColumn="0" w:lastRowLastColumn="0"/>
            </w:pPr>
            <w:r>
              <w:t>2</w:t>
            </w:r>
          </w:p>
        </w:tc>
        <w:tc>
          <w:tcPr>
            <w:tcW w:w="1440" w:type="dxa"/>
          </w:tcPr>
          <w:p w14:paraId="37683E61" w14:textId="77777777" w:rsidR="00661088" w:rsidRDefault="00000000">
            <w:pPr>
              <w:cnfStyle w:val="000000010000" w:firstRow="0" w:lastRow="0" w:firstColumn="0" w:lastColumn="0" w:oddVBand="0" w:evenVBand="0" w:oddHBand="0" w:evenHBand="1" w:firstRowFirstColumn="0" w:firstRowLastColumn="0" w:lastRowFirstColumn="0" w:lastRowLastColumn="0"/>
            </w:pPr>
            <w:r>
              <w:t>3</w:t>
            </w:r>
          </w:p>
        </w:tc>
        <w:tc>
          <w:tcPr>
            <w:tcW w:w="1440" w:type="dxa"/>
          </w:tcPr>
          <w:p w14:paraId="352DF212" w14:textId="77777777" w:rsidR="00661088" w:rsidRDefault="00000000">
            <w:pPr>
              <w:cnfStyle w:val="000000010000" w:firstRow="0" w:lastRow="0" w:firstColumn="0" w:lastColumn="0" w:oddVBand="0" w:evenVBand="0" w:oddHBand="0" w:evenHBand="1" w:firstRowFirstColumn="0" w:firstRowLastColumn="0" w:lastRowFirstColumn="0" w:lastRowLastColumn="0"/>
            </w:pPr>
            <w:r>
              <w:t>4</w:t>
            </w:r>
          </w:p>
        </w:tc>
        <w:tc>
          <w:tcPr>
            <w:tcW w:w="1440" w:type="dxa"/>
          </w:tcPr>
          <w:p w14:paraId="3EAC666B" w14:textId="77777777" w:rsidR="00661088" w:rsidRDefault="00000000">
            <w:pPr>
              <w:cnfStyle w:val="000000010000" w:firstRow="0" w:lastRow="0" w:firstColumn="0" w:lastColumn="0" w:oddVBand="0" w:evenVBand="0" w:oddHBand="0" w:evenHBand="1" w:firstRowFirstColumn="0" w:firstRowLastColumn="0" w:lastRowFirstColumn="0" w:lastRowLastColumn="0"/>
            </w:pPr>
            <w:r>
              <w:t>7</w:t>
            </w:r>
          </w:p>
        </w:tc>
        <w:tc>
          <w:tcPr>
            <w:tcW w:w="1440" w:type="dxa"/>
          </w:tcPr>
          <w:p w14:paraId="76E1F474" w14:textId="77777777" w:rsidR="00661088" w:rsidRDefault="00000000">
            <w:pPr>
              <w:cnfStyle w:val="000000010000" w:firstRow="0" w:lastRow="0" w:firstColumn="0" w:lastColumn="0" w:oddVBand="0" w:evenVBand="0" w:oddHBand="0" w:evenHBand="1" w:firstRowFirstColumn="0" w:firstRowLastColumn="0" w:lastRowFirstColumn="0" w:lastRowLastColumn="0"/>
            </w:pPr>
            <w:r>
              <w:t>2.0%</w:t>
            </w:r>
          </w:p>
        </w:tc>
      </w:tr>
      <w:tr w:rsidR="00661088" w14:paraId="50A798C7" w14:textId="77777777" w:rsidTr="00661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B7B984F" w14:textId="77777777" w:rsidR="00661088" w:rsidRDefault="00000000">
            <w:r>
              <w:t>ACT</w:t>
            </w:r>
          </w:p>
        </w:tc>
        <w:tc>
          <w:tcPr>
            <w:tcW w:w="1440" w:type="dxa"/>
          </w:tcPr>
          <w:p w14:paraId="3F8EC94B" w14:textId="77777777" w:rsidR="00661088" w:rsidRDefault="00000000">
            <w:pPr>
              <w:cnfStyle w:val="000000100000" w:firstRow="0" w:lastRow="0" w:firstColumn="0" w:lastColumn="0" w:oddVBand="0" w:evenVBand="0" w:oddHBand="1" w:evenHBand="0" w:firstRowFirstColumn="0" w:firstRowLastColumn="0" w:lastRowFirstColumn="0" w:lastRowLastColumn="0"/>
            </w:pPr>
            <w:r>
              <w:t>1</w:t>
            </w:r>
          </w:p>
        </w:tc>
        <w:tc>
          <w:tcPr>
            <w:tcW w:w="1440" w:type="dxa"/>
          </w:tcPr>
          <w:p w14:paraId="63CD1DBB" w14:textId="77777777" w:rsidR="00661088" w:rsidRDefault="00000000">
            <w:pPr>
              <w:cnfStyle w:val="000000100000" w:firstRow="0" w:lastRow="0" w:firstColumn="0" w:lastColumn="0" w:oddVBand="0" w:evenVBand="0" w:oddHBand="1" w:evenHBand="0" w:firstRowFirstColumn="0" w:firstRowLastColumn="0" w:lastRowFirstColumn="0" w:lastRowLastColumn="0"/>
            </w:pPr>
            <w:r>
              <w:t>3</w:t>
            </w:r>
          </w:p>
        </w:tc>
        <w:tc>
          <w:tcPr>
            <w:tcW w:w="1440" w:type="dxa"/>
          </w:tcPr>
          <w:p w14:paraId="4EFA86D1" w14:textId="77777777" w:rsidR="00661088" w:rsidRDefault="00000000">
            <w:pPr>
              <w:cnfStyle w:val="000000100000" w:firstRow="0" w:lastRow="0" w:firstColumn="0" w:lastColumn="0" w:oddVBand="0" w:evenVBand="0" w:oddHBand="1" w:evenHBand="0" w:firstRowFirstColumn="0" w:firstRowLastColumn="0" w:lastRowFirstColumn="0" w:lastRowLastColumn="0"/>
            </w:pPr>
            <w:r>
              <w:t>3</w:t>
            </w:r>
          </w:p>
        </w:tc>
        <w:tc>
          <w:tcPr>
            <w:tcW w:w="1440" w:type="dxa"/>
          </w:tcPr>
          <w:p w14:paraId="7C12F1BD" w14:textId="77777777" w:rsidR="00661088" w:rsidRDefault="00000000">
            <w:pPr>
              <w:cnfStyle w:val="000000100000" w:firstRow="0" w:lastRow="0" w:firstColumn="0" w:lastColumn="0" w:oddVBand="0" w:evenVBand="0" w:oddHBand="1" w:evenHBand="0" w:firstRowFirstColumn="0" w:firstRowLastColumn="0" w:lastRowFirstColumn="0" w:lastRowLastColumn="0"/>
            </w:pPr>
            <w:r>
              <w:t>6</w:t>
            </w:r>
          </w:p>
        </w:tc>
        <w:tc>
          <w:tcPr>
            <w:tcW w:w="1440" w:type="dxa"/>
          </w:tcPr>
          <w:p w14:paraId="7DD0DC7D" w14:textId="77777777" w:rsidR="00661088" w:rsidRDefault="00000000">
            <w:pPr>
              <w:cnfStyle w:val="000000100000" w:firstRow="0" w:lastRow="0" w:firstColumn="0" w:lastColumn="0" w:oddVBand="0" w:evenVBand="0" w:oddHBand="1" w:evenHBand="0" w:firstRowFirstColumn="0" w:firstRowLastColumn="0" w:lastRowFirstColumn="0" w:lastRowLastColumn="0"/>
            </w:pPr>
            <w:r>
              <w:t>1.7%</w:t>
            </w:r>
          </w:p>
        </w:tc>
      </w:tr>
      <w:tr w:rsidR="00661088" w14:paraId="14DF61AB" w14:textId="77777777" w:rsidTr="006610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9CDD63" w14:textId="77777777" w:rsidR="00661088" w:rsidRDefault="00000000">
            <w:r>
              <w:t>Total</w:t>
            </w:r>
          </w:p>
        </w:tc>
        <w:tc>
          <w:tcPr>
            <w:tcW w:w="1440" w:type="dxa"/>
          </w:tcPr>
          <w:p w14:paraId="44E609AA" w14:textId="77777777" w:rsidR="00661088" w:rsidRDefault="00000000">
            <w:pPr>
              <w:cnfStyle w:val="000000010000" w:firstRow="0" w:lastRow="0" w:firstColumn="0" w:lastColumn="0" w:oddVBand="0" w:evenVBand="0" w:oddHBand="0" w:evenHBand="1" w:firstRowFirstColumn="0" w:firstRowLastColumn="0" w:lastRowFirstColumn="0" w:lastRowLastColumn="0"/>
            </w:pPr>
            <w:r>
              <w:rPr>
                <w:b/>
              </w:rPr>
              <w:t>73</w:t>
            </w:r>
          </w:p>
        </w:tc>
        <w:tc>
          <w:tcPr>
            <w:tcW w:w="1440" w:type="dxa"/>
          </w:tcPr>
          <w:p w14:paraId="480D8B69" w14:textId="77777777" w:rsidR="00661088" w:rsidRDefault="00000000">
            <w:pPr>
              <w:cnfStyle w:val="000000010000" w:firstRow="0" w:lastRow="0" w:firstColumn="0" w:lastColumn="0" w:oddVBand="0" w:evenVBand="0" w:oddHBand="0" w:evenHBand="1" w:firstRowFirstColumn="0" w:firstRowLastColumn="0" w:lastRowFirstColumn="0" w:lastRowLastColumn="0"/>
            </w:pPr>
            <w:r>
              <w:rPr>
                <w:b/>
              </w:rPr>
              <w:t>152</w:t>
            </w:r>
          </w:p>
        </w:tc>
        <w:tc>
          <w:tcPr>
            <w:tcW w:w="1440" w:type="dxa"/>
          </w:tcPr>
          <w:p w14:paraId="4AAA0E04" w14:textId="77777777" w:rsidR="00661088" w:rsidRDefault="00000000">
            <w:pPr>
              <w:cnfStyle w:val="000000010000" w:firstRow="0" w:lastRow="0" w:firstColumn="0" w:lastColumn="0" w:oddVBand="0" w:evenVBand="0" w:oddHBand="0" w:evenHBand="1" w:firstRowFirstColumn="0" w:firstRowLastColumn="0" w:lastRowFirstColumn="0" w:lastRowLastColumn="0"/>
            </w:pPr>
            <w:r>
              <w:rPr>
                <w:b/>
              </w:rPr>
              <w:t>205</w:t>
            </w:r>
          </w:p>
        </w:tc>
        <w:tc>
          <w:tcPr>
            <w:tcW w:w="1440" w:type="dxa"/>
          </w:tcPr>
          <w:p w14:paraId="78E8853E" w14:textId="77777777" w:rsidR="00661088" w:rsidRDefault="00000000">
            <w:pPr>
              <w:cnfStyle w:val="000000010000" w:firstRow="0" w:lastRow="0" w:firstColumn="0" w:lastColumn="0" w:oddVBand="0" w:evenVBand="0" w:oddHBand="0" w:evenHBand="1" w:firstRowFirstColumn="0" w:firstRowLastColumn="0" w:lastRowFirstColumn="0" w:lastRowLastColumn="0"/>
            </w:pPr>
            <w:r>
              <w:rPr>
                <w:b/>
              </w:rPr>
              <w:t>357</w:t>
            </w:r>
          </w:p>
        </w:tc>
        <w:tc>
          <w:tcPr>
            <w:tcW w:w="1440" w:type="dxa"/>
          </w:tcPr>
          <w:p w14:paraId="0B4C9AE8" w14:textId="77777777" w:rsidR="00661088" w:rsidRDefault="00000000">
            <w:pPr>
              <w:cnfStyle w:val="000000010000" w:firstRow="0" w:lastRow="0" w:firstColumn="0" w:lastColumn="0" w:oddVBand="0" w:evenVBand="0" w:oddHBand="0" w:evenHBand="1" w:firstRowFirstColumn="0" w:firstRowLastColumn="0" w:lastRowFirstColumn="0" w:lastRowLastColumn="0"/>
            </w:pPr>
            <w:r>
              <w:rPr>
                <w:b/>
              </w:rPr>
              <w:t>100%</w:t>
            </w:r>
          </w:p>
        </w:tc>
      </w:tr>
    </w:tbl>
    <w:p w14:paraId="58B2971D" w14:textId="77777777" w:rsidR="00661088" w:rsidRDefault="00000000">
      <w:r>
        <w:rPr>
          <w:b/>
        </w:rPr>
        <w:t xml:space="preserve">Table 4: </w:t>
      </w:r>
      <w:r>
        <w:t>Post-Judge Corpus Composition by Jurisdiction</w:t>
      </w:r>
    </w:p>
    <w:p w14:paraId="565C2400" w14:textId="77777777" w:rsidR="00661088" w:rsidRDefault="00000000">
      <w:r>
        <w:t>Corpus export format: Final corpus saved as JSONL (JSON Lines) for ChromaDB ingestion: MASTER_kept_judged.jsonl (357 lines, 646 KB). This format enables line-by-line streaming, easy inspection/filtering, and direct ingestion by ChromaDB.</w:t>
      </w:r>
    </w:p>
    <w:p w14:paraId="27DE067E" w14:textId="77777777" w:rsidR="00661088" w:rsidRDefault="00000000">
      <w:r>
        <w:br w:type="page"/>
      </w:r>
    </w:p>
    <w:p w14:paraId="0BABD83C" w14:textId="77777777" w:rsidR="00661088" w:rsidRDefault="00000000">
      <w:pPr>
        <w:pStyle w:val="Heading2"/>
      </w:pPr>
      <w:r>
        <w:lastRenderedPageBreak/>
        <w:t>3.7 ChromaDB Vector Database Construction (Stage 5)</w:t>
      </w:r>
    </w:p>
    <w:p w14:paraId="5A931BB6" w14:textId="77777777" w:rsidR="00661088" w:rsidRDefault="00000000">
      <w:pPr>
        <w:pStyle w:val="Heading3"/>
      </w:pPr>
      <w:r>
        <w:t>Embedding Model for Production RAG</w:t>
      </w:r>
    </w:p>
    <w:p w14:paraId="589AEB82" w14:textId="77777777" w:rsidR="00661088" w:rsidRDefault="00000000">
      <w:r>
        <w:t>Unlike Stage 3 (which used OpenAI text-embedding-3-large for initial retrieval), the production RAG system uses sentence-transformers/all-MiniLM-L6-v2 for local, cost-free operation. Model specification: 384-dimensional embeddings, 256 token context window, ~100 embeddings/second on CPU.</w:t>
      </w:r>
    </w:p>
    <w:p w14:paraId="4A49C4A0" w14:textId="77777777" w:rsidR="00661088" w:rsidRDefault="00000000">
      <w:r>
        <w:rPr>
          <w:b/>
        </w:rPr>
        <w:t>Rationale for model change (Stage 3 → Stage 5):</w:t>
      </w:r>
    </w:p>
    <w:p w14:paraId="0B090545" w14:textId="77777777" w:rsidR="00661088" w:rsidRDefault="00000000">
      <w:r>
        <w:t>OpenAI text-embedding-3-large used for one-time corpus filtering (higher accuracy, $0.13/M tokens). Sentence-transformers all-MiniLM-L6-v2 used for production RAG (sufficient accuracy, free local inference, &lt;50ms latency, offline capable). Benchmark validation: 94% retrieval overlap for top-5 results confirms adequacy.</w:t>
      </w:r>
    </w:p>
    <w:p w14:paraId="741BE50E" w14:textId="77777777" w:rsidR="00661088" w:rsidRDefault="00000000">
      <w:pPr>
        <w:pStyle w:val="Heading3"/>
      </w:pPr>
      <w:r>
        <w:t>ChromaDB Collection Design</w:t>
      </w:r>
    </w:p>
    <w:p w14:paraId="6D2F44BE" w14:textId="77777777" w:rsidR="00661088" w:rsidRDefault="00000000">
      <w:r>
        <w:t>ChromaDB initialized with persistent storage (local directory ./chroma_db). Collection created with metadata schema documenting Australian deconstruction policy corpus (version 1.0, 357 chunks, 9 jurisdictions).</w:t>
      </w:r>
    </w:p>
    <w:p w14:paraId="496D1433" w14:textId="77777777" w:rsidR="00661088" w:rsidRDefault="00000000">
      <w:r>
        <w:rPr>
          <w:b/>
        </w:rPr>
        <w:t>Chunk ingestion protocol:</w:t>
      </w:r>
    </w:p>
    <w:p w14:paraId="78ACC702" w14:textId="77777777" w:rsidR="00661088" w:rsidRDefault="00000000">
      <w:pPr>
        <w:shd w:val="clear" w:color="auto" w:fill="F0F0F0"/>
        <w:spacing w:before="120"/>
        <w:ind w:left="720"/>
      </w:pPr>
      <w:r>
        <w:rPr>
          <w:rFonts w:ascii="Courier New" w:hAnsi="Courier New"/>
          <w:sz w:val="18"/>
        </w:rPr>
        <w:t># Load judged corpus</w:t>
      </w:r>
      <w:r>
        <w:rPr>
          <w:rFonts w:ascii="Courier New" w:hAnsi="Courier New"/>
          <w:sz w:val="18"/>
        </w:rPr>
        <w:br/>
        <w:t>with open('MASTER_kept_judged.jsonl', 'r') as f:</w:t>
      </w:r>
      <w:r>
        <w:rPr>
          <w:rFonts w:ascii="Courier New" w:hAnsi="Courier New"/>
          <w:sz w:val="18"/>
        </w:rPr>
        <w:br/>
        <w:t xml:space="preserve">    corpus = [json.loads(line) for line in f]</w:t>
      </w:r>
      <w:r>
        <w:rPr>
          <w:rFonts w:ascii="Courier New" w:hAnsi="Courier New"/>
          <w:sz w:val="18"/>
        </w:rPr>
        <w:br/>
      </w:r>
      <w:r>
        <w:rPr>
          <w:rFonts w:ascii="Courier New" w:hAnsi="Courier New"/>
          <w:sz w:val="18"/>
        </w:rPr>
        <w:br/>
        <w:t># Filter: retain only KEEP and MAYBE chunks</w:t>
      </w:r>
      <w:r>
        <w:rPr>
          <w:rFonts w:ascii="Courier New" w:hAnsi="Courier New"/>
          <w:sz w:val="18"/>
        </w:rPr>
        <w:br/>
        <w:t>filtered_corpus = [</w:t>
      </w:r>
      <w:r>
        <w:rPr>
          <w:rFonts w:ascii="Courier New" w:hAnsi="Courier New"/>
          <w:sz w:val="18"/>
        </w:rPr>
        <w:br/>
        <w:t xml:space="preserve">    chunk for chunk in corpus </w:t>
      </w:r>
      <w:r>
        <w:rPr>
          <w:rFonts w:ascii="Courier New" w:hAnsi="Courier New"/>
          <w:sz w:val="18"/>
        </w:rPr>
        <w:br/>
        <w:t xml:space="preserve">    if chunk['judge']['label'] in ['keep', 'maybe']</w:t>
      </w:r>
      <w:r>
        <w:rPr>
          <w:rFonts w:ascii="Courier New" w:hAnsi="Courier New"/>
          <w:sz w:val="18"/>
        </w:rPr>
        <w:br/>
        <w:t>]</w:t>
      </w:r>
      <w:r>
        <w:rPr>
          <w:rFonts w:ascii="Courier New" w:hAnsi="Courier New"/>
          <w:sz w:val="18"/>
        </w:rPr>
        <w:br/>
      </w:r>
      <w:r>
        <w:rPr>
          <w:rFonts w:ascii="Courier New" w:hAnsi="Courier New"/>
          <w:sz w:val="18"/>
        </w:rPr>
        <w:br/>
        <w:t># Embed all chunks (batch processing)</w:t>
      </w:r>
      <w:r>
        <w:rPr>
          <w:rFonts w:ascii="Courier New" w:hAnsi="Courier New"/>
          <w:sz w:val="18"/>
        </w:rPr>
        <w:br/>
        <w:t>chunk_texts = [chunk['text'] for chunk in filtered_corpus]</w:t>
      </w:r>
      <w:r>
        <w:rPr>
          <w:rFonts w:ascii="Courier New" w:hAnsi="Courier New"/>
          <w:sz w:val="18"/>
        </w:rPr>
        <w:br/>
        <w:t>embeddings = embedding_model.encode(chunk_texts, batch_size=32).tolist()</w:t>
      </w:r>
      <w:r>
        <w:rPr>
          <w:rFonts w:ascii="Courier New" w:hAnsi="Courier New"/>
          <w:sz w:val="18"/>
        </w:rPr>
        <w:br/>
      </w:r>
      <w:r>
        <w:rPr>
          <w:rFonts w:ascii="Courier New" w:hAnsi="Courier New"/>
          <w:sz w:val="18"/>
        </w:rPr>
        <w:br/>
        <w:t># Add to ChromaDB with metadata</w:t>
      </w:r>
      <w:r>
        <w:rPr>
          <w:rFonts w:ascii="Courier New" w:hAnsi="Courier New"/>
          <w:sz w:val="18"/>
        </w:rPr>
        <w:br/>
        <w:t>collection.add(</w:t>
      </w:r>
      <w:r>
        <w:rPr>
          <w:rFonts w:ascii="Courier New" w:hAnsi="Courier New"/>
          <w:sz w:val="18"/>
        </w:rPr>
        <w:br/>
        <w:t xml:space="preserve">    embeddings=embeddings,</w:t>
      </w:r>
      <w:r>
        <w:rPr>
          <w:rFonts w:ascii="Courier New" w:hAnsi="Courier New"/>
          <w:sz w:val="18"/>
        </w:rPr>
        <w:br/>
      </w:r>
      <w:r>
        <w:rPr>
          <w:rFonts w:ascii="Courier New" w:hAnsi="Courier New"/>
          <w:sz w:val="18"/>
        </w:rPr>
        <w:lastRenderedPageBreak/>
        <w:t xml:space="preserve">    documents=chunk_texts,</w:t>
      </w:r>
      <w:r>
        <w:rPr>
          <w:rFonts w:ascii="Courier New" w:hAnsi="Courier New"/>
          <w:sz w:val="18"/>
        </w:rPr>
        <w:br/>
        <w:t xml:space="preserve">    metadatas=[{</w:t>
      </w:r>
      <w:r>
        <w:rPr>
          <w:rFonts w:ascii="Courier New" w:hAnsi="Courier New"/>
          <w:sz w:val="18"/>
        </w:rPr>
        <w:br/>
        <w:t xml:space="preserve">        'source_file': chunk['source_file'],</w:t>
      </w:r>
      <w:r>
        <w:rPr>
          <w:rFonts w:ascii="Courier New" w:hAnsi="Courier New"/>
          <w:sz w:val="18"/>
        </w:rPr>
        <w:br/>
        <w:t xml:space="preserve">        'page_num': str(chunk.get('page_num', 'N/A')),</w:t>
      </w:r>
      <w:r>
        <w:rPr>
          <w:rFonts w:ascii="Courier New" w:hAnsi="Courier New"/>
          <w:sz w:val="18"/>
        </w:rPr>
        <w:br/>
        <w:t xml:space="preserve">        'jurisdiction': extract_jurisdiction(chunk['source_file']),</w:t>
      </w:r>
      <w:r>
        <w:rPr>
          <w:rFonts w:ascii="Courier New" w:hAnsi="Courier New"/>
          <w:sz w:val="18"/>
        </w:rPr>
        <w:br/>
        <w:t xml:space="preserve">        'judge_label': chunk['judge']['label'],</w:t>
      </w:r>
      <w:r>
        <w:rPr>
          <w:rFonts w:ascii="Courier New" w:hAnsi="Courier New"/>
          <w:sz w:val="18"/>
        </w:rPr>
        <w:br/>
        <w:t xml:space="preserve">        'judge_confidence': chunk['judge']['confidence'],</w:t>
      </w:r>
      <w:r>
        <w:rPr>
          <w:rFonts w:ascii="Courier New" w:hAnsi="Courier New"/>
          <w:sz w:val="18"/>
        </w:rPr>
        <w:br/>
        <w:t xml:space="preserve">        # ... additional metadata</w:t>
      </w:r>
      <w:r>
        <w:rPr>
          <w:rFonts w:ascii="Courier New" w:hAnsi="Courier New"/>
          <w:sz w:val="18"/>
        </w:rPr>
        <w:br/>
        <w:t xml:space="preserve">    } for chunk in filtered_corpus],</w:t>
      </w:r>
      <w:r>
        <w:rPr>
          <w:rFonts w:ascii="Courier New" w:hAnsi="Courier New"/>
          <w:sz w:val="18"/>
        </w:rPr>
        <w:br/>
        <w:t xml:space="preserve">    ids=[chunk['chunk_id'] for chunk in filtered_corpus]</w:t>
      </w:r>
      <w:r>
        <w:rPr>
          <w:rFonts w:ascii="Courier New" w:hAnsi="Courier New"/>
          <w:sz w:val="18"/>
        </w:rPr>
        <w:br/>
        <w:t>)</w:t>
      </w:r>
    </w:p>
    <w:p w14:paraId="175B99CE" w14:textId="77777777" w:rsidR="00661088" w:rsidRDefault="00000000">
      <w:r>
        <w:t>Indexing outcomes: 357 chunks indexed (152 KEEP + 205 MAYBE), embedding time 47 seconds (CPU-only), storage size 14.2 MB, index type HNSW (Hierarchical Navigable Small World), distance metric cosine similarity. Metadata validation: 100% include source_file, judge_label, chunk_id; 98.3% include valid page_num.</w:t>
      </w:r>
    </w:p>
    <w:p w14:paraId="302833E7" w14:textId="77777777" w:rsidR="00661088" w:rsidRDefault="00000000">
      <w:pPr>
        <w:pStyle w:val="Heading2"/>
      </w:pPr>
      <w:r>
        <w:t>3.8 Retrieval Optimization and Strategy Development (Stage 6)</w:t>
      </w:r>
    </w:p>
    <w:p w14:paraId="115BE403" w14:textId="77777777" w:rsidR="00661088" w:rsidRDefault="00000000">
      <w:pPr>
        <w:pStyle w:val="Heading3"/>
      </w:pPr>
      <w:r>
        <w:t>Test Query Development</w:t>
      </w:r>
    </w:p>
    <w:p w14:paraId="0D46F852" w14:textId="77777777" w:rsidR="00661088" w:rsidRDefault="00000000">
      <w:r>
        <w:t>Twenty-five test queries designed across four categories: (1) Jurisdiction-specific (n=10): 'NSW requirements for selective demolition', 'Victoria DfD mandates'; (2) Cross-jurisdictional comparison (n=5): 'Compare VIC and NSW material passport policies'; (3) Practice-focused (n=5): 'How to certify reclaimed timber?'; (4) Barrier identification (n=5): 'Policy barriers to DfD adoption'.</w:t>
      </w:r>
    </w:p>
    <w:p w14:paraId="76B12239" w14:textId="77777777" w:rsidR="00661088" w:rsidRDefault="00000000">
      <w:pPr>
        <w:pStyle w:val="Heading3"/>
      </w:pPr>
      <w:r>
        <w:t>Baseline Performance Issues</w:t>
      </w:r>
    </w:p>
    <w:p w14:paraId="047AED01" w14:textId="77777777" w:rsidR="00661088" w:rsidRDefault="00000000">
      <w:pPr>
        <w:pStyle w:val="ListBullet"/>
        <w:ind w:left="720"/>
      </w:pPr>
      <w:r>
        <w:t>Generic context over-retrieval: 'MAYBE' chunks (general circular economy) ranking above 'KEEP' chunks (specific deconstruction)</w:t>
      </w:r>
    </w:p>
    <w:p w14:paraId="7AE3026C" w14:textId="77777777" w:rsidR="00661088" w:rsidRDefault="00000000">
      <w:pPr>
        <w:pStyle w:val="ListBullet"/>
        <w:ind w:left="720"/>
      </w:pPr>
      <w:r>
        <w:t>Jurisdiction bleeding: VIC-specific query returning NSW/QLD documents due to shared terminology</w:t>
      </w:r>
    </w:p>
    <w:p w14:paraId="71E0D8E0" w14:textId="77777777" w:rsidR="00661088" w:rsidRDefault="00000000">
      <w:pPr>
        <w:pStyle w:val="ListBullet"/>
        <w:ind w:left="720"/>
      </w:pPr>
      <w:r>
        <w:t>Low-relevance dilution: Top-10 included chunks with weak semantic match (cosine similarity &lt;0.4)</w:t>
      </w:r>
    </w:p>
    <w:p w14:paraId="59ECFBF0" w14:textId="77777777" w:rsidR="00661088" w:rsidRDefault="00000000">
      <w:pPr>
        <w:pStyle w:val="Heading3"/>
      </w:pPr>
      <w:r>
        <w:lastRenderedPageBreak/>
        <w:t>Optimization Interventions</w:t>
      </w:r>
    </w:p>
    <w:p w14:paraId="738A1C0C" w14:textId="77777777" w:rsidR="00661088" w:rsidRDefault="00000000">
      <w:pPr>
        <w:pStyle w:val="ListBullet"/>
        <w:ind w:left="720"/>
      </w:pPr>
      <w:r>
        <w:t>Intervention 1 – Confidence-weighted re-ranking: Post-retrieval boost for 'KEEP' chunks over 'MAYBE' by dividing distance by confidence. Impact: 18% increase in 'KEEP' representation in top-5 (62% → 80%)</w:t>
      </w:r>
    </w:p>
    <w:p w14:paraId="1462EDDA" w14:textId="77777777" w:rsidR="00661088" w:rsidRDefault="00000000">
      <w:pPr>
        <w:pStyle w:val="ListBullet"/>
        <w:ind w:left="720"/>
      </w:pPr>
      <w:r>
        <w:t>Intervention 2 – Jurisdiction-scoped filtering: Automatic detection of jurisdiction mentions in query, apply metadata filter. Impact: Jurisdiction accuracy improved 67% → 94%</w:t>
      </w:r>
    </w:p>
    <w:p w14:paraId="324B707B" w14:textId="77777777" w:rsidR="00661088" w:rsidRDefault="00000000">
      <w:pPr>
        <w:pStyle w:val="ListBullet"/>
        <w:ind w:left="720"/>
      </w:pPr>
      <w:r>
        <w:t>Intervention 3 – Hybrid keyword + semantic search: For terminology-specific queries, ensure required keywords present. Impact: Precision improved 78% → 89%</w:t>
      </w:r>
    </w:p>
    <w:p w14:paraId="1326DF93" w14:textId="77777777" w:rsidR="00661088" w:rsidRDefault="00000000">
      <w:pPr>
        <w:pStyle w:val="Heading3"/>
      </w:pPr>
      <w:r>
        <w:t>Retrieval Performance Metrics</w:t>
      </w:r>
    </w:p>
    <w:tbl>
      <w:tblPr>
        <w:tblStyle w:val="LightGrid-Accent1"/>
        <w:tblW w:w="0" w:type="auto"/>
        <w:tblLook w:val="04A0" w:firstRow="1" w:lastRow="0" w:firstColumn="1" w:lastColumn="0" w:noHBand="0" w:noVBand="1"/>
      </w:tblPr>
      <w:tblGrid>
        <w:gridCol w:w="1728"/>
        <w:gridCol w:w="1728"/>
        <w:gridCol w:w="1728"/>
        <w:gridCol w:w="1728"/>
        <w:gridCol w:w="1728"/>
      </w:tblGrid>
      <w:tr w:rsidR="00661088" w14:paraId="002E39E7" w14:textId="77777777" w:rsidTr="0066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5BC96B" w14:textId="77777777" w:rsidR="00661088" w:rsidRDefault="00000000">
            <w:r>
              <w:t>Query Category</w:t>
            </w:r>
          </w:p>
        </w:tc>
        <w:tc>
          <w:tcPr>
            <w:tcW w:w="1728" w:type="dxa"/>
          </w:tcPr>
          <w:p w14:paraId="3D4ADE7F" w14:textId="77777777" w:rsidR="00661088" w:rsidRDefault="00000000">
            <w:pPr>
              <w:cnfStyle w:val="100000000000" w:firstRow="1" w:lastRow="0" w:firstColumn="0" w:lastColumn="0" w:oddVBand="0" w:evenVBand="0" w:oddHBand="0" w:evenHBand="0" w:firstRowFirstColumn="0" w:firstRowLastColumn="0" w:lastRowFirstColumn="0" w:lastRowLastColumn="0"/>
            </w:pPr>
            <w:r>
              <w:t>Baseline P@5</w:t>
            </w:r>
          </w:p>
        </w:tc>
        <w:tc>
          <w:tcPr>
            <w:tcW w:w="1728" w:type="dxa"/>
          </w:tcPr>
          <w:p w14:paraId="7C4672B1" w14:textId="77777777" w:rsidR="00661088" w:rsidRDefault="00000000">
            <w:pPr>
              <w:cnfStyle w:val="100000000000" w:firstRow="1" w:lastRow="0" w:firstColumn="0" w:lastColumn="0" w:oddVBand="0" w:evenVBand="0" w:oddHBand="0" w:evenHBand="0" w:firstRowFirstColumn="0" w:firstRowLastColumn="0" w:lastRowFirstColumn="0" w:lastRowLastColumn="0"/>
            </w:pPr>
            <w:r>
              <w:t>Optimized P@5</w:t>
            </w:r>
          </w:p>
        </w:tc>
        <w:tc>
          <w:tcPr>
            <w:tcW w:w="1728" w:type="dxa"/>
          </w:tcPr>
          <w:p w14:paraId="35AAF839" w14:textId="77777777" w:rsidR="00661088" w:rsidRDefault="00000000">
            <w:pPr>
              <w:cnfStyle w:val="100000000000" w:firstRow="1" w:lastRow="0" w:firstColumn="0" w:lastColumn="0" w:oddVBand="0" w:evenVBand="0" w:oddHBand="0" w:evenHBand="0" w:firstRowFirstColumn="0" w:firstRowLastColumn="0" w:lastRowFirstColumn="0" w:lastRowLastColumn="0"/>
            </w:pPr>
            <w:r>
              <w:t>Jurisdiction Accuracy</w:t>
            </w:r>
          </w:p>
        </w:tc>
        <w:tc>
          <w:tcPr>
            <w:tcW w:w="1728" w:type="dxa"/>
          </w:tcPr>
          <w:p w14:paraId="7B016936" w14:textId="77777777" w:rsidR="00661088" w:rsidRDefault="00000000">
            <w:pPr>
              <w:cnfStyle w:val="100000000000" w:firstRow="1" w:lastRow="0" w:firstColumn="0" w:lastColumn="0" w:oddVBand="0" w:evenVBand="0" w:oddHBand="0" w:evenHBand="0" w:firstRowFirstColumn="0" w:firstRowLastColumn="0" w:lastRowFirstColumn="0" w:lastRowLastColumn="0"/>
            </w:pPr>
            <w:r>
              <w:t>Mean Relevance</w:t>
            </w:r>
          </w:p>
        </w:tc>
      </w:tr>
      <w:tr w:rsidR="00661088" w14:paraId="722A87EC" w14:textId="77777777" w:rsidTr="00661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6FFB02" w14:textId="77777777" w:rsidR="00661088" w:rsidRDefault="00000000">
            <w:r>
              <w:t>Jurisdiction-specific</w:t>
            </w:r>
          </w:p>
        </w:tc>
        <w:tc>
          <w:tcPr>
            <w:tcW w:w="1728" w:type="dxa"/>
          </w:tcPr>
          <w:p w14:paraId="4AFD3606" w14:textId="77777777" w:rsidR="00661088" w:rsidRDefault="00000000">
            <w:pPr>
              <w:cnfStyle w:val="000000100000" w:firstRow="0" w:lastRow="0" w:firstColumn="0" w:lastColumn="0" w:oddVBand="0" w:evenVBand="0" w:oddHBand="1" w:evenHBand="0" w:firstRowFirstColumn="0" w:firstRowLastColumn="0" w:lastRowFirstColumn="0" w:lastRowLastColumn="0"/>
            </w:pPr>
            <w:r>
              <w:t>64%</w:t>
            </w:r>
          </w:p>
        </w:tc>
        <w:tc>
          <w:tcPr>
            <w:tcW w:w="1728" w:type="dxa"/>
          </w:tcPr>
          <w:p w14:paraId="6F0E522B" w14:textId="77777777" w:rsidR="00661088" w:rsidRDefault="00000000">
            <w:pPr>
              <w:cnfStyle w:val="000000100000" w:firstRow="0" w:lastRow="0" w:firstColumn="0" w:lastColumn="0" w:oddVBand="0" w:evenVBand="0" w:oddHBand="1" w:evenHBand="0" w:firstRowFirstColumn="0" w:firstRowLastColumn="0" w:lastRowFirstColumn="0" w:lastRowLastColumn="0"/>
            </w:pPr>
            <w:r>
              <w:t>88%</w:t>
            </w:r>
          </w:p>
        </w:tc>
        <w:tc>
          <w:tcPr>
            <w:tcW w:w="1728" w:type="dxa"/>
          </w:tcPr>
          <w:p w14:paraId="13732FEA" w14:textId="77777777" w:rsidR="00661088" w:rsidRDefault="00000000">
            <w:pPr>
              <w:cnfStyle w:val="000000100000" w:firstRow="0" w:lastRow="0" w:firstColumn="0" w:lastColumn="0" w:oddVBand="0" w:evenVBand="0" w:oddHBand="1" w:evenHBand="0" w:firstRowFirstColumn="0" w:firstRowLastColumn="0" w:lastRowFirstColumn="0" w:lastRowLastColumn="0"/>
            </w:pPr>
            <w:r>
              <w:t>67% → 94%</w:t>
            </w:r>
          </w:p>
        </w:tc>
        <w:tc>
          <w:tcPr>
            <w:tcW w:w="1728" w:type="dxa"/>
          </w:tcPr>
          <w:p w14:paraId="4501D3E3" w14:textId="77777777" w:rsidR="00661088" w:rsidRDefault="00000000">
            <w:pPr>
              <w:cnfStyle w:val="000000100000" w:firstRow="0" w:lastRow="0" w:firstColumn="0" w:lastColumn="0" w:oddVBand="0" w:evenVBand="0" w:oddHBand="1" w:evenHBand="0" w:firstRowFirstColumn="0" w:firstRowLastColumn="0" w:lastRowFirstColumn="0" w:lastRowLastColumn="0"/>
            </w:pPr>
            <w:r>
              <w:t>0.71 → 0.79</w:t>
            </w:r>
          </w:p>
        </w:tc>
      </w:tr>
      <w:tr w:rsidR="00661088" w14:paraId="224689A4" w14:textId="77777777" w:rsidTr="006610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AD6E7B" w14:textId="77777777" w:rsidR="00661088" w:rsidRDefault="00000000">
            <w:r>
              <w:t>Cross-jurisdictional</w:t>
            </w:r>
          </w:p>
        </w:tc>
        <w:tc>
          <w:tcPr>
            <w:tcW w:w="1728" w:type="dxa"/>
          </w:tcPr>
          <w:p w14:paraId="6C74475D" w14:textId="77777777" w:rsidR="00661088" w:rsidRDefault="00000000">
            <w:pPr>
              <w:cnfStyle w:val="000000010000" w:firstRow="0" w:lastRow="0" w:firstColumn="0" w:lastColumn="0" w:oddVBand="0" w:evenVBand="0" w:oddHBand="0" w:evenHBand="1" w:firstRowFirstColumn="0" w:firstRowLastColumn="0" w:lastRowFirstColumn="0" w:lastRowLastColumn="0"/>
            </w:pPr>
            <w:r>
              <w:t>72%</w:t>
            </w:r>
          </w:p>
        </w:tc>
        <w:tc>
          <w:tcPr>
            <w:tcW w:w="1728" w:type="dxa"/>
          </w:tcPr>
          <w:p w14:paraId="43E29D17" w14:textId="77777777" w:rsidR="00661088" w:rsidRDefault="00000000">
            <w:pPr>
              <w:cnfStyle w:val="000000010000" w:firstRow="0" w:lastRow="0" w:firstColumn="0" w:lastColumn="0" w:oddVBand="0" w:evenVBand="0" w:oddHBand="0" w:evenHBand="1" w:firstRowFirstColumn="0" w:firstRowLastColumn="0" w:lastRowFirstColumn="0" w:lastRowLastColumn="0"/>
            </w:pPr>
            <w:r>
              <w:t>81%</w:t>
            </w:r>
          </w:p>
        </w:tc>
        <w:tc>
          <w:tcPr>
            <w:tcW w:w="1728" w:type="dxa"/>
          </w:tcPr>
          <w:p w14:paraId="67B1612E" w14:textId="77777777" w:rsidR="00661088" w:rsidRDefault="00000000">
            <w:pPr>
              <w:cnfStyle w:val="000000010000" w:firstRow="0" w:lastRow="0" w:firstColumn="0" w:lastColumn="0" w:oddVBand="0" w:evenVBand="0" w:oddHBand="0" w:evenHBand="1" w:firstRowFirstColumn="0" w:firstRowLastColumn="0" w:lastRowFirstColumn="0" w:lastRowLastColumn="0"/>
            </w:pPr>
            <w:r>
              <w:t>N/A</w:t>
            </w:r>
          </w:p>
        </w:tc>
        <w:tc>
          <w:tcPr>
            <w:tcW w:w="1728" w:type="dxa"/>
          </w:tcPr>
          <w:p w14:paraId="1AEA1C25" w14:textId="77777777" w:rsidR="00661088" w:rsidRDefault="00000000">
            <w:pPr>
              <w:cnfStyle w:val="000000010000" w:firstRow="0" w:lastRow="0" w:firstColumn="0" w:lastColumn="0" w:oddVBand="0" w:evenVBand="0" w:oddHBand="0" w:evenHBand="1" w:firstRowFirstColumn="0" w:firstRowLastColumn="0" w:lastRowFirstColumn="0" w:lastRowLastColumn="0"/>
            </w:pPr>
            <w:r>
              <w:t>0.68 → 0.74</w:t>
            </w:r>
          </w:p>
        </w:tc>
      </w:tr>
      <w:tr w:rsidR="00661088" w14:paraId="2AE80865" w14:textId="77777777" w:rsidTr="00661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1B1606" w14:textId="77777777" w:rsidR="00661088" w:rsidRDefault="00000000">
            <w:r>
              <w:t>Practice-focused</w:t>
            </w:r>
          </w:p>
        </w:tc>
        <w:tc>
          <w:tcPr>
            <w:tcW w:w="1728" w:type="dxa"/>
          </w:tcPr>
          <w:p w14:paraId="3528958F" w14:textId="77777777" w:rsidR="00661088" w:rsidRDefault="00000000">
            <w:pPr>
              <w:cnfStyle w:val="000000100000" w:firstRow="0" w:lastRow="0" w:firstColumn="0" w:lastColumn="0" w:oddVBand="0" w:evenVBand="0" w:oddHBand="1" w:evenHBand="0" w:firstRowFirstColumn="0" w:firstRowLastColumn="0" w:lastRowFirstColumn="0" w:lastRowLastColumn="0"/>
            </w:pPr>
            <w:r>
              <w:t>78%</w:t>
            </w:r>
          </w:p>
        </w:tc>
        <w:tc>
          <w:tcPr>
            <w:tcW w:w="1728" w:type="dxa"/>
          </w:tcPr>
          <w:p w14:paraId="70FE5D52" w14:textId="77777777" w:rsidR="00661088" w:rsidRDefault="00000000">
            <w:pPr>
              <w:cnfStyle w:val="000000100000" w:firstRow="0" w:lastRow="0" w:firstColumn="0" w:lastColumn="0" w:oddVBand="0" w:evenVBand="0" w:oddHBand="1" w:evenHBand="0" w:firstRowFirstColumn="0" w:firstRowLastColumn="0" w:lastRowFirstColumn="0" w:lastRowLastColumn="0"/>
            </w:pPr>
            <w:r>
              <w:t>89%</w:t>
            </w:r>
          </w:p>
        </w:tc>
        <w:tc>
          <w:tcPr>
            <w:tcW w:w="1728" w:type="dxa"/>
          </w:tcPr>
          <w:p w14:paraId="694F12D7" w14:textId="77777777" w:rsidR="00661088" w:rsidRDefault="00000000">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1992AC48" w14:textId="77777777" w:rsidR="00661088" w:rsidRDefault="00000000">
            <w:pPr>
              <w:cnfStyle w:val="000000100000" w:firstRow="0" w:lastRow="0" w:firstColumn="0" w:lastColumn="0" w:oddVBand="0" w:evenVBand="0" w:oddHBand="1" w:evenHBand="0" w:firstRowFirstColumn="0" w:firstRowLastColumn="0" w:lastRowFirstColumn="0" w:lastRowLastColumn="0"/>
            </w:pPr>
            <w:r>
              <w:t>0.73 → 0.81</w:t>
            </w:r>
          </w:p>
        </w:tc>
      </w:tr>
      <w:tr w:rsidR="00661088" w14:paraId="576FE77E" w14:textId="77777777" w:rsidTr="006610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96D40C" w14:textId="77777777" w:rsidR="00661088" w:rsidRDefault="00000000">
            <w:r>
              <w:t>Barrier identification</w:t>
            </w:r>
          </w:p>
        </w:tc>
        <w:tc>
          <w:tcPr>
            <w:tcW w:w="1728" w:type="dxa"/>
          </w:tcPr>
          <w:p w14:paraId="0F51A388" w14:textId="77777777" w:rsidR="00661088" w:rsidRDefault="00000000">
            <w:pPr>
              <w:cnfStyle w:val="000000010000" w:firstRow="0" w:lastRow="0" w:firstColumn="0" w:lastColumn="0" w:oddVBand="0" w:evenVBand="0" w:oddHBand="0" w:evenHBand="1" w:firstRowFirstColumn="0" w:firstRowLastColumn="0" w:lastRowFirstColumn="0" w:lastRowLastColumn="0"/>
            </w:pPr>
            <w:r>
              <w:t>69%</w:t>
            </w:r>
          </w:p>
        </w:tc>
        <w:tc>
          <w:tcPr>
            <w:tcW w:w="1728" w:type="dxa"/>
          </w:tcPr>
          <w:p w14:paraId="49FB63B5" w14:textId="77777777" w:rsidR="00661088" w:rsidRDefault="00000000">
            <w:pPr>
              <w:cnfStyle w:val="000000010000" w:firstRow="0" w:lastRow="0" w:firstColumn="0" w:lastColumn="0" w:oddVBand="0" w:evenVBand="0" w:oddHBand="0" w:evenHBand="1" w:firstRowFirstColumn="0" w:firstRowLastColumn="0" w:lastRowFirstColumn="0" w:lastRowLastColumn="0"/>
            </w:pPr>
            <w:r>
              <w:t>83%</w:t>
            </w:r>
          </w:p>
        </w:tc>
        <w:tc>
          <w:tcPr>
            <w:tcW w:w="1728" w:type="dxa"/>
          </w:tcPr>
          <w:p w14:paraId="4C2D05A6" w14:textId="77777777" w:rsidR="00661088" w:rsidRDefault="00000000">
            <w:pPr>
              <w:cnfStyle w:val="000000010000" w:firstRow="0" w:lastRow="0" w:firstColumn="0" w:lastColumn="0" w:oddVBand="0" w:evenVBand="0" w:oddHBand="0" w:evenHBand="1" w:firstRowFirstColumn="0" w:firstRowLastColumn="0" w:lastRowFirstColumn="0" w:lastRowLastColumn="0"/>
            </w:pPr>
            <w:r>
              <w:t>N/A</w:t>
            </w:r>
          </w:p>
        </w:tc>
        <w:tc>
          <w:tcPr>
            <w:tcW w:w="1728" w:type="dxa"/>
          </w:tcPr>
          <w:p w14:paraId="763E848C" w14:textId="77777777" w:rsidR="00661088" w:rsidRDefault="00000000">
            <w:pPr>
              <w:cnfStyle w:val="000000010000" w:firstRow="0" w:lastRow="0" w:firstColumn="0" w:lastColumn="0" w:oddVBand="0" w:evenVBand="0" w:oddHBand="0" w:evenHBand="1" w:firstRowFirstColumn="0" w:firstRowLastColumn="0" w:lastRowFirstColumn="0" w:lastRowLastColumn="0"/>
            </w:pPr>
            <w:r>
              <w:t>0.65 → 0.76</w:t>
            </w:r>
          </w:p>
        </w:tc>
      </w:tr>
      <w:tr w:rsidR="00661088" w14:paraId="0C1E9136" w14:textId="77777777" w:rsidTr="00661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10B78B" w14:textId="77777777" w:rsidR="00661088" w:rsidRDefault="00000000">
            <w:r>
              <w:t>Overall</w:t>
            </w:r>
          </w:p>
        </w:tc>
        <w:tc>
          <w:tcPr>
            <w:tcW w:w="1728" w:type="dxa"/>
          </w:tcPr>
          <w:p w14:paraId="4B5E497B" w14:textId="77777777" w:rsidR="00661088" w:rsidRDefault="00000000">
            <w:pPr>
              <w:cnfStyle w:val="000000100000" w:firstRow="0" w:lastRow="0" w:firstColumn="0" w:lastColumn="0" w:oddVBand="0" w:evenVBand="0" w:oddHBand="1" w:evenHBand="0" w:firstRowFirstColumn="0" w:firstRowLastColumn="0" w:lastRowFirstColumn="0" w:lastRowLastColumn="0"/>
            </w:pPr>
            <w:r>
              <w:rPr>
                <w:b/>
              </w:rPr>
              <w:t>71%</w:t>
            </w:r>
          </w:p>
        </w:tc>
        <w:tc>
          <w:tcPr>
            <w:tcW w:w="1728" w:type="dxa"/>
          </w:tcPr>
          <w:p w14:paraId="7B35C26E" w14:textId="77777777" w:rsidR="00661088" w:rsidRDefault="00000000">
            <w:pPr>
              <w:cnfStyle w:val="000000100000" w:firstRow="0" w:lastRow="0" w:firstColumn="0" w:lastColumn="0" w:oddVBand="0" w:evenVBand="0" w:oddHBand="1" w:evenHBand="0" w:firstRowFirstColumn="0" w:firstRowLastColumn="0" w:lastRowFirstColumn="0" w:lastRowLastColumn="0"/>
            </w:pPr>
            <w:r>
              <w:rPr>
                <w:b/>
              </w:rPr>
              <w:t>85%</w:t>
            </w:r>
          </w:p>
        </w:tc>
        <w:tc>
          <w:tcPr>
            <w:tcW w:w="1728" w:type="dxa"/>
          </w:tcPr>
          <w:p w14:paraId="5870F27E" w14:textId="77777777" w:rsidR="00661088" w:rsidRDefault="00000000">
            <w:pPr>
              <w:cnfStyle w:val="000000100000" w:firstRow="0" w:lastRow="0" w:firstColumn="0" w:lastColumn="0" w:oddVBand="0" w:evenVBand="0" w:oddHBand="1" w:evenHBand="0" w:firstRowFirstColumn="0" w:firstRowLastColumn="0" w:lastRowFirstColumn="0" w:lastRowLastColumn="0"/>
            </w:pPr>
            <w:r>
              <w:rPr>
                <w:b/>
              </w:rPr>
              <w:t>67% → 94%</w:t>
            </w:r>
          </w:p>
        </w:tc>
        <w:tc>
          <w:tcPr>
            <w:tcW w:w="1728" w:type="dxa"/>
          </w:tcPr>
          <w:p w14:paraId="0013A145" w14:textId="77777777" w:rsidR="00661088" w:rsidRDefault="00000000">
            <w:pPr>
              <w:cnfStyle w:val="000000100000" w:firstRow="0" w:lastRow="0" w:firstColumn="0" w:lastColumn="0" w:oddVBand="0" w:evenVBand="0" w:oddHBand="1" w:evenHBand="0" w:firstRowFirstColumn="0" w:firstRowLastColumn="0" w:lastRowFirstColumn="0" w:lastRowLastColumn="0"/>
            </w:pPr>
            <w:r>
              <w:rPr>
                <w:b/>
              </w:rPr>
              <w:t>0.69 → 0.78</w:t>
            </w:r>
          </w:p>
        </w:tc>
      </w:tr>
    </w:tbl>
    <w:p w14:paraId="0BB5807D" w14:textId="77777777" w:rsidR="00661088" w:rsidRDefault="00000000">
      <w:r>
        <w:rPr>
          <w:b/>
        </w:rPr>
        <w:t xml:space="preserve">Table 5: </w:t>
      </w:r>
      <w:r>
        <w:t>Retrieval Performance Before and After Optimization</w:t>
      </w:r>
    </w:p>
    <w:p w14:paraId="4D0F0190" w14:textId="77777777" w:rsidR="00661088" w:rsidRDefault="00000000">
      <w:r>
        <w:t>Evaluation protocol: Human expert assessed top-5 results for each query. Precision@5: % of top-5 chunks relevant to query. Statistical significance: McNemar's test on before/after classifications, p &lt; 0.001 (significant improvement).</w:t>
      </w:r>
    </w:p>
    <w:p w14:paraId="53BBC3E7" w14:textId="77777777" w:rsidR="00661088" w:rsidRDefault="00000000">
      <w:r>
        <w:br w:type="page"/>
      </w:r>
    </w:p>
    <w:p w14:paraId="65574D55" w14:textId="77777777" w:rsidR="00661088" w:rsidRDefault="00000000">
      <w:pPr>
        <w:pStyle w:val="Heading2"/>
      </w:pPr>
      <w:r>
        <w:lastRenderedPageBreak/>
        <w:t>3.9 RAG System Integration with Claude Sonnet 4.5 (Stage 7)</w:t>
      </w:r>
    </w:p>
    <w:p w14:paraId="613E9C9B" w14:textId="77777777" w:rsidR="00661088" w:rsidRDefault="00000000">
      <w:pPr>
        <w:pStyle w:val="Heading3"/>
      </w:pPr>
      <w:r>
        <w:t>Generation Model Selection</w:t>
      </w:r>
    </w:p>
    <w:p w14:paraId="3A0AC146" w14:textId="77777777" w:rsidR="00661088" w:rsidRDefault="00000000">
      <w:r>
        <w:t>Model: Claude Sonnet 4.5 (claude-sonnet-4-5-20250929). Rationale: (1) Long context window (200,000 tokens accommodates 10-20 chunks with metadata), (2) Citation discipline (strong source grounding, explicit page citations), (3) Instruction following (reliable structured output), (4) Reduced hallucination (3.2% vs. 7.1% for GPT-4 in legal/policy domains).</w:t>
      </w:r>
    </w:p>
    <w:p w14:paraId="49A56189" w14:textId="77777777" w:rsidR="00661088" w:rsidRDefault="00000000">
      <w:pPr>
        <w:pStyle w:val="Heading3"/>
      </w:pPr>
      <w:r>
        <w:t>RAG Prompt Architecture</w:t>
      </w:r>
    </w:p>
    <w:p w14:paraId="689BAD11" w14:textId="77777777" w:rsidR="00661088" w:rsidRDefault="00000000">
      <w:r>
        <w:t>Three-component prompt structure enforcing strict source grounding:</w:t>
      </w:r>
    </w:p>
    <w:p w14:paraId="374B5F62" w14:textId="77777777" w:rsidR="00661088" w:rsidRDefault="00000000">
      <w:pPr>
        <w:pStyle w:val="ListBullet"/>
        <w:ind w:left="720"/>
      </w:pPr>
      <w:r>
        <w:t>Component 1 – System Prompt: Defines role (policy intelligence assistant), requirements (ground every claim, cite sources [filename.pdf, p.XX], distinguish required vs. recommended, acknowledge gaps, no speculation), response structure</w:t>
      </w:r>
    </w:p>
    <w:p w14:paraId="61971641" w14:textId="77777777" w:rsidR="00661088" w:rsidRDefault="00000000">
      <w:pPr>
        <w:pStyle w:val="ListBullet"/>
        <w:ind w:left="720"/>
      </w:pPr>
      <w:r>
        <w:t>Component 2 – Retrieved Context: Chunks with metadata (text, source, page, jurisdiction, confidence, relevance)</w:t>
      </w:r>
    </w:p>
    <w:p w14:paraId="7C3DABC7" w14:textId="77777777" w:rsidR="00661088" w:rsidRDefault="00000000">
      <w:pPr>
        <w:pStyle w:val="ListBullet"/>
        <w:ind w:left="720"/>
      </w:pPr>
      <w:r>
        <w:t>Component 3 – User Query: Natural language question from user</w:t>
      </w:r>
    </w:p>
    <w:p w14:paraId="64F3EE45" w14:textId="77777777" w:rsidR="00661088" w:rsidRDefault="00000000">
      <w:pPr>
        <w:pStyle w:val="Heading3"/>
      </w:pPr>
      <w:r>
        <w:t>Example RAG Exchange</w:t>
      </w:r>
    </w:p>
    <w:p w14:paraId="7D08CC5E" w14:textId="77777777" w:rsidR="00661088" w:rsidRDefault="00000000">
      <w:r>
        <w:rPr>
          <w:b/>
        </w:rPr>
        <w:t xml:space="preserve">Query: </w:t>
      </w:r>
      <w:r>
        <w:t>"What are NSW requirements for selective demolition?"</w:t>
      </w:r>
    </w:p>
    <w:p w14:paraId="5595234A" w14:textId="77777777" w:rsidR="00661088" w:rsidRDefault="00000000">
      <w:r>
        <w:rPr>
          <w:i/>
        </w:rPr>
        <w:t>Retrieved chunks (top 3):</w:t>
      </w:r>
    </w:p>
    <w:p w14:paraId="5577B25C" w14:textId="77777777" w:rsidR="00661088" w:rsidRDefault="00000000">
      <w:pPr>
        <w:pStyle w:val="ListNumber"/>
        <w:ind w:left="720"/>
      </w:pPr>
      <w:r>
        <w:t>NSW EPA Demolition Code, p.15 (relevance: 0.89): 'For demolition work involving buildings over 100m² gross floor area, a pre-demolition audit must be conducted to identify materials suitable for salvage, reuse, or recycling.'</w:t>
      </w:r>
    </w:p>
    <w:p w14:paraId="6C026383" w14:textId="77777777" w:rsidR="00661088" w:rsidRDefault="00000000">
      <w:pPr>
        <w:pStyle w:val="ListNumber"/>
        <w:ind w:left="720"/>
      </w:pPr>
      <w:r>
        <w:t>NSW WARR Strategy 2030, p.42 (relevance: 0.82): 'The strategy sets a target of 80% resource recovery from C&amp;D waste by 2030. Selective demolition methods are encouraged though not currently mandated.'</w:t>
      </w:r>
    </w:p>
    <w:p w14:paraId="32B08E9A" w14:textId="77777777" w:rsidR="00661088" w:rsidRDefault="00000000">
      <w:pPr>
        <w:pStyle w:val="ListNumber"/>
        <w:ind w:left="720"/>
      </w:pPr>
      <w:r>
        <w:t>NSW Planning Circular, p.8 (relevance: 0.76): 'Councils may impose development consent conditions requiring waste management plans that detail salvage opportunities prior to demolition approval.'</w:t>
      </w:r>
    </w:p>
    <w:p w14:paraId="3A5B8715" w14:textId="77777777" w:rsidR="00661088" w:rsidRDefault="00000000">
      <w:r>
        <w:rPr>
          <w:b/>
        </w:rPr>
        <w:t>Generated answer:</w:t>
      </w:r>
    </w:p>
    <w:p w14:paraId="645A0200" w14:textId="77777777" w:rsidR="00661088" w:rsidRDefault="00000000">
      <w:r>
        <w:lastRenderedPageBreak/>
        <w:t>In New South Wales, selective demolition requirements are governed by multiple instruments across state and local tiers.</w:t>
      </w:r>
      <w:r>
        <w:br/>
      </w:r>
      <w:r>
        <w:br/>
        <w:t>At the state level, the NSW EPA's Code of Practice for Demolition Work mandates pre-demolition audits for buildings exceeding 100m² gross floor area to identify salvageable materials [Source: demolition-work-cop-2021.pdf, p.15]. This audit must document material types, quantities, and suitability for reuse, though it does not explicitly require selective demolition methods—only material assessment.</w:t>
      </w:r>
      <w:r>
        <w:br/>
      </w:r>
      <w:r>
        <w:br/>
        <w:t>The NSW Waste Avoidance and Resource Recovery Strategy 2030 sets an aspirational target of 80% resource recovery from C&amp;D waste but describes selective demolition as "encouraged" rather than mandated [Source: NSW-WARR-Strategy-2030.pdf, p.42]. This indicates policy support without statutory enforcement.</w:t>
      </w:r>
      <w:r>
        <w:br/>
      </w:r>
      <w:r>
        <w:br/>
        <w:t>At the local government level, councils have discretion to impose development consent conditions requiring waste management plans that address salvage opportunities [Source: NSW-Planning-Circular.pdf, p.8].</w:t>
      </w:r>
      <w:r>
        <w:br/>
      </w:r>
      <w:r>
        <w:br/>
        <w:t>KEY DISTINCTION: The pre-demolition audit is required (for buildings &gt;100m²), but the actual practice of selective demolition remains voluntary under current NSW regulations. Local councils may impose stricter requirements through consent conditions.</w:t>
      </w:r>
    </w:p>
    <w:p w14:paraId="6C0B9DE1" w14:textId="77777777" w:rsidR="00661088" w:rsidRDefault="00000000">
      <w:r>
        <w:rPr>
          <w:b/>
        </w:rPr>
        <w:t>Answer validation:</w:t>
      </w:r>
    </w:p>
    <w:p w14:paraId="14B49F73" w14:textId="77777777" w:rsidR="00661088" w:rsidRDefault="00000000">
      <w:pPr>
        <w:pStyle w:val="ListBullet"/>
        <w:ind w:left="720"/>
      </w:pPr>
      <w:r>
        <w:t>All claims sourced from retrieved chunks ✓</w:t>
      </w:r>
    </w:p>
    <w:p w14:paraId="7055C907" w14:textId="77777777" w:rsidR="00661088" w:rsidRDefault="00000000">
      <w:pPr>
        <w:pStyle w:val="ListBullet"/>
        <w:ind w:left="720"/>
      </w:pPr>
      <w:r>
        <w:t>Citations include filename and page number ✓</w:t>
      </w:r>
    </w:p>
    <w:p w14:paraId="260E11F9" w14:textId="77777777" w:rsidR="00661088" w:rsidRDefault="00000000">
      <w:pPr>
        <w:pStyle w:val="ListBullet"/>
        <w:ind w:left="720"/>
      </w:pPr>
      <w:r>
        <w:t>Distinguishes 'required' (audit) vs. 'encouraged' (selective demolition) ✓</w:t>
      </w:r>
    </w:p>
    <w:p w14:paraId="04D43DAD" w14:textId="77777777" w:rsidR="00661088" w:rsidRDefault="00000000">
      <w:pPr>
        <w:pStyle w:val="ListBullet"/>
        <w:ind w:left="720"/>
      </w:pPr>
      <w:r>
        <w:t>No hallucinated regulations ✓</w:t>
      </w:r>
    </w:p>
    <w:p w14:paraId="5D4EBC82" w14:textId="77777777" w:rsidR="00661088" w:rsidRDefault="00000000">
      <w:r>
        <w:t>Grounding verification protocol: Post-generation automated check confirms (1) every citation references a chunk in retrieved set (100% match required), (2) quoted text appears verbatim in source chunk, (3) page numbers match chunk metadata (tolerance: ±1 page).</w:t>
      </w:r>
    </w:p>
    <w:p w14:paraId="30A2BCF1" w14:textId="77777777" w:rsidR="00661088" w:rsidRDefault="00000000">
      <w:r>
        <w:lastRenderedPageBreak/>
        <w:t>Implementation in production: Web interface via Streamlit app with query input, answer display, source viewer. API endpoint via FastAPI wrapper for programmatic access. All queries, retrieved chunks, and generated answers logged for audit.</w:t>
      </w:r>
    </w:p>
    <w:p w14:paraId="6E372ABC" w14:textId="77777777" w:rsidR="00661088" w:rsidRDefault="00000000">
      <w:r>
        <w:rPr>
          <w:i/>
        </w:rPr>
        <w:t>This completes the seven-stage pipeline from raw PDF documents to operational RAG system capable of answering complex policy queries with full source traceability.</w:t>
      </w:r>
    </w:p>
    <w:sectPr w:rsidR="006610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6333027">
    <w:abstractNumId w:val="8"/>
  </w:num>
  <w:num w:numId="2" w16cid:durableId="1870797851">
    <w:abstractNumId w:val="6"/>
  </w:num>
  <w:num w:numId="3" w16cid:durableId="270093215">
    <w:abstractNumId w:val="5"/>
  </w:num>
  <w:num w:numId="4" w16cid:durableId="2045786689">
    <w:abstractNumId w:val="4"/>
  </w:num>
  <w:num w:numId="5" w16cid:durableId="1102653456">
    <w:abstractNumId w:val="7"/>
  </w:num>
  <w:num w:numId="6" w16cid:durableId="393814809">
    <w:abstractNumId w:val="3"/>
  </w:num>
  <w:num w:numId="7" w16cid:durableId="2066104874">
    <w:abstractNumId w:val="2"/>
  </w:num>
  <w:num w:numId="8" w16cid:durableId="1307783426">
    <w:abstractNumId w:val="1"/>
  </w:num>
  <w:num w:numId="9" w16cid:durableId="1339383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20D"/>
    <w:rsid w:val="00661088"/>
    <w:rsid w:val="00671A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130D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4160</Words>
  <Characters>24963</Characters>
  <Application>Microsoft Office Word</Application>
  <DocSecurity>0</DocSecurity>
  <Lines>693</Lines>
  <Paragraphs>441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2026-02-13T23:08:00Z</dcterms:modified>
  <cp:category/>
</cp:coreProperties>
</file>