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754" w:rsidRDefault="00557496">
      <w:r>
        <w:rPr>
          <w:noProof/>
          <w:lang w:eastAsia="es-AR"/>
        </w:rPr>
        <w:drawing>
          <wp:inline distT="0" distB="0" distL="0" distR="0">
            <wp:extent cx="5400040" cy="1394460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496" w:rsidRDefault="00557496"/>
    <w:p w:rsidR="00557496" w:rsidRDefault="00557496"/>
    <w:p w:rsidR="00557496" w:rsidRDefault="00557496"/>
    <w:p w:rsidR="00557496" w:rsidRDefault="00557496"/>
    <w:p w:rsidR="00557496" w:rsidRDefault="00557496"/>
    <w:p w:rsidR="00557496" w:rsidRDefault="00557496"/>
    <w:p w:rsidR="00F97896" w:rsidRDefault="00F97896" w:rsidP="00557496">
      <w:pPr>
        <w:jc w:val="center"/>
        <w:rPr>
          <w:rFonts w:ascii="Baskerville Old Face" w:hAnsi="Baskerville Old Face"/>
          <w:sz w:val="68"/>
          <w:szCs w:val="68"/>
        </w:rPr>
      </w:pPr>
    </w:p>
    <w:p w:rsidR="00557496" w:rsidRDefault="00557496" w:rsidP="00557496">
      <w:pPr>
        <w:jc w:val="center"/>
        <w:rPr>
          <w:rFonts w:ascii="Baskerville Old Face" w:hAnsi="Baskerville Old Face"/>
          <w:sz w:val="68"/>
          <w:szCs w:val="68"/>
        </w:rPr>
      </w:pPr>
      <w:r w:rsidRPr="00F97896">
        <w:rPr>
          <w:rFonts w:ascii="Baskerville Old Face" w:hAnsi="Baskerville Old Face"/>
          <w:sz w:val="68"/>
          <w:szCs w:val="68"/>
        </w:rPr>
        <w:t xml:space="preserve">Venerable, </w:t>
      </w:r>
      <w:proofErr w:type="spellStart"/>
      <w:r w:rsidRPr="00F97896">
        <w:rPr>
          <w:rFonts w:ascii="Baskerville Old Face" w:hAnsi="Baskerville Old Face"/>
          <w:sz w:val="68"/>
          <w:szCs w:val="68"/>
        </w:rPr>
        <w:t>Glicerio</w:t>
      </w:r>
      <w:proofErr w:type="spellEnd"/>
      <w:r w:rsidRPr="00F97896">
        <w:rPr>
          <w:rFonts w:ascii="Baskerville Old Face" w:hAnsi="Baskerville Old Face"/>
          <w:sz w:val="68"/>
          <w:szCs w:val="68"/>
        </w:rPr>
        <w:t xml:space="preserve"> </w:t>
      </w:r>
      <w:proofErr w:type="spellStart"/>
      <w:r w:rsidRPr="00F97896">
        <w:rPr>
          <w:rFonts w:ascii="Baskerville Old Face" w:hAnsi="Baskerville Old Face"/>
          <w:sz w:val="68"/>
          <w:szCs w:val="68"/>
        </w:rPr>
        <w:t>Landriani</w:t>
      </w:r>
      <w:proofErr w:type="spellEnd"/>
    </w:p>
    <w:p w:rsidR="00F97896" w:rsidRDefault="00F97896" w:rsidP="00557496">
      <w:pPr>
        <w:jc w:val="center"/>
        <w:rPr>
          <w:rFonts w:ascii="Baskerville Old Face" w:hAnsi="Baskerville Old Face"/>
          <w:sz w:val="68"/>
          <w:szCs w:val="68"/>
        </w:rPr>
      </w:pPr>
    </w:p>
    <w:p w:rsidR="00F97896" w:rsidRDefault="00F97896" w:rsidP="00557496">
      <w:pPr>
        <w:jc w:val="center"/>
        <w:rPr>
          <w:rFonts w:ascii="Baskerville Old Face" w:hAnsi="Baskerville Old Face"/>
          <w:sz w:val="68"/>
          <w:szCs w:val="68"/>
        </w:rPr>
      </w:pPr>
    </w:p>
    <w:p w:rsidR="00F97896" w:rsidRDefault="00F97896" w:rsidP="00557496">
      <w:pPr>
        <w:jc w:val="center"/>
        <w:rPr>
          <w:rFonts w:ascii="Baskerville Old Face" w:hAnsi="Baskerville Old Face"/>
          <w:sz w:val="68"/>
          <w:szCs w:val="68"/>
        </w:rPr>
      </w:pP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Integrantes: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proofErr w:type="spellStart"/>
      <w:r>
        <w:rPr>
          <w:rFonts w:ascii="Baskerville Old Face" w:hAnsi="Baskerville Old Face"/>
          <w:sz w:val="28"/>
          <w:szCs w:val="28"/>
        </w:rPr>
        <w:t>Zahira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Inocente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Morena Ignacio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proofErr w:type="spellStart"/>
      <w:r>
        <w:rPr>
          <w:rFonts w:ascii="Baskerville Old Face" w:hAnsi="Baskerville Old Face"/>
          <w:sz w:val="28"/>
          <w:szCs w:val="28"/>
        </w:rPr>
        <w:t>Daiana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Cruz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lastRenderedPageBreak/>
        <w:t xml:space="preserve">Venerable,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Landriani</w:t>
      </w:r>
      <w:proofErr w:type="spellEnd"/>
    </w:p>
    <w:p w:rsidR="00F97896" w:rsidRP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>Escolapio, catequista y modelo de entrega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N</w:t>
      </w:r>
      <w:r w:rsidRPr="00F97896">
        <w:rPr>
          <w:rFonts w:ascii="Baskerville Old Face" w:hAnsi="Baskerville Old Face"/>
          <w:sz w:val="28"/>
          <w:szCs w:val="28"/>
        </w:rPr>
        <w:t xml:space="preserve">ace </w:t>
      </w:r>
      <w:r>
        <w:rPr>
          <w:rFonts w:ascii="Baskerville Old Face" w:hAnsi="Baskerville Old Face"/>
          <w:sz w:val="28"/>
          <w:szCs w:val="28"/>
        </w:rPr>
        <w:t>en Milán el 1 de marzo de 1588.</w:t>
      </w:r>
    </w:p>
    <w:p w:rsidR="00F97896" w:rsidRP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 xml:space="preserve">De familia distinguida e importante, alguno de sus antecesores son san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 xml:space="preserve">, obispo milanés de quien toma su nombre, y también san Carlos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Borromeo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>.</w:t>
      </w:r>
    </w:p>
    <w:p w:rsidR="00F97896" w:rsidRP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 xml:space="preserve">Quizás por eso,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 xml:space="preserve"> y su hermano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Fabrizio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>, desde jóvenes, desean servir a la Iglesia.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 xml:space="preserve">Muy pronto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 xml:space="preserve"> es conocido con el sobrenombre de Abate (abad)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M</w:t>
      </w:r>
      <w:r w:rsidRPr="00F97896">
        <w:rPr>
          <w:rFonts w:ascii="Baskerville Old Face" w:hAnsi="Baskerville Old Face"/>
          <w:sz w:val="28"/>
          <w:szCs w:val="28"/>
        </w:rPr>
        <w:t>urió el quince de febrero del año mil seiscientos dieciocho en Roma, Italia, a la edad de veintinueve años. Su proceso de beatificación fue iniciado el dieciséis de abril del año mil ochocientos noventa y cinco, la Congregación para las Causas de los Santos (CCS) le dio como número de protocolo el trescientos diecisiete, la heroicidad de sus virtudes fueron aprobadas y fue declarado digno de veneración -"Venerable"- el treinta y uno de mayo del año mil novecientos treinta y uno</w:t>
      </w:r>
      <w:r>
        <w:rPr>
          <w:rFonts w:ascii="Baskerville Old Face" w:hAnsi="Baskerville Old Face"/>
          <w:sz w:val="28"/>
          <w:szCs w:val="28"/>
        </w:rPr>
        <w:t>.</w:t>
      </w:r>
    </w:p>
    <w:p w:rsidR="00CC393D" w:rsidRDefault="00CC393D" w:rsidP="00F97896">
      <w:pPr>
        <w:rPr>
          <w:rFonts w:ascii="Baskerville Old Face" w:hAnsi="Baskerville Old Face"/>
          <w:sz w:val="28"/>
          <w:szCs w:val="28"/>
        </w:rPr>
      </w:pP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>Escuchar al corazón, 1611-1612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proofErr w:type="spellStart"/>
      <w:r w:rsidRPr="00CC393D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 xml:space="preserve"> no quiere caminar solo. Busca el consejo de quienes le animan a  vivir de un modo cada vez más consciente, pleno, solidario y profundo.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>La escucha y el acompañamiento del Padre Domingo  le ayudan a conocerse mejor,  a cuidar el corazón y a dejarse conducir  por el Espíritu Santo.</w:t>
      </w:r>
    </w:p>
    <w:p w:rsidR="00F97896" w:rsidRPr="00F97896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 xml:space="preserve">…en este tiempo comienza a colaborar con las Escuelas Pías de Calasanz.   </w:t>
      </w:r>
    </w:p>
    <w:p w:rsidR="00F97896" w:rsidRP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>Con Calasanz. 1612-1617</w:t>
      </w:r>
    </w:p>
    <w:p w:rsidR="00F97896" w:rsidRP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 xml:space="preserve">El 31 de mayo de 1612,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 xml:space="preserve"> y cinco amigos suyos entran a formar parte de las Escuelas Pías.</w:t>
      </w:r>
    </w:p>
    <w:p w:rsidR="00F97896" w:rsidRP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 xml:space="preserve">La obra que san José de Calasanz que había comenzado 15 años antes con los niños pobres del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Trastévere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 xml:space="preserve"> ganó el corazón de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 xml:space="preserve">. Su entusiasmo joven y el deseo de que los muchachos conozcan Jesús, vivan el evangelio y </w:t>
      </w:r>
      <w:r w:rsidRPr="00F97896">
        <w:rPr>
          <w:rFonts w:ascii="Baskerville Old Face" w:hAnsi="Baskerville Old Face"/>
          <w:sz w:val="28"/>
          <w:szCs w:val="28"/>
        </w:rPr>
        <w:lastRenderedPageBreak/>
        <w:t>amen a la Iglesia lo convierten en un catequista y un apóstol entre los pequeños.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 xml:space="preserve">Vive en las Escuelas Pías de Roma, en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Frascati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>. Peregrina también a Loreto para encomendar su vida y su vocación a la Virgen Marí</w:t>
      </w:r>
      <w:r>
        <w:rPr>
          <w:rFonts w:ascii="Baskerville Old Face" w:hAnsi="Baskerville Old Face"/>
          <w:sz w:val="28"/>
          <w:szCs w:val="28"/>
        </w:rPr>
        <w:t>a.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>Semblanza espiritual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 xml:space="preserve">De los muchos colaboradores de Calasanz en los primeros veinte años de su apostolado educativo en Roma, los más conocidos por la tradición escolapia son, sin duda, el anciano Gaspar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Dragonetti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 xml:space="preserve"> y el joven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Landriani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 xml:space="preserve">. Este último, sobrino de los cardenales Carlo y Federico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Borromeo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 xml:space="preserve">, había llegado a Roma desde su ciudad de Milán con el deseo de hacer carrera. A sus veinte años vivía como eclesiástico rico y vanidoso. Dios se valió de su hermano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Fabrizio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 xml:space="preserve">, obispo de Pavía, para llamarle a la conversión, y su respuesta a la gracia fue generosa. Se entregó totalmente a ayudar al prójimo. Entre 1610 y 1611 conoció la obra de las Escuelas Pías y a su Fundador. Con la ayuda de los Padres Carmelitas de La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Scala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 xml:space="preserve"> encontró entre los niños y con Calasanz y sus compañeros la vocación definitiva de su vida. En 1612 entró en el grupo, en 1617 inició el noviciado en la nueva Congregación Paulina y murió medio año más tarde, en febrero de 1618.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 xml:space="preserve">A la Congregación naciente aportó, además de su entusiasmo juvenil un tanto exagerado en algunas ocasiones, su propuesta de acompañar a los niños por las calles de vuelta a sus casas y su actuación como catequista, que enriqueció la obra evangelizadora de las Escuelas de Calasanz. Un plan completo al respecto, lo expuso en carta al cardenal Federico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Borromeo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 xml:space="preserve"> de quien solicita ayuda para hacer de las escuelas centros de evangelización y catequesis con jóvenes laicos bien formados para esta finalidad.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 xml:space="preserve">Calasanz veía en el joven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 xml:space="preserve"> el futuro responsable de su obra, pero no tardó en darse cuenta de su precaria salud que, efectivamente, le llevó a la muerte a los 30 años. Fue el mismo Santo quien introdujo su causa de beatificación, en la que declaró como testigo de sus virtudes.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lastRenderedPageBreak/>
        <w:t xml:space="preserve">La única carta que conservarnos de Calasanz a su hijo espiritual comienza así: «Jesús y María tengan siempre ocupado todo el corazón de nuestro carísimo en el Señor, Abate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>».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 xml:space="preserve">Les dejamos el testimonio de una carta escrita por el Venerable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Landriani</w:t>
      </w:r>
      <w:proofErr w:type="spellEnd"/>
      <w:r w:rsidRPr="00CC393D">
        <w:rPr>
          <w:rFonts w:ascii="Baskerville Old Face" w:hAnsi="Baskerville Old Face"/>
          <w:sz w:val="28"/>
          <w:szCs w:val="28"/>
        </w:rPr>
        <w:t xml:space="preserve"> comentando cómo conoció a las Escuelas Pías y de qué manera se sintió llamado a dar su vida al servicio de los niños y de los pobres.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>=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>Oración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>Dios grande y misericordioso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proofErr w:type="gramStart"/>
      <w:r w:rsidRPr="00CC393D">
        <w:rPr>
          <w:rFonts w:ascii="Baskerville Old Face" w:hAnsi="Baskerville Old Face"/>
          <w:sz w:val="28"/>
          <w:szCs w:val="28"/>
        </w:rPr>
        <w:t>que</w:t>
      </w:r>
      <w:proofErr w:type="gramEnd"/>
      <w:r w:rsidRPr="00CC393D">
        <w:rPr>
          <w:rFonts w:ascii="Baskerville Old Face" w:hAnsi="Baskerville Old Face"/>
          <w:sz w:val="28"/>
          <w:szCs w:val="28"/>
        </w:rPr>
        <w:t xml:space="preserve"> has hecho del venerable </w:t>
      </w:r>
      <w:proofErr w:type="spellStart"/>
      <w:r w:rsidRPr="00CC393D">
        <w:rPr>
          <w:rFonts w:ascii="Baskerville Old Face" w:hAnsi="Baskerville Old Face"/>
          <w:sz w:val="28"/>
          <w:szCs w:val="28"/>
        </w:rPr>
        <w:t>Glicerio</w:t>
      </w:r>
      <w:proofErr w:type="spellEnd"/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proofErr w:type="gramStart"/>
      <w:r w:rsidRPr="00CC393D">
        <w:rPr>
          <w:rFonts w:ascii="Baskerville Old Face" w:hAnsi="Baskerville Old Face"/>
          <w:sz w:val="28"/>
          <w:szCs w:val="28"/>
        </w:rPr>
        <w:t>un</w:t>
      </w:r>
      <w:proofErr w:type="gramEnd"/>
      <w:r w:rsidRPr="00CC393D">
        <w:rPr>
          <w:rFonts w:ascii="Baskerville Old Face" w:hAnsi="Baskerville Old Face"/>
          <w:sz w:val="28"/>
          <w:szCs w:val="28"/>
        </w:rPr>
        <w:t xml:space="preserve"> instrumento dócil para evangelizar a los niños;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proofErr w:type="gramStart"/>
      <w:r w:rsidRPr="00CC393D">
        <w:rPr>
          <w:rFonts w:ascii="Baskerville Old Face" w:hAnsi="Baskerville Old Face"/>
          <w:sz w:val="28"/>
          <w:szCs w:val="28"/>
        </w:rPr>
        <w:t>haz</w:t>
      </w:r>
      <w:proofErr w:type="gramEnd"/>
      <w:r w:rsidRPr="00CC393D">
        <w:rPr>
          <w:rFonts w:ascii="Baskerville Old Face" w:hAnsi="Baskerville Old Face"/>
          <w:sz w:val="28"/>
          <w:szCs w:val="28"/>
        </w:rPr>
        <w:t xml:space="preserve"> que su pronta beatificación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proofErr w:type="gramStart"/>
      <w:r w:rsidRPr="00CC393D">
        <w:rPr>
          <w:rFonts w:ascii="Baskerville Old Face" w:hAnsi="Baskerville Old Face"/>
          <w:sz w:val="28"/>
          <w:szCs w:val="28"/>
        </w:rPr>
        <w:t>contribuya</w:t>
      </w:r>
      <w:proofErr w:type="gramEnd"/>
      <w:r w:rsidRPr="00CC393D">
        <w:rPr>
          <w:rFonts w:ascii="Baskerville Old Face" w:hAnsi="Baskerville Old Face"/>
          <w:sz w:val="28"/>
          <w:szCs w:val="28"/>
        </w:rPr>
        <w:t xml:space="preserve"> a realizar con mayor empeño</w:t>
      </w:r>
    </w:p>
    <w:p w:rsidR="00CC393D" w:rsidRPr="00CC393D" w:rsidRDefault="00CC393D" w:rsidP="00CC393D">
      <w:pPr>
        <w:rPr>
          <w:rFonts w:ascii="Baskerville Old Face" w:hAnsi="Baskerville Old Face"/>
          <w:sz w:val="28"/>
          <w:szCs w:val="28"/>
        </w:rPr>
      </w:pPr>
      <w:proofErr w:type="gramStart"/>
      <w:r w:rsidRPr="00CC393D">
        <w:rPr>
          <w:rFonts w:ascii="Baskerville Old Face" w:hAnsi="Baskerville Old Face"/>
          <w:sz w:val="28"/>
          <w:szCs w:val="28"/>
        </w:rPr>
        <w:t>este</w:t>
      </w:r>
      <w:proofErr w:type="gramEnd"/>
      <w:r w:rsidRPr="00CC393D">
        <w:rPr>
          <w:rFonts w:ascii="Baskerville Old Face" w:hAnsi="Baskerville Old Face"/>
          <w:sz w:val="28"/>
          <w:szCs w:val="28"/>
        </w:rPr>
        <w:t xml:space="preserve"> ministerio en la Iglesia.</w:t>
      </w:r>
    </w:p>
    <w:p w:rsidR="00CC393D" w:rsidRPr="00F97896" w:rsidRDefault="00CC393D" w:rsidP="00CC393D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t>Por Jesucristo Nuestro Señor</w:t>
      </w:r>
    </w:p>
    <w:p w:rsidR="00F97896" w:rsidRP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 xml:space="preserve">Escolapio. 1617-1618        </w:t>
      </w:r>
    </w:p>
    <w:p w:rsidR="00F97896" w:rsidRP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 xml:space="preserve">El 2 de julio de 1617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 xml:space="preserve"> comienza el noviciado, un tiempo de formación para ser religioso escolapio.</w:t>
      </w:r>
    </w:p>
    <w:p w:rsidR="00F97896" w:rsidRP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 xml:space="preserve">Le acompaña y le ayuda el beato Pedro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Casani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>, su maestro. Afronta esta experiencia con seriedad y con gran deseo de vivirla a fondo.</w:t>
      </w:r>
    </w:p>
    <w:p w:rsidR="00F97896" w:rsidRP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>Unos pocos meses después, el 15 de febrero de 1618, muere en Roma.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 xml:space="preserve">A los 29 años entra, para siempre, en la VIDA.  </w:t>
      </w:r>
    </w:p>
    <w:p w:rsidR="00CC393D" w:rsidRDefault="00CC393D" w:rsidP="00F97896">
      <w:pPr>
        <w:rPr>
          <w:rFonts w:ascii="Baskerville Old Face" w:hAnsi="Baskerville Old Face"/>
          <w:sz w:val="28"/>
          <w:szCs w:val="28"/>
        </w:rPr>
      </w:pPr>
    </w:p>
    <w:p w:rsidR="00CC393D" w:rsidRDefault="00CC393D" w:rsidP="00F97896">
      <w:r w:rsidRPr="00CC393D">
        <w:rPr>
          <w:rFonts w:ascii="Baskerville Old Face" w:hAnsi="Baskerville Old Face"/>
          <w:sz w:val="28"/>
          <w:szCs w:val="28"/>
        </w:rPr>
        <w:lastRenderedPageBreak/>
        <w:drawing>
          <wp:inline distT="0" distB="0" distL="0" distR="0">
            <wp:extent cx="2028825" cy="2747366"/>
            <wp:effectExtent l="0" t="0" r="0" b="0"/>
            <wp:docPr id="2" name="Imagen 2" descr="Venerable Glicerio Landriani&quot;. Óleo sobre lienzo, 54 x 73 cm. Pintura realizada para la Casa General de San Pantaleón perteneciente a los Padres Escolapios en Roma. Glicerio Landriani fue un colaborador m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nerable Glicerio Landriani&quot;. Óleo sobre lienzo, 54 x 73 cm. Pintura realizada para la Casa General de San Pantaleón perteneciente a los Padres Escolapios en Roma. Glicerio Landriani fue un colaborador mu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313" cy="275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393D">
        <w:t xml:space="preserve"> </w:t>
      </w:r>
      <w:r w:rsidRPr="00CC393D">
        <w:rPr>
          <w:rFonts w:ascii="Baskerville Old Face" w:hAnsi="Baskerville Old Face"/>
          <w:sz w:val="28"/>
          <w:szCs w:val="28"/>
        </w:rPr>
        <w:drawing>
          <wp:inline distT="0" distB="0" distL="0" distR="0">
            <wp:extent cx="1980041" cy="2590800"/>
            <wp:effectExtent l="0" t="0" r="1270" b="0"/>
            <wp:docPr id="3" name="Imagen 3" descr="Vidas Santas: Venerable, Glicerio Landriani de Cristo, Clérigo Escolap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das Santas: Venerable, Glicerio Landriani de Cristo, Clérigo Escolapi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153" cy="258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93D" w:rsidRDefault="00CC393D" w:rsidP="00F97896">
      <w:r w:rsidRPr="00CC393D">
        <w:rPr>
          <w:rFonts w:ascii="Baskerville Old Face" w:hAnsi="Baskerville Old Face"/>
          <w:sz w:val="28"/>
          <w:szCs w:val="28"/>
        </w:rPr>
        <w:drawing>
          <wp:inline distT="0" distB="0" distL="0" distR="0" wp14:anchorId="312E0EB5" wp14:editId="4EF7142A">
            <wp:extent cx="2646171" cy="1514475"/>
            <wp:effectExtent l="0" t="0" r="1905" b="0"/>
            <wp:docPr id="4" name="Imagen 4" descr="Vida | Landri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da | Landrian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020" cy="151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393D">
        <w:t xml:space="preserve"> </w:t>
      </w:r>
      <w:r w:rsidRPr="00CC393D">
        <w:rPr>
          <w:rFonts w:ascii="Baskerville Old Face" w:hAnsi="Baskerville Old Face"/>
          <w:sz w:val="28"/>
          <w:szCs w:val="28"/>
        </w:rPr>
        <w:drawing>
          <wp:inline distT="0" distB="0" distL="0" distR="0">
            <wp:extent cx="2216593" cy="3009900"/>
            <wp:effectExtent l="0" t="0" r="0" b="0"/>
            <wp:docPr id="5" name="Imagen 5" descr="Oración | Landri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ración | Landrian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281" cy="301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393D" w:rsidRPr="00F97896" w:rsidRDefault="00CC393D" w:rsidP="00F97896">
      <w:pPr>
        <w:rPr>
          <w:rFonts w:ascii="Baskerville Old Face" w:hAnsi="Baskerville Old Face"/>
          <w:sz w:val="28"/>
          <w:szCs w:val="28"/>
        </w:rPr>
      </w:pPr>
      <w:r w:rsidRPr="00CC393D">
        <w:rPr>
          <w:rFonts w:ascii="Baskerville Old Face" w:hAnsi="Baskerville Old Face"/>
          <w:sz w:val="28"/>
          <w:szCs w:val="28"/>
        </w:rPr>
        <w:drawing>
          <wp:inline distT="0" distB="0" distL="0" distR="0">
            <wp:extent cx="2202836" cy="2657475"/>
            <wp:effectExtent l="0" t="0" r="6985" b="0"/>
            <wp:docPr id="6" name="Imagen 6" descr="Venerable Glicerio Landri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nerable Glicerio Landrian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36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393D" w:rsidRPr="00F978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496"/>
    <w:rsid w:val="00515754"/>
    <w:rsid w:val="00557496"/>
    <w:rsid w:val="00CC393D"/>
    <w:rsid w:val="00F9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7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4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7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4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734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2026-09-18T17:33:00Z</dcterms:created>
  <dcterms:modified xsi:type="dcterms:W3CDTF">2026-09-18T18:11:00Z</dcterms:modified>
</cp:coreProperties>
</file>