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11319"/>
          <w:sz w:val="62"/>
        </w:rPr>
        <w:t>M7 STORE</w:t>
      </w:r>
    </w:p>
    <w:p>
      <w:pPr>
        <w:spacing w:before="0" w:after="40" w:line="250" w:lineRule="auto"/>
      </w:pPr>
      <w:r>
        <w:rPr>
          <w:rFonts w:ascii="Arial" w:hAnsi="Arial"/>
          <w:b/>
          <w:i w:val="0"/>
          <w:color w:val="3478F6"/>
          <w:sz w:val="30"/>
        </w:rPr>
        <w:t>Apresentação da interface e da loja</w:t>
      </w:r>
    </w:p>
    <w:p>
      <w:pPr>
        <w:spacing w:before="0" w:after="160" w:line="254" w:lineRule="auto"/>
      </w:pPr>
      <w:r>
        <w:rPr>
          <w:rFonts w:ascii="Arial" w:hAnsi="Arial"/>
          <w:b w:val="0"/>
          <w:i w:val="0"/>
          <w:color w:val="505763"/>
          <w:sz w:val="20"/>
        </w:rPr>
        <w:t>Streetwear em movimento · tênis e chinelos · adidas, Nike, PUMA e ASICS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7427"/>
      </w:tblGrid>
      <w:tr>
        <w:tc>
          <w:tcPr>
            <w:tcW w:type="dxa" w:w="7370"/>
            <w:vAlign w:val="top"/>
            <w:shd w:fill="F5F6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28289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2828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505763"/>
                <w:sz w:val="15"/>
              </w:rPr>
              <w:t>MOCKUP ENVIADO · 04 MODELOS · SEM FUNÇÕES DE COMPRA</w:t>
            </w:r>
          </w:p>
        </w:tc>
        <w:tc>
          <w:tcPr>
            <w:tcW w:type="dxa" w:w="7427"/>
            <w:vAlign w:val="top"/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</w:tcPr>
          <w:p/>
          <w:p>
            <w:pPr>
              <w:spacing w:before="0" w:after="40" w:line="254" w:lineRule="auto"/>
            </w:pPr>
            <w:r>
              <w:rPr>
                <w:rFonts w:ascii="Arial" w:hAnsi="Arial"/>
                <w:b/>
                <w:i w:val="0"/>
                <w:color w:val="3478F6"/>
                <w:sz w:val="18"/>
              </w:rPr>
              <w:t>ENDEREÇO INFORMADO</w:t>
            </w:r>
          </w:p>
          <w:p>
            <w:pPr>
              <w:spacing w:after="60"/>
            </w:pPr>
            <w:hyperlink r:id="rId17">
              <w:r>
                <w:rPr>
                  <w:color w:val="3478F6"/>
                  <w:u w:val="single"/>
                  <w:sz w:val="24"/>
                  <w:rFonts w:ascii="Arial" w:hAnsi="Arial"/>
                </w:rPr>
                <w:t>https://m7.store.com.br</w:t>
              </w:r>
            </w:hyperlink>
          </w:p>
          <w:p>
            <w:pPr>
              <w:spacing w:before="0" w:after="100" w:line="254" w:lineRule="auto"/>
            </w:pPr>
            <w:r>
              <w:rPr>
                <w:rFonts w:ascii="Arial" w:hAnsi="Arial"/>
                <w:b w:val="0"/>
                <w:i/>
                <w:color w:val="505763"/>
                <w:sz w:val="16"/>
              </w:rPr>
              <w:t>Endereço solicitado para aparecer nesta apresentação. A consulta pública não conseguiu confirmar sua resolução.</w:t>
            </w:r>
          </w:p>
          <w:p>
            <w:pPr>
              <w:spacing w:before="0" w:after="20" w:line="250" w:lineRule="auto"/>
            </w:pPr>
            <w:r>
              <w:rPr>
                <w:rFonts w:ascii="Arial" w:hAnsi="Arial"/>
                <w:b/>
                <w:i w:val="0"/>
                <w:color w:val="3478F6"/>
                <w:sz w:val="16"/>
              </w:rPr>
              <w:t>INTERFACE DE REFERÊNCIA</w:t>
            </w:r>
          </w:p>
          <w:p>
            <w:pPr>
              <w:spacing w:after="80" w:line="250" w:lineRule="auto"/>
            </w:pPr>
            <w:r>
              <w:rPr>
                <w:rFonts w:ascii="Arial" w:hAnsi="Arial"/>
                <w:b w:val="0"/>
                <w:i w:val="0"/>
                <w:color w:val="505763"/>
                <w:sz w:val="16"/>
              </w:rPr>
              <w:t>Mockup streetwear enviado pelo usuário — esta é a interface visual apresentada acima.</w:t>
            </w:r>
          </w:p>
          <w:p>
            <w:pPr>
              <w:spacing w:before="0" w:after="40" w:line="250" w:lineRule="auto"/>
            </w:pPr>
            <w:r>
              <w:rPr>
                <w:rFonts w:ascii="Arial" w:hAnsi="Arial"/>
                <w:b/>
                <w:i w:val="0"/>
                <w:color w:val="111319"/>
                <w:sz w:val="22"/>
              </w:rPr>
              <w:t>“Clássicos no pé. Atitude na rua.”</w:t>
            </w:r>
          </w:p>
          <w:p>
            <w:pPr>
              <w:spacing w:before="0" w:after="100" w:line="250" w:lineRule="auto"/>
            </w:pPr>
            <w:r>
              <w:rPr>
                <w:rFonts w:ascii="Arial" w:hAnsi="Arial"/>
                <w:b w:val="0"/>
                <w:i w:val="0"/>
                <w:color w:val="505763"/>
                <w:sz w:val="17"/>
              </w:rPr>
              <w:t>A composição destaca quatro modelos: ASICS GEL-NYC grafite/preto, Nike Air Force 1 branco, adidas Samba OG bordô e Nike Mind 001 preto. O mockup é visual e não processa compras.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45"/>
              <w:gridCol w:w="3345"/>
            </w:tblGrid>
            <w:tr>
              <w:tc>
                <w:tcPr>
                  <w:tcW w:type="dxa" w:w="3713"/>
                  <w:vAlign w:val="top"/>
                  <w:shd w:fill="EAF0FF"/>
                  <w:tcMar>
                    <w:top w:w="75" w:type="dxa"/>
                    <w:start w:w="75" w:type="dxa"/>
                    <w:bottom w:w="75" w:type="dxa"/>
                    <w:end w:w="75" w:type="dxa"/>
                  </w:tcMar>
                  <w:tcBorders>
                    <w:top w:val="single" w:sz="8" w:color="FFFFFF"/>
                    <w:left w:val="single" w:sz="8" w:color="FFFFFF"/>
                    <w:bottom w:val="single" w:sz="8" w:color="FFFFFF"/>
                    <w:right w:val="single" w:sz="8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3478F6"/>
                      <w:sz w:val="38"/>
                    </w:rPr>
                    <w:t>45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505763"/>
                      <w:sz w:val="17"/>
                    </w:rPr>
                    <w:t>modelos</w:t>
                  </w:r>
                </w:p>
              </w:tc>
              <w:tc>
                <w:tcPr>
                  <w:tcW w:type="dxa" w:w="3713"/>
                  <w:vAlign w:val="top"/>
                  <w:shd w:fill="F3F4F6"/>
                  <w:tcMar>
                    <w:top w:w="75" w:type="dxa"/>
                    <w:start w:w="75" w:type="dxa"/>
                    <w:bottom w:w="75" w:type="dxa"/>
                    <w:end w:w="75" w:type="dxa"/>
                  </w:tcMar>
                  <w:tcBorders>
                    <w:top w:val="single" w:sz="8" w:color="FFFFFF"/>
                    <w:left w:val="single" w:sz="8" w:color="FFFFFF"/>
                    <w:bottom w:val="single" w:sz="8" w:color="FFFFFF"/>
                    <w:right w:val="single" w:sz="8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3478F6"/>
                      <w:sz w:val="38"/>
                    </w:rPr>
                    <w:t>4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505763"/>
                      <w:sz w:val="17"/>
                    </w:rPr>
                    <w:t>marcas</w:t>
                  </w:r>
                </w:p>
              </w:tc>
            </w:tr>
            <w:tr>
              <w:tc>
                <w:tcPr>
                  <w:tcW w:type="dxa" w:w="3713"/>
                  <w:vAlign w:val="top"/>
                  <w:shd w:fill="F3F4F6"/>
                  <w:tcMar>
                    <w:top w:w="75" w:type="dxa"/>
                    <w:start w:w="75" w:type="dxa"/>
                    <w:bottom w:w="75" w:type="dxa"/>
                    <w:end w:w="75" w:type="dxa"/>
                  </w:tcMar>
                  <w:tcBorders>
                    <w:top w:val="single" w:sz="8" w:color="FFFFFF"/>
                    <w:left w:val="single" w:sz="8" w:color="FFFFFF"/>
                    <w:bottom w:val="single" w:sz="8" w:color="FFFFFF"/>
                    <w:right w:val="single" w:sz="8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3478F6"/>
                      <w:sz w:val="38"/>
                    </w:rPr>
                    <w:t>41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505763"/>
                      <w:sz w:val="17"/>
                    </w:rPr>
                    <w:t>tênis</w:t>
                  </w:r>
                </w:p>
              </w:tc>
              <w:tc>
                <w:tcPr>
                  <w:tcW w:type="dxa" w:w="3713"/>
                  <w:vAlign w:val="top"/>
                  <w:shd w:fill="EAF0FF"/>
                  <w:tcMar>
                    <w:top w:w="75" w:type="dxa"/>
                    <w:start w:w="75" w:type="dxa"/>
                    <w:bottom w:w="75" w:type="dxa"/>
                    <w:end w:w="75" w:type="dxa"/>
                  </w:tcMar>
                  <w:tcBorders>
                    <w:top w:val="single" w:sz="8" w:color="FFFFFF"/>
                    <w:left w:val="single" w:sz="8" w:color="FFFFFF"/>
                    <w:bottom w:val="single" w:sz="8" w:color="FFFFFF"/>
                    <w:right w:val="single" w:sz="8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3478F6"/>
                      <w:sz w:val="38"/>
                    </w:rPr>
                    <w:t>4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505763"/>
                      <w:sz w:val="17"/>
                    </w:rPr>
                    <w:t>chinelos</w:t>
                  </w:r>
                </w:p>
              </w:tc>
            </w:tr>
          </w:tbl>
          <w:p/>
          <w:p>
            <w:pPr>
              <w:spacing w:before="100" w:after="0" w:line="250" w:lineRule="auto"/>
            </w:pPr>
            <w:r>
              <w:rPr>
                <w:rFonts w:ascii="Arial" w:hAnsi="Arial"/>
                <w:b w:val="0"/>
                <w:i w:val="0"/>
                <w:color w:val="505763"/>
                <w:sz w:val="16"/>
              </w:rPr>
              <w:t>Os números ao lado resumem a vitrine pública consultada; a imagem desta capa é o mockup de quatro produtos enviado pelo usuário.</w:t>
            </w:r>
          </w:p>
        </w:tc>
      </w:tr>
    </w:tbl>
    <w:p>
      <w:pPr>
        <w:pageBreakBefore/>
      </w:pPr>
    </w:p>
    <w:p>
      <w:pPr>
        <w:keepNext/>
        <w:spacing w:before="40" w:after="100"/>
      </w:pPr>
      <w:r>
        <w:rPr>
          <w:rFonts w:ascii="Arial" w:hAnsi="Arial"/>
          <w:b/>
          <w:i w:val="0"/>
          <w:color w:val="111319"/>
          <w:sz w:val="46"/>
        </w:rPr>
        <w:t>Como a loja está organizada</w:t>
      </w:r>
    </w:p>
    <w:p>
      <w:pPr>
        <w:spacing w:before="0" w:after="140" w:line="254" w:lineRule="auto"/>
      </w:pPr>
      <w:r>
        <w:rPr>
          <w:rFonts w:ascii="Arial" w:hAnsi="Arial"/>
          <w:b w:val="0"/>
          <w:i w:val="0"/>
          <w:color w:val="505763"/>
          <w:sz w:val="19"/>
        </w:rPr>
        <w:t>A página única combina apresentação da marca, navegação da coleção e acesso à sacola. As mensagens e controles abaixo correspondem ao site consultado.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7370"/>
      </w:tblGrid>
      <w:tr>
        <w:tc>
          <w:tcPr>
            <w:tcW w:type="dxa" w:w="7654"/>
            <w:vAlign w:val="top"/>
            <w:shd w:fill="EAF0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7" w:color="3478F6"/>
              <w:left w:val="single" w:sz="7" w:color="3478F6"/>
              <w:bottom w:val="single" w:sz="7" w:color="3478F6"/>
              <w:right w:val="single" w:sz="7" w:color="3478F6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color w:val="3478F6"/>
                <w:sz w:val="18"/>
              </w:rPr>
              <w:t>01  NAVEGAÇÃO</w:t>
            </w:r>
          </w:p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i w:val="0"/>
                <w:color w:val="111319"/>
                <w:sz w:val="17"/>
              </w:rPr>
              <w:t>Atalhos para Coleção, Marcas e Sobre; busca por modelo, marca ou cor; acesso à sacola.</w:t>
            </w:r>
          </w:p>
        </w:tc>
        <w:tc>
          <w:tcPr>
            <w:tcW w:type="dxa" w:w="7654"/>
            <w:vAlign w:val="top"/>
            <w:shd w:fill="F3F4F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7" w:color="3478F6"/>
              <w:left w:val="single" w:sz="7" w:color="3478F6"/>
              <w:bottom w:val="single" w:sz="7" w:color="3478F6"/>
              <w:right w:val="single" w:sz="7" w:color="3478F6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color w:val="3478F6"/>
                <w:sz w:val="18"/>
              </w:rPr>
              <w:t>02  DESCOBERTA</w:t>
            </w:r>
          </w:p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i w:val="0"/>
                <w:color w:val="111319"/>
                <w:sz w:val="17"/>
              </w:rPr>
              <w:t>Filtros de categoria e marca, ordenação por seleção, nome e preço, opção de limpar filtros e botão para ver mais modelos.</w:t>
            </w:r>
          </w:p>
        </w:tc>
      </w:tr>
      <w:tr>
        <w:tc>
          <w:tcPr>
            <w:tcW w:type="dxa" w:w="7654"/>
            <w:vAlign w:val="top"/>
            <w:shd w:fill="F3F4F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7" w:color="3478F6"/>
              <w:left w:val="single" w:sz="7" w:color="3478F6"/>
              <w:bottom w:val="single" w:sz="7" w:color="3478F6"/>
              <w:right w:val="single" w:sz="7" w:color="3478F6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color w:val="3478F6"/>
                <w:sz w:val="18"/>
              </w:rPr>
              <w:t>03  PRODUTOS</w:t>
            </w:r>
          </w:p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i w:val="0"/>
                <w:color w:val="111319"/>
                <w:sz w:val="17"/>
              </w:rPr>
              <w:t>Cartões com nome, cor, preço ilustrativo, seleção de numeração e botão Adicionar.</w:t>
            </w:r>
          </w:p>
        </w:tc>
        <w:tc>
          <w:tcPr>
            <w:tcW w:type="dxa" w:w="7654"/>
            <w:vAlign w:val="top"/>
            <w:shd w:fill="EAF0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7" w:color="3478F6"/>
              <w:left w:val="single" w:sz="7" w:color="3478F6"/>
              <w:bottom w:val="single" w:sz="7" w:color="3478F6"/>
              <w:right w:val="single" w:sz="7" w:color="3478F6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color w:val="3478F6"/>
                <w:sz w:val="18"/>
              </w:rPr>
              <w:t>04  SACOLA</w:t>
            </w:r>
          </w:p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i w:val="0"/>
                <w:color w:val="111319"/>
                <w:sz w:val="17"/>
              </w:rPr>
              <w:t>A sacola começa vazia e permite montar uma seleção demonstrativa; o próprio site avisa que não há pagamento nem envio.</w:t>
            </w:r>
          </w:p>
        </w:tc>
      </w:tr>
    </w:tbl>
    <w:p>
      <w:pPr>
        <w:keepNext/>
        <w:spacing w:before="0" w:after="60"/>
      </w:pPr>
      <w:r>
        <w:rPr>
          <w:rFonts w:ascii="Arial" w:hAnsi="Arial"/>
          <w:b/>
          <w:i w:val="0"/>
          <w:color w:val="111319"/>
          <w:sz w:val="26"/>
        </w:rPr>
        <w:t>Identidade visual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  <w:gridCol w:w="4932"/>
      </w:tblGrid>
      <w:tr>
        <w:tc>
          <w:tcPr>
            <w:tcW w:type="dxa" w:w="5103"/>
            <w:vAlign w:val="top"/>
            <w:shd w:fill="F3F4F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5D9E0"/>
              <w:left w:val="single" w:sz="5" w:color="D5D9E0"/>
              <w:bottom w:val="single" w:sz="5" w:color="D5D9E0"/>
              <w:right w:val="single" w:sz="5" w:color="D5D9E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color w:val="111319"/>
                <w:sz w:val="17"/>
              </w:rPr>
              <w:t>BRANCO / CINZA CLARO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319"/>
                <w:sz w:val="16"/>
              </w:rPr>
              <w:t>Fundo principal arejado, com cartões neutros.</w:t>
            </w:r>
          </w:p>
        </w:tc>
        <w:tc>
          <w:tcPr>
            <w:tcW w:type="dxa" w:w="5103"/>
            <w:vAlign w:val="top"/>
            <w:shd w:fill="08090C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5D9E0"/>
              <w:left w:val="single" w:sz="5" w:color="D5D9E0"/>
              <w:bottom w:val="single" w:sz="5" w:color="D5D9E0"/>
              <w:right w:val="single" w:sz="5" w:color="D5D9E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PRETO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Faixas de marcas e blocos de assinatura.</w:t>
            </w:r>
          </w:p>
        </w:tc>
        <w:tc>
          <w:tcPr>
            <w:tcW w:type="dxa" w:w="5103"/>
            <w:vAlign w:val="top"/>
            <w:shd w:fill="3478F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5D9E0"/>
              <w:left w:val="single" w:sz="5" w:color="D5D9E0"/>
              <w:bottom w:val="single" w:sz="5" w:color="D5D9E0"/>
              <w:right w:val="single" w:sz="5" w:color="D5D9E0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AZUL ELÉTRICO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Destaque de títulos, links, contagens e ações.</w:t>
            </w:r>
          </w:p>
        </w:tc>
      </w:tr>
    </w:tbl>
    <w:p>
      <w:pPr>
        <w:keepNext/>
        <w:spacing w:before="0" w:after="60"/>
      </w:pPr>
      <w:r>
        <w:rPr>
          <w:rFonts w:ascii="Arial" w:hAnsi="Arial"/>
          <w:b/>
          <w:i w:val="0"/>
          <w:color w:val="111319"/>
          <w:sz w:val="26"/>
        </w:rPr>
        <w:t>Aviso comercial exibido no próprio 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vAlign w:val="top"/>
            <w:shd w:fill="EAF0FF"/>
            <w:tcMar>
              <w:top w:w="140" w:type="dxa"/>
              <w:start w:w="140" w:type="dxa"/>
              <w:bottom w:w="140" w:type="dxa"/>
              <w:end w:w="140" w:type="dxa"/>
            </w:tcMar>
            <w:tcBorders>
              <w:top w:val="single" w:sz="16" w:color="3478F6"/>
              <w:left w:val="single" w:sz="16" w:color="3478F6"/>
              <w:bottom w:val="single" w:sz="16" w:color="3478F6"/>
              <w:right w:val="single" w:sz="16" w:color="3478F6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i w:val="0"/>
                <w:color w:val="111319"/>
                <w:sz w:val="18"/>
              </w:rPr>
              <w:t>Vitrine demonstrativa</w:t>
            </w:r>
          </w:p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505763"/>
                <w:sz w:val="16"/>
              </w:rPr>
              <w:t>O site informa que nomes e fotos identificam modelos reais, mas preços, tamanhos, estoque e entrega são ilustrativos e devem ser confirmados pelo vendedor. Nenhum pagamento ou pedido real é processado nesta página.</w:t>
            </w:r>
          </w:p>
        </w:tc>
      </w:tr>
    </w:tbl>
    <w:p>
      <w:pPr>
        <w:pageBreakBefore/>
      </w:pPr>
    </w:p>
    <w:p>
      <w:pPr>
        <w:keepNext/>
        <w:spacing w:before="40" w:after="100"/>
      </w:pPr>
      <w:r>
        <w:rPr>
          <w:rFonts w:ascii="Arial" w:hAnsi="Arial"/>
          <w:b/>
          <w:i w:val="0"/>
          <w:color w:val="111319"/>
          <w:sz w:val="46"/>
        </w:rPr>
        <w:t>Modelos exibidos inicialmente</w:t>
      </w:r>
    </w:p>
    <w:p>
      <w:pPr>
        <w:spacing w:before="0" w:after="120" w:line="254" w:lineRule="auto"/>
      </w:pPr>
      <w:r>
        <w:rPr>
          <w:rFonts w:ascii="Arial" w:hAnsi="Arial"/>
          <w:b w:val="0"/>
          <w:i w:val="0"/>
          <w:color w:val="505763"/>
          <w:sz w:val="18"/>
        </w:rPr>
        <w:t>A página consultada informa “12 de 45 modelos na seleção”. Abaixo estão os 12 cartões visíveis na primeira seleção, com os valores que aparecem no site.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835"/>
        <w:gridCol w:w="1928"/>
        <w:gridCol w:w="5159"/>
        <w:gridCol w:w="2891"/>
      </w:tblGrid>
      <w:tr>
        <w:trPr>
          <w:tblHeader w:val="true"/>
        </w:trPr>
        <w:tc>
          <w:tcPr>
            <w:tcW w:type="dxa" w:w="3062"/>
            <w:vAlign w:val="top"/>
            <w:shd w:fill="08090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MARCA</w:t>
            </w:r>
          </w:p>
        </w:tc>
        <w:tc>
          <w:tcPr>
            <w:tcW w:type="dxa" w:w="3062"/>
            <w:vAlign w:val="top"/>
            <w:shd w:fill="08090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MODELO</w:t>
            </w:r>
          </w:p>
        </w:tc>
        <w:tc>
          <w:tcPr>
            <w:tcW w:type="dxa" w:w="3062"/>
            <w:vAlign w:val="top"/>
            <w:shd w:fill="08090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CATEGORIA</w:t>
            </w:r>
          </w:p>
        </w:tc>
        <w:tc>
          <w:tcPr>
            <w:tcW w:type="dxa" w:w="3062"/>
            <w:vAlign w:val="top"/>
            <w:shd w:fill="08090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VARIANTE DE COR</w:t>
            </w:r>
          </w:p>
        </w:tc>
        <w:tc>
          <w:tcPr>
            <w:tcW w:type="dxa" w:w="3062"/>
            <w:vAlign w:val="top"/>
            <w:shd w:fill="08090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PREÇO NO SITE*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3478F6"/>
                <w:sz w:val="15"/>
              </w:rPr>
              <w:t>adidas</w:t>
            </w:r>
          </w:p>
        </w:tc>
        <w:tc>
          <w:tcPr>
            <w:tcW w:type="dxa" w:w="2835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319"/>
                <w:sz w:val="15"/>
              </w:rPr>
              <w:t>Samba OG</w:t>
            </w:r>
          </w:p>
        </w:tc>
        <w:tc>
          <w:tcPr>
            <w:tcW w:type="dxa" w:w="1928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Tênis</w:t>
            </w:r>
          </w:p>
        </w:tc>
        <w:tc>
          <w:tcPr>
            <w:tcW w:type="dxa" w:w="5159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Preto / Branco / Gum</w:t>
            </w:r>
          </w:p>
        </w:tc>
        <w:tc>
          <w:tcPr>
            <w:tcW w:type="dxa" w:w="2891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R$ 699,90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3478F6"/>
                <w:sz w:val="15"/>
              </w:rPr>
              <w:t>Nike</w:t>
            </w:r>
          </w:p>
        </w:tc>
        <w:tc>
          <w:tcPr>
            <w:tcW w:type="dxa" w:w="2835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319"/>
                <w:sz w:val="15"/>
              </w:rPr>
              <w:t>Air Force 1 '07</w:t>
            </w:r>
          </w:p>
        </w:tc>
        <w:tc>
          <w:tcPr>
            <w:tcW w:type="dxa" w:w="1928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Tênis</w:t>
            </w:r>
          </w:p>
        </w:tc>
        <w:tc>
          <w:tcPr>
            <w:tcW w:type="dxa" w:w="5159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Branco / Branco</w:t>
            </w:r>
          </w:p>
        </w:tc>
        <w:tc>
          <w:tcPr>
            <w:tcW w:type="dxa" w:w="2891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R$ 799,90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3478F6"/>
                <w:sz w:val="15"/>
              </w:rPr>
              <w:t>PUMA</w:t>
            </w:r>
          </w:p>
        </w:tc>
        <w:tc>
          <w:tcPr>
            <w:tcW w:type="dxa" w:w="2835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319"/>
                <w:sz w:val="15"/>
              </w:rPr>
              <w:t>Suede Classic</w:t>
            </w:r>
          </w:p>
        </w:tc>
        <w:tc>
          <w:tcPr>
            <w:tcW w:type="dxa" w:w="1928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Tênis</w:t>
            </w:r>
          </w:p>
        </w:tc>
        <w:tc>
          <w:tcPr>
            <w:tcW w:type="dxa" w:w="5159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Preto / Branco</w:t>
            </w:r>
          </w:p>
        </w:tc>
        <w:tc>
          <w:tcPr>
            <w:tcW w:type="dxa" w:w="2891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R$ 499,90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3478F6"/>
                <w:sz w:val="15"/>
              </w:rPr>
              <w:t>ASICS</w:t>
            </w:r>
          </w:p>
        </w:tc>
        <w:tc>
          <w:tcPr>
            <w:tcW w:type="dxa" w:w="2835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319"/>
                <w:sz w:val="15"/>
              </w:rPr>
              <w:t>GEL-NYC</w:t>
            </w:r>
          </w:p>
        </w:tc>
        <w:tc>
          <w:tcPr>
            <w:tcW w:type="dxa" w:w="1928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Tênis</w:t>
            </w:r>
          </w:p>
        </w:tc>
        <w:tc>
          <w:tcPr>
            <w:tcW w:type="dxa" w:w="5159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Grafite / Preto</w:t>
            </w:r>
          </w:p>
        </w:tc>
        <w:tc>
          <w:tcPr>
            <w:tcW w:type="dxa" w:w="2891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R$ 999,90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3478F6"/>
                <w:sz w:val="15"/>
              </w:rPr>
              <w:t>adidas</w:t>
            </w:r>
          </w:p>
        </w:tc>
        <w:tc>
          <w:tcPr>
            <w:tcW w:type="dxa" w:w="2835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319"/>
                <w:sz w:val="15"/>
              </w:rPr>
              <w:t>Samba OG</w:t>
            </w:r>
          </w:p>
        </w:tc>
        <w:tc>
          <w:tcPr>
            <w:tcW w:type="dxa" w:w="1928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Tênis</w:t>
            </w:r>
          </w:p>
        </w:tc>
        <w:tc>
          <w:tcPr>
            <w:tcW w:type="dxa" w:w="5159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Bordô / Off-white / Gum</w:t>
            </w:r>
          </w:p>
        </w:tc>
        <w:tc>
          <w:tcPr>
            <w:tcW w:type="dxa" w:w="2891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R$ 699,90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3478F6"/>
                <w:sz w:val="15"/>
              </w:rPr>
              <w:t>Nike</w:t>
            </w:r>
          </w:p>
        </w:tc>
        <w:tc>
          <w:tcPr>
            <w:tcW w:type="dxa" w:w="2835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319"/>
                <w:sz w:val="15"/>
              </w:rPr>
              <w:t>Dunk Low Retro</w:t>
            </w:r>
          </w:p>
        </w:tc>
        <w:tc>
          <w:tcPr>
            <w:tcW w:type="dxa" w:w="1928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Tênis</w:t>
            </w:r>
          </w:p>
        </w:tc>
        <w:tc>
          <w:tcPr>
            <w:tcW w:type="dxa" w:w="5159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Branco / Preto</w:t>
            </w:r>
          </w:p>
        </w:tc>
        <w:tc>
          <w:tcPr>
            <w:tcW w:type="dxa" w:w="2891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R$ 799,90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3478F6"/>
                <w:sz w:val="15"/>
              </w:rPr>
              <w:t>PUMA</w:t>
            </w:r>
          </w:p>
        </w:tc>
        <w:tc>
          <w:tcPr>
            <w:tcW w:type="dxa" w:w="2835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319"/>
                <w:sz w:val="15"/>
              </w:rPr>
              <w:t>Palermo Leather</w:t>
            </w:r>
          </w:p>
        </w:tc>
        <w:tc>
          <w:tcPr>
            <w:tcW w:type="dxa" w:w="1928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Tênis</w:t>
            </w:r>
          </w:p>
        </w:tc>
        <w:tc>
          <w:tcPr>
            <w:tcW w:type="dxa" w:w="5159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Branco / Cinza / Verde</w:t>
            </w:r>
          </w:p>
        </w:tc>
        <w:tc>
          <w:tcPr>
            <w:tcW w:type="dxa" w:w="2891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R$ 599,90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3478F6"/>
                <w:sz w:val="15"/>
              </w:rPr>
              <w:t>ASICS</w:t>
            </w:r>
          </w:p>
        </w:tc>
        <w:tc>
          <w:tcPr>
            <w:tcW w:type="dxa" w:w="2835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319"/>
                <w:sz w:val="15"/>
              </w:rPr>
              <w:t>GEL-1130</w:t>
            </w:r>
          </w:p>
        </w:tc>
        <w:tc>
          <w:tcPr>
            <w:tcW w:type="dxa" w:w="1928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Tênis</w:t>
            </w:r>
          </w:p>
        </w:tc>
        <w:tc>
          <w:tcPr>
            <w:tcW w:type="dxa" w:w="5159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Prata / Cinza</w:t>
            </w:r>
          </w:p>
        </w:tc>
        <w:tc>
          <w:tcPr>
            <w:tcW w:type="dxa" w:w="2891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R$ 699,90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3478F6"/>
                <w:sz w:val="15"/>
              </w:rPr>
              <w:t>Nike</w:t>
            </w:r>
          </w:p>
        </w:tc>
        <w:tc>
          <w:tcPr>
            <w:tcW w:type="dxa" w:w="2835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319"/>
                <w:sz w:val="15"/>
              </w:rPr>
              <w:t>Mind 001</w:t>
            </w:r>
          </w:p>
        </w:tc>
        <w:tc>
          <w:tcPr>
            <w:tcW w:type="dxa" w:w="1928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Chinelo</w:t>
            </w:r>
          </w:p>
        </w:tc>
        <w:tc>
          <w:tcPr>
            <w:tcW w:type="dxa" w:w="5159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Preto / Hyper Crimson / Branco</w:t>
            </w:r>
          </w:p>
        </w:tc>
        <w:tc>
          <w:tcPr>
            <w:tcW w:type="dxa" w:w="2891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R$ 499,90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3478F6"/>
                <w:sz w:val="15"/>
              </w:rPr>
              <w:t>Nike</w:t>
            </w:r>
          </w:p>
        </w:tc>
        <w:tc>
          <w:tcPr>
            <w:tcW w:type="dxa" w:w="2835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319"/>
                <w:sz w:val="15"/>
              </w:rPr>
              <w:t>Victori One</w:t>
            </w:r>
          </w:p>
        </w:tc>
        <w:tc>
          <w:tcPr>
            <w:tcW w:type="dxa" w:w="1928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Chinelo</w:t>
            </w:r>
          </w:p>
        </w:tc>
        <w:tc>
          <w:tcPr>
            <w:tcW w:type="dxa" w:w="5159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Preto / Branco</w:t>
            </w:r>
          </w:p>
        </w:tc>
        <w:tc>
          <w:tcPr>
            <w:tcW w:type="dxa" w:w="2891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R$ 199,90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3478F6"/>
                <w:sz w:val="15"/>
              </w:rPr>
              <w:t>adidas</w:t>
            </w:r>
          </w:p>
        </w:tc>
        <w:tc>
          <w:tcPr>
            <w:tcW w:type="dxa" w:w="2835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319"/>
                <w:sz w:val="15"/>
              </w:rPr>
              <w:t>Adilette Comfort 2.0</w:t>
            </w:r>
          </w:p>
        </w:tc>
        <w:tc>
          <w:tcPr>
            <w:tcW w:type="dxa" w:w="1928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Chinelo</w:t>
            </w:r>
          </w:p>
        </w:tc>
        <w:tc>
          <w:tcPr>
            <w:tcW w:type="dxa" w:w="5159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Preto / Branco</w:t>
            </w:r>
          </w:p>
        </w:tc>
        <w:tc>
          <w:tcPr>
            <w:tcW w:type="dxa" w:w="2891"/>
            <w:vAlign w:val="top"/>
            <w:shd w:fill="F1F3F6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R$ 249,90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3478F6"/>
                <w:sz w:val="15"/>
              </w:rPr>
              <w:t>PUMA</w:t>
            </w:r>
          </w:p>
        </w:tc>
        <w:tc>
          <w:tcPr>
            <w:tcW w:type="dxa" w:w="2835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319"/>
                <w:sz w:val="15"/>
              </w:rPr>
              <w:t>Cool Cat Bold 2</w:t>
            </w:r>
          </w:p>
        </w:tc>
        <w:tc>
          <w:tcPr>
            <w:tcW w:type="dxa" w:w="1928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Chinelo</w:t>
            </w:r>
          </w:p>
        </w:tc>
        <w:tc>
          <w:tcPr>
            <w:tcW w:type="dxa" w:w="5159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Preto / Branco</w:t>
            </w:r>
          </w:p>
        </w:tc>
        <w:tc>
          <w:tcPr>
            <w:tcW w:type="dxa" w:w="2891"/>
            <w:vAlign w:val="top"/>
            <w:shd w:fill="FFFFFF"/>
            <w:tcMar>
              <w:top w:w="52" w:type="dxa"/>
              <w:start w:w="52" w:type="dxa"/>
              <w:bottom w:w="52" w:type="dxa"/>
              <w:end w:w="52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319"/>
                <w:sz w:val="15"/>
              </w:rPr>
              <w:t>R$ 179,90</w:t>
            </w:r>
          </w:p>
        </w:tc>
      </w:tr>
    </w:tbl>
    <w:p>
      <w:pPr>
        <w:spacing w:before="80" w:after="100" w:line="254" w:lineRule="auto"/>
      </w:pPr>
      <w:r>
        <w:rPr>
          <w:rFonts w:ascii="Arial" w:hAnsi="Arial"/>
          <w:b w:val="0"/>
          <w:i/>
          <w:color w:val="505763"/>
          <w:sz w:val="16"/>
        </w:rPr>
        <w:t>* Valores ilustrativos. O próprio site alerta que preços, numerações, estoque e entrega devem ser confirmados; não há pagamento ou envio de pedido nesta página.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vAlign w:val="top"/>
            <w:shd w:fill="EAF0FF"/>
            <w:tcMar>
              <w:top w:w="140" w:type="dxa"/>
              <w:start w:w="140" w:type="dxa"/>
              <w:bottom w:w="140" w:type="dxa"/>
              <w:end w:w="140" w:type="dxa"/>
            </w:tcMar>
            <w:tcBorders>
              <w:top w:val="single" w:sz="16" w:color="3478F6"/>
              <w:left w:val="single" w:sz="16" w:color="3478F6"/>
              <w:bottom w:val="single" w:sz="16" w:color="3478F6"/>
              <w:right w:val="single" w:sz="16" w:color="3478F6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i w:val="0"/>
                <w:color w:val="111319"/>
                <w:sz w:val="18"/>
              </w:rPr>
              <w:t>Fonte e endereço</w:t>
            </w:r>
          </w:p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505763"/>
                <w:sz w:val="16"/>
              </w:rPr>
              <w:t>Conteúdo e captura conferidos no site público fornecido pelo usuário em 22/10/2026. Endereço indicado para esta apresentação: https://m7.store.com.br. A edição atualiza somente este documento; não altera hospedagem, DNS ou domínio do site.</w:t>
            </w:r>
          </w:p>
        </w:tc>
      </w:tr>
    </w:tbl>
    <w:p>
      <w:pPr>
        <w:keepNext/>
        <w:pageBreakBefore/>
        <w:spacing w:after="40"/>
      </w:pPr>
      <w:r>
        <w:rPr>
          <w:rFonts w:ascii="Arial" w:hAnsi="Arial"/>
          <w:b/>
          <w:i w:val="0"/>
          <w:color w:val="111319"/>
          <w:sz w:val="46"/>
        </w:rPr>
        <w:t>Tela de login</w:t>
      </w:r>
    </w:p>
    <w:p>
      <w:pPr>
        <w:spacing w:after="140" w:line="250" w:lineRule="auto"/>
      </w:pPr>
      <w:r>
        <w:rPr>
          <w:rFonts w:ascii="Arial" w:hAnsi="Arial"/>
          <w:b w:val="0"/>
          <w:i w:val="0"/>
          <w:color w:val="505763"/>
          <w:sz w:val="19"/>
        </w:rPr>
        <w:t>Conceito visual com logo M7 centralizada, fundo preto fosco e detalhes azuis, na mesma linguagem streetwear.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549640" cy="48091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80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i w:val="0"/>
          <w:color w:val="3478F6"/>
          <w:sz w:val="16"/>
        </w:rPr>
        <w:t>MOCKUP ESTÁTICO · OS CAMPOS E BOTÕES AINDA NÃO REALIZAM AUTENTICAÇÃO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37" w:right="765" w:bottom="680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606773"/>
        <w:sz w:val="16"/>
      </w:rPr>
      <w:t xml:space="preserve">M7 STORE   •   Documento de apresentação   •   22 out. 2026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10" w:space="3" w:color="3478F6"/>
      </w:pBdr>
    </w:pPr>
    <w:r>
      <w:rPr>
        <w:rFonts w:ascii="Arial" w:hAnsi="Arial"/>
        <w:b/>
        <w:i w:val="0"/>
        <w:color w:val="3478F6"/>
        <w:sz w:val="18"/>
      </w:rPr>
      <w:t>M7 STORE</w:t>
    </w:r>
    <w:r>
      <w:rPr>
        <w:rFonts w:ascii="Arial" w:hAnsi="Arial"/>
        <w:b/>
        <w:i w:val="0"/>
        <w:color w:val="606773"/>
        <w:sz w:val="16"/>
      </w:rPr>
      <w:t xml:space="preserve">     •     APRESENTAÇÃO DO SITE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1131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asics.com/gb/en-gb/gel-nyc/p/1201A789-020.html" TargetMode="External"/><Relationship Id="rId14" Type="http://schemas.openxmlformats.org/officeDocument/2006/relationships/hyperlink" Target="https://www.adidas.com/us/samba-og-shoes/KK2267.html" TargetMode="External"/><Relationship Id="rId15" Type="http://schemas.openxmlformats.org/officeDocument/2006/relationships/hyperlink" Target="https://www.nike.com/t/mind-001-mens-pregame-mules-2WJmY8Ba" TargetMode="External"/><Relationship Id="rId16" Type="http://schemas.openxmlformats.org/officeDocument/2006/relationships/image" Target="media/image3.png"/><Relationship Id="rId17" Type="http://schemas.openxmlformats.org/officeDocument/2006/relationships/hyperlink" Target="https://m7.store.com.br" TargetMode="External"/><Relationship Id="rId18" Type="http://schemas.openxmlformats.org/officeDocument/2006/relationships/hyperlink" Target="https://passo-jrjr5k8g.manus.sp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M7 Store — apresentação da interface e da loja</dc:title>
  <dc:subject>Mockup streetwear enviado, catálogo público e conceito visual da tela de login</dc:subject>
  <dc:creator>M7 Store</dc:creator>
  <cp:keywords>M7 Store, site, tênis, chinelos, catálogo, preços ilustrativos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