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619E4" w14:textId="0F60AF41" w:rsidR="0080769D" w:rsidRDefault="00371455" w:rsidP="00923B8C">
      <w:pPr>
        <w:pStyle w:val="Ttulo"/>
        <w:ind w:left="142" w:right="135"/>
      </w:pPr>
      <w:r w:rsidRPr="00371455">
        <w:rPr>
          <w:color w:val="231F20"/>
        </w:rPr>
        <w:t>From Organizational Memory to Governance Intelligence</w:t>
      </w:r>
      <w:r w:rsidR="0092165E" w:rsidRPr="0092165E">
        <w:rPr>
          <w:color w:val="231F20"/>
        </w:rPr>
        <w:t>:</w:t>
      </w:r>
    </w:p>
    <w:p w14:paraId="48EC329E" w14:textId="129221AA" w:rsidR="0080769D" w:rsidRDefault="00371455" w:rsidP="00923B8C">
      <w:pPr>
        <w:spacing w:before="70"/>
        <w:ind w:left="142" w:right="135"/>
        <w:rPr>
          <w:rFonts w:ascii="Arial"/>
          <w:b/>
          <w:sz w:val="32"/>
        </w:rPr>
      </w:pPr>
      <w:r w:rsidRPr="00371455">
        <w:rPr>
          <w:rFonts w:ascii="Arial"/>
          <w:b/>
          <w:color w:val="231F20"/>
          <w:sz w:val="32"/>
        </w:rPr>
        <w:t>A Design Science Artifact for Longitudinal Monitoring of Recurring Organizational Problems Using Natural Language Processing</w:t>
      </w:r>
    </w:p>
    <w:p w14:paraId="285EBBBB" w14:textId="5A305ED0" w:rsidR="0080769D" w:rsidRPr="0092165E" w:rsidRDefault="0092165E" w:rsidP="00923B8C">
      <w:pPr>
        <w:spacing w:before="232" w:line="182" w:lineRule="exact"/>
        <w:ind w:left="142" w:right="135"/>
        <w:rPr>
          <w:sz w:val="16"/>
          <w:lang w:val="pt-BR"/>
        </w:rPr>
      </w:pPr>
      <w:r w:rsidRPr="0092165E">
        <w:rPr>
          <w:color w:val="231F20"/>
          <w:sz w:val="16"/>
          <w:lang w:val="pt-BR"/>
        </w:rPr>
        <w:t>Paulo Augusto de Souza Moreira</w:t>
      </w:r>
    </w:p>
    <w:p w14:paraId="2D0CA776" w14:textId="39732CF8" w:rsidR="0080769D" w:rsidRPr="00371455" w:rsidRDefault="0092165E" w:rsidP="00923B8C">
      <w:pPr>
        <w:spacing w:line="182" w:lineRule="exact"/>
        <w:ind w:left="142" w:right="135"/>
        <w:rPr>
          <w:i/>
          <w:sz w:val="16"/>
          <w:lang w:val="pt-BR"/>
        </w:rPr>
      </w:pPr>
      <w:r w:rsidRPr="00371455">
        <w:rPr>
          <w:i/>
          <w:color w:val="231F20"/>
          <w:sz w:val="16"/>
          <w:lang w:val="pt-BR"/>
        </w:rPr>
        <w:t xml:space="preserve">Pontifical </w:t>
      </w:r>
      <w:proofErr w:type="spellStart"/>
      <w:r w:rsidRPr="00371455">
        <w:rPr>
          <w:i/>
          <w:color w:val="231F20"/>
          <w:sz w:val="16"/>
          <w:lang w:val="pt-BR"/>
        </w:rPr>
        <w:t>Catholic</w:t>
      </w:r>
      <w:proofErr w:type="spellEnd"/>
      <w:r w:rsidRPr="00371455">
        <w:rPr>
          <w:i/>
          <w:color w:val="231F20"/>
          <w:sz w:val="16"/>
          <w:lang w:val="pt-BR"/>
        </w:rPr>
        <w:t xml:space="preserve"> </w:t>
      </w:r>
      <w:proofErr w:type="spellStart"/>
      <w:r w:rsidRPr="00371455">
        <w:rPr>
          <w:i/>
          <w:color w:val="231F20"/>
          <w:sz w:val="16"/>
          <w:lang w:val="pt-BR"/>
        </w:rPr>
        <w:t>University</w:t>
      </w:r>
      <w:proofErr w:type="spellEnd"/>
      <w:r w:rsidRPr="00371455">
        <w:rPr>
          <w:i/>
          <w:color w:val="231F20"/>
          <w:sz w:val="16"/>
          <w:lang w:val="pt-BR"/>
        </w:rPr>
        <w:t xml:space="preserve"> </w:t>
      </w:r>
      <w:proofErr w:type="spellStart"/>
      <w:r w:rsidRPr="00371455">
        <w:rPr>
          <w:i/>
          <w:color w:val="231F20"/>
          <w:sz w:val="16"/>
          <w:lang w:val="pt-BR"/>
        </w:rPr>
        <w:t>of</w:t>
      </w:r>
      <w:proofErr w:type="spellEnd"/>
      <w:r w:rsidRPr="00371455">
        <w:rPr>
          <w:i/>
          <w:color w:val="231F20"/>
          <w:sz w:val="16"/>
          <w:lang w:val="pt-BR"/>
        </w:rPr>
        <w:t xml:space="preserve"> Minas Gerais, </w:t>
      </w:r>
      <w:proofErr w:type="spellStart"/>
      <w:r w:rsidRPr="00371455">
        <w:rPr>
          <w:i/>
          <w:color w:val="231F20"/>
          <w:sz w:val="16"/>
          <w:lang w:val="pt-BR"/>
        </w:rPr>
        <w:t>Brazil</w:t>
      </w:r>
      <w:proofErr w:type="spellEnd"/>
    </w:p>
    <w:p w14:paraId="5981362D" w14:textId="3184F6CD" w:rsidR="0080769D" w:rsidRPr="00371455" w:rsidRDefault="00371455" w:rsidP="00923B8C">
      <w:pPr>
        <w:spacing w:before="86" w:line="182" w:lineRule="exact"/>
        <w:ind w:left="142" w:right="135"/>
        <w:rPr>
          <w:sz w:val="16"/>
          <w:lang w:val="pt-BR"/>
        </w:rPr>
      </w:pPr>
      <w:r w:rsidRPr="00371455">
        <w:rPr>
          <w:color w:val="231F20"/>
          <w:sz w:val="16"/>
          <w:lang w:val="pt-BR"/>
        </w:rPr>
        <w:t>Wladmir Cardoso Brandão</w:t>
      </w:r>
    </w:p>
    <w:p w14:paraId="53916D61" w14:textId="2C7E4328" w:rsidR="0080769D" w:rsidRPr="00371455" w:rsidRDefault="0092165E" w:rsidP="00923B8C">
      <w:pPr>
        <w:spacing w:line="182" w:lineRule="exact"/>
        <w:ind w:left="142" w:right="135"/>
        <w:rPr>
          <w:i/>
          <w:color w:val="231F20"/>
          <w:spacing w:val="-5"/>
          <w:sz w:val="16"/>
          <w:lang w:val="pt-BR"/>
        </w:rPr>
      </w:pPr>
      <w:r w:rsidRPr="00371455">
        <w:rPr>
          <w:i/>
          <w:color w:val="231F20"/>
          <w:sz w:val="16"/>
          <w:lang w:val="pt-BR"/>
        </w:rPr>
        <w:t xml:space="preserve">Pontifical </w:t>
      </w:r>
      <w:proofErr w:type="spellStart"/>
      <w:r w:rsidRPr="00371455">
        <w:rPr>
          <w:i/>
          <w:color w:val="231F20"/>
          <w:sz w:val="16"/>
          <w:lang w:val="pt-BR"/>
        </w:rPr>
        <w:t>Catholic</w:t>
      </w:r>
      <w:proofErr w:type="spellEnd"/>
      <w:r w:rsidRPr="00371455">
        <w:rPr>
          <w:i/>
          <w:color w:val="231F20"/>
          <w:sz w:val="16"/>
          <w:lang w:val="pt-BR"/>
        </w:rPr>
        <w:t xml:space="preserve"> </w:t>
      </w:r>
      <w:proofErr w:type="spellStart"/>
      <w:r w:rsidRPr="00371455">
        <w:rPr>
          <w:i/>
          <w:color w:val="231F20"/>
          <w:sz w:val="16"/>
          <w:lang w:val="pt-BR"/>
        </w:rPr>
        <w:t>University</w:t>
      </w:r>
      <w:proofErr w:type="spellEnd"/>
      <w:r w:rsidRPr="00371455">
        <w:rPr>
          <w:i/>
          <w:color w:val="231F20"/>
          <w:sz w:val="16"/>
          <w:lang w:val="pt-BR"/>
        </w:rPr>
        <w:t xml:space="preserve"> </w:t>
      </w:r>
      <w:proofErr w:type="spellStart"/>
      <w:r w:rsidRPr="00371455">
        <w:rPr>
          <w:i/>
          <w:color w:val="231F20"/>
          <w:sz w:val="16"/>
          <w:lang w:val="pt-BR"/>
        </w:rPr>
        <w:t>of</w:t>
      </w:r>
      <w:proofErr w:type="spellEnd"/>
      <w:r w:rsidRPr="00371455">
        <w:rPr>
          <w:i/>
          <w:color w:val="231F20"/>
          <w:sz w:val="16"/>
          <w:lang w:val="pt-BR"/>
        </w:rPr>
        <w:t xml:space="preserve"> Minas Gerais, </w:t>
      </w:r>
      <w:proofErr w:type="spellStart"/>
      <w:r w:rsidRPr="00371455">
        <w:rPr>
          <w:i/>
          <w:color w:val="231F20"/>
          <w:sz w:val="16"/>
          <w:lang w:val="pt-BR"/>
        </w:rPr>
        <w:t>Brazil</w:t>
      </w:r>
      <w:proofErr w:type="spellEnd"/>
    </w:p>
    <w:p w14:paraId="04062290" w14:textId="2EFC32EB" w:rsidR="0092165E" w:rsidRPr="00C63A5E" w:rsidRDefault="00371455" w:rsidP="00923B8C">
      <w:pPr>
        <w:spacing w:before="86" w:line="182" w:lineRule="exact"/>
        <w:ind w:left="142" w:right="135"/>
        <w:rPr>
          <w:sz w:val="16"/>
          <w:lang w:val="pt-BR"/>
        </w:rPr>
      </w:pPr>
      <w:r w:rsidRPr="00C63A5E">
        <w:rPr>
          <w:color w:val="231F20"/>
          <w:sz w:val="16"/>
          <w:lang w:val="pt-BR"/>
        </w:rPr>
        <w:t>Rodrigo Baroni de Carvalho</w:t>
      </w:r>
    </w:p>
    <w:p w14:paraId="7A68B2CB" w14:textId="1E16B7C7" w:rsidR="0092165E" w:rsidRDefault="0092165E" w:rsidP="00923B8C">
      <w:pPr>
        <w:spacing w:line="182" w:lineRule="exact"/>
        <w:ind w:left="142" w:right="135"/>
        <w:rPr>
          <w:i/>
          <w:sz w:val="16"/>
        </w:rPr>
      </w:pPr>
      <w:r w:rsidRPr="0092165E">
        <w:rPr>
          <w:i/>
          <w:color w:val="231F20"/>
          <w:sz w:val="16"/>
        </w:rPr>
        <w:t>Pontifica</w:t>
      </w:r>
      <w:r>
        <w:rPr>
          <w:i/>
          <w:color w:val="231F20"/>
          <w:sz w:val="16"/>
        </w:rPr>
        <w:t>l Catholic U</w:t>
      </w:r>
      <w:r w:rsidRPr="0092165E">
        <w:rPr>
          <w:i/>
          <w:color w:val="231F20"/>
          <w:sz w:val="16"/>
        </w:rPr>
        <w:t>niversity of</w:t>
      </w:r>
      <w:r>
        <w:rPr>
          <w:i/>
          <w:color w:val="231F20"/>
          <w:sz w:val="16"/>
        </w:rPr>
        <w:t xml:space="preserve"> Minas Gerais, Brazil</w:t>
      </w:r>
    </w:p>
    <w:p w14:paraId="0D1DFCD4" w14:textId="77777777" w:rsidR="0080769D" w:rsidRDefault="0080769D" w:rsidP="00923B8C">
      <w:pPr>
        <w:pStyle w:val="Corpodetexto"/>
        <w:ind w:left="142" w:right="135"/>
        <w:rPr>
          <w:i/>
          <w:sz w:val="16"/>
        </w:rPr>
      </w:pPr>
    </w:p>
    <w:p w14:paraId="52791BA5" w14:textId="77777777" w:rsidR="0080769D" w:rsidRDefault="0080769D" w:rsidP="00923B8C">
      <w:pPr>
        <w:pStyle w:val="Corpodetexto"/>
        <w:spacing w:before="10"/>
        <w:ind w:left="142" w:right="135"/>
        <w:rPr>
          <w:i/>
          <w:sz w:val="16"/>
        </w:rPr>
      </w:pPr>
    </w:p>
    <w:p w14:paraId="0B265F7D" w14:textId="77777777" w:rsidR="0080769D" w:rsidRDefault="00000000" w:rsidP="00923B8C">
      <w:pPr>
        <w:pStyle w:val="Ttulo1"/>
        <w:ind w:left="142" w:right="135"/>
      </w:pPr>
      <w:r>
        <w:rPr>
          <w:color w:val="231F20"/>
          <w:spacing w:val="-2"/>
        </w:rPr>
        <w:t>ABSTRACT</w:t>
      </w:r>
    </w:p>
    <w:p w14:paraId="5A29EA04" w14:textId="6B74BF45" w:rsidR="0080769D" w:rsidRDefault="00371455" w:rsidP="00923B8C">
      <w:pPr>
        <w:pStyle w:val="Corpodetexto"/>
        <w:spacing w:before="191" w:line="249" w:lineRule="auto"/>
        <w:ind w:left="142" w:right="135" w:firstLine="360"/>
        <w:jc w:val="both"/>
      </w:pPr>
      <w:r w:rsidRPr="00371455">
        <w:rPr>
          <w:color w:val="231F20"/>
          <w:spacing w:val="-2"/>
        </w:rPr>
        <w:t xml:space="preserve">Organizations accumulate a growing volume of unstructured textual records that document decisions, commitments, and, above all, the problems they face; this textual residue is a primary substrate of organizational memory, yet it is rarely treated as analyzable data once produced. Decision support systems have matured around structured, quantitative indicators and can monitor them longitudinally, but they remain largely blind to the textual knowledge in which recurring organizational problems are </w:t>
      </w:r>
      <w:proofErr w:type="gramStart"/>
      <w:r w:rsidRPr="00371455">
        <w:rPr>
          <w:color w:val="231F20"/>
          <w:spacing w:val="-2"/>
        </w:rPr>
        <w:t>actually recorded</w:t>
      </w:r>
      <w:proofErr w:type="gramEnd"/>
      <w:r w:rsidRPr="00371455">
        <w:rPr>
          <w:color w:val="231F20"/>
          <w:spacing w:val="-2"/>
        </w:rPr>
        <w:t>, leaving a gap that the decision support, organizational learning, and natural language processing literatures address only in isolation.</w:t>
      </w:r>
      <w:r>
        <w:rPr>
          <w:color w:val="231F20"/>
          <w:spacing w:val="-2"/>
        </w:rPr>
        <w:t xml:space="preserve"> </w:t>
      </w:r>
      <w:r w:rsidR="00FA6B01">
        <w:rPr>
          <w:color w:val="231F20"/>
          <w:spacing w:val="-2"/>
        </w:rPr>
        <w:t>It was</w:t>
      </w:r>
      <w:r w:rsidRPr="00371455">
        <w:rPr>
          <w:color w:val="231F20"/>
          <w:spacing w:val="-2"/>
        </w:rPr>
        <w:t xml:space="preserve"> design</w:t>
      </w:r>
      <w:r w:rsidR="00FA6B01">
        <w:rPr>
          <w:color w:val="231F20"/>
          <w:spacing w:val="-2"/>
        </w:rPr>
        <w:t>ed</w:t>
      </w:r>
      <w:r w:rsidRPr="00371455">
        <w:rPr>
          <w:color w:val="231F20"/>
          <w:spacing w:val="-2"/>
        </w:rPr>
        <w:t xml:space="preserve"> and evaluate</w:t>
      </w:r>
      <w:r w:rsidR="00FA6B01">
        <w:rPr>
          <w:color w:val="231F20"/>
          <w:spacing w:val="-2"/>
        </w:rPr>
        <w:t>d</w:t>
      </w:r>
      <w:r w:rsidRPr="00371455">
        <w:rPr>
          <w:color w:val="231F20"/>
          <w:spacing w:val="-2"/>
        </w:rPr>
        <w:t xml:space="preserve"> a decision support artifact that converts organizational memory into governance intelligence: an end-to-end framework, accompanied by a set of design principles, that identifies problem evidence in unstructured records, consolidates lexically distinct but semantically equivalent problems under a constraint of temporal continuity, and monitors their persistence over time. The work follows the design science research paradigm, in which the framework is the artifact and its utility is demonstrated by instantiation on a real organizational corpus and evaluated against both technical and artifact-level criteria. Instantiated on 374 corporate meeting minutes spanning eleven business areas over forty months (3,603 segments), the artifact identifies problem evidence with an F1 of 0.</w:t>
      </w:r>
      <w:r w:rsidR="00FA6B01">
        <w:rPr>
          <w:color w:val="231F20"/>
          <w:spacing w:val="-2"/>
        </w:rPr>
        <w:t>87</w:t>
      </w:r>
      <w:r w:rsidRPr="00371455">
        <w:rPr>
          <w:color w:val="231F20"/>
          <w:spacing w:val="-2"/>
        </w:rPr>
        <w:t xml:space="preserve"> on held-out data, consolidates recurring problems into 5</w:t>
      </w:r>
      <w:r w:rsidR="00FA6B01">
        <w:rPr>
          <w:color w:val="231F20"/>
          <w:spacing w:val="-2"/>
        </w:rPr>
        <w:t>7</w:t>
      </w:r>
      <w:r w:rsidRPr="00371455">
        <w:rPr>
          <w:color w:val="231F20"/>
          <w:spacing w:val="-2"/>
        </w:rPr>
        <w:t xml:space="preserve"> internally coherent groups, and exposes a heavy-tailed persistence distribution in which a chronic minority of problems persists for up to nine months while concentrated supplier risk and an area-level governance profile become visible</w:t>
      </w:r>
      <w:r w:rsidR="00710858">
        <w:rPr>
          <w:color w:val="231F20"/>
          <w:spacing w:val="-2"/>
        </w:rPr>
        <w:t>;</w:t>
      </w:r>
      <w:r w:rsidR="00710858" w:rsidRPr="00710858">
        <w:t xml:space="preserve"> </w:t>
      </w:r>
      <w:r w:rsidR="00710858" w:rsidRPr="00710858">
        <w:rPr>
          <w:color w:val="231F20"/>
          <w:spacing w:val="-2"/>
        </w:rPr>
        <w:t>the still-open problems are further ranked on a five-level criticality scale calibrated on the organization’s own resolution history, yielding a prioritized governance watchlist</w:t>
      </w:r>
      <w:r w:rsidRPr="00371455">
        <w:rPr>
          <w:color w:val="231F20"/>
          <w:spacing w:val="-2"/>
        </w:rPr>
        <w:t>. The study contributes a class of governance indicators built on persistence rather than occurrence</w:t>
      </w:r>
      <w:r w:rsidR="00710858" w:rsidRPr="00710858">
        <w:rPr>
          <w:color w:val="231F20"/>
          <w:spacing w:val="-2"/>
        </w:rPr>
        <w:t>, including a problem-criticality signal benchmarked on resolved cases</w:t>
      </w:r>
      <w:r w:rsidRPr="00371455">
        <w:rPr>
          <w:color w:val="231F20"/>
          <w:spacing w:val="-2"/>
        </w:rPr>
        <w:t>, four transferable design principles, and a conceptualization of governance intelligence as a bridge between organizational memory and decision support. For practice, the artifact converts a dead archive into an early-warning capability and a ready-made</w:t>
      </w:r>
      <w:r w:rsidR="00710858">
        <w:rPr>
          <w:color w:val="231F20"/>
          <w:spacing w:val="-2"/>
        </w:rPr>
        <w:t>,</w:t>
      </w:r>
      <w:r w:rsidR="00710858" w:rsidRPr="00710858">
        <w:t xml:space="preserve"> </w:t>
      </w:r>
      <w:r w:rsidR="00710858" w:rsidRPr="00710858">
        <w:rPr>
          <w:color w:val="231F20"/>
          <w:spacing w:val="-2"/>
        </w:rPr>
        <w:t>criticality-ranked</w:t>
      </w:r>
      <w:r w:rsidR="00710858">
        <w:rPr>
          <w:color w:val="231F20"/>
          <w:spacing w:val="-2"/>
        </w:rPr>
        <w:t>,</w:t>
      </w:r>
      <w:r w:rsidRPr="00371455">
        <w:rPr>
          <w:color w:val="231F20"/>
          <w:spacing w:val="-2"/>
        </w:rPr>
        <w:t xml:space="preserve"> governance watchlist; for theory, it operationalizes the long-posited but rarely instrumented link between decision support systems and organizational learning.</w:t>
      </w:r>
    </w:p>
    <w:p w14:paraId="150390B8" w14:textId="77777777" w:rsidR="0080769D" w:rsidRDefault="0080769D" w:rsidP="00923B8C">
      <w:pPr>
        <w:pStyle w:val="Corpodetexto"/>
        <w:spacing w:before="11"/>
        <w:ind w:left="142" w:right="135"/>
      </w:pPr>
    </w:p>
    <w:p w14:paraId="44D3A096" w14:textId="77777777" w:rsidR="0080769D" w:rsidRDefault="00000000" w:rsidP="00923B8C">
      <w:pPr>
        <w:ind w:left="142" w:right="135"/>
        <w:rPr>
          <w:rFonts w:ascii="Arial"/>
          <w:b/>
          <w:sz w:val="18"/>
        </w:rPr>
      </w:pPr>
      <w:r>
        <w:rPr>
          <w:rFonts w:ascii="Arial"/>
          <w:b/>
          <w:color w:val="231F20"/>
          <w:spacing w:val="-2"/>
          <w:sz w:val="18"/>
        </w:rPr>
        <w:t>KEYWORDS</w:t>
      </w:r>
    </w:p>
    <w:p w14:paraId="05C467BF" w14:textId="3DF20EBC" w:rsidR="0080769D" w:rsidRDefault="00371455" w:rsidP="00923B8C">
      <w:pPr>
        <w:spacing w:before="100" w:line="249" w:lineRule="auto"/>
        <w:ind w:left="142" w:right="135"/>
        <w:rPr>
          <w:sz w:val="18"/>
        </w:rPr>
      </w:pPr>
      <w:r w:rsidRPr="00371455">
        <w:rPr>
          <w:color w:val="231F20"/>
          <w:sz w:val="18"/>
        </w:rPr>
        <w:t>Decision support systems</w:t>
      </w:r>
      <w:r>
        <w:rPr>
          <w:color w:val="231F20"/>
          <w:sz w:val="18"/>
        </w:rPr>
        <w:t>,</w:t>
      </w:r>
      <w:r w:rsidRPr="00371455">
        <w:rPr>
          <w:color w:val="231F20"/>
          <w:sz w:val="18"/>
        </w:rPr>
        <w:t xml:space="preserve"> Governance intelligence</w:t>
      </w:r>
      <w:r>
        <w:rPr>
          <w:color w:val="231F20"/>
          <w:sz w:val="18"/>
        </w:rPr>
        <w:t>,</w:t>
      </w:r>
      <w:r w:rsidRPr="00371455">
        <w:rPr>
          <w:color w:val="231F20"/>
          <w:sz w:val="18"/>
        </w:rPr>
        <w:t xml:space="preserve"> Organizational memory</w:t>
      </w:r>
      <w:r>
        <w:rPr>
          <w:color w:val="231F20"/>
          <w:sz w:val="18"/>
        </w:rPr>
        <w:t>,</w:t>
      </w:r>
      <w:r w:rsidRPr="00371455">
        <w:rPr>
          <w:color w:val="231F20"/>
          <w:sz w:val="18"/>
        </w:rPr>
        <w:t xml:space="preserve"> Organizational learning</w:t>
      </w:r>
      <w:r>
        <w:rPr>
          <w:color w:val="231F20"/>
          <w:sz w:val="18"/>
        </w:rPr>
        <w:t>,</w:t>
      </w:r>
      <w:r w:rsidRPr="00371455">
        <w:rPr>
          <w:color w:val="231F20"/>
          <w:sz w:val="18"/>
        </w:rPr>
        <w:t xml:space="preserve"> Design science research</w:t>
      </w:r>
      <w:r>
        <w:rPr>
          <w:color w:val="231F20"/>
          <w:sz w:val="18"/>
        </w:rPr>
        <w:t>,</w:t>
      </w:r>
      <w:r w:rsidRPr="00371455">
        <w:rPr>
          <w:color w:val="231F20"/>
          <w:sz w:val="18"/>
        </w:rPr>
        <w:t xml:space="preserve"> Natural language processing</w:t>
      </w:r>
      <w:r>
        <w:rPr>
          <w:color w:val="231F20"/>
          <w:sz w:val="18"/>
        </w:rPr>
        <w:t>,</w:t>
      </w:r>
      <w:r w:rsidRPr="00371455">
        <w:rPr>
          <w:color w:val="231F20"/>
          <w:sz w:val="18"/>
        </w:rPr>
        <w:t xml:space="preserve"> Longitudinal monitoring</w:t>
      </w:r>
      <w:r>
        <w:rPr>
          <w:color w:val="231F20"/>
          <w:sz w:val="18"/>
        </w:rPr>
        <w:t>.</w:t>
      </w:r>
    </w:p>
    <w:p w14:paraId="5ACCC847" w14:textId="77777777" w:rsidR="0080769D" w:rsidRDefault="0080769D" w:rsidP="00923B8C">
      <w:pPr>
        <w:pStyle w:val="Corpodetexto"/>
        <w:spacing w:before="159"/>
        <w:ind w:left="142" w:right="135"/>
        <w:rPr>
          <w:sz w:val="18"/>
        </w:rPr>
      </w:pPr>
    </w:p>
    <w:p w14:paraId="7D2C26FA" w14:textId="77777777" w:rsidR="0080769D" w:rsidRDefault="00000000" w:rsidP="00923B8C">
      <w:pPr>
        <w:pStyle w:val="Ttulo1"/>
        <w:ind w:left="142" w:right="135"/>
        <w:rPr>
          <w:color w:val="231F20"/>
          <w:spacing w:val="-2"/>
        </w:rPr>
      </w:pPr>
      <w:r>
        <w:rPr>
          <w:color w:val="231F20"/>
          <w:spacing w:val="-2"/>
        </w:rPr>
        <w:t>INTRODUCTION</w:t>
      </w:r>
    </w:p>
    <w:p w14:paraId="4E42915D" w14:textId="77777777" w:rsidR="00371455" w:rsidRDefault="00371455" w:rsidP="00923B8C">
      <w:pPr>
        <w:pStyle w:val="Ttulo1"/>
        <w:ind w:left="142" w:right="135"/>
      </w:pPr>
    </w:p>
    <w:p w14:paraId="20ABC059" w14:textId="77777777" w:rsidR="00371455" w:rsidRPr="00371455" w:rsidRDefault="00371455" w:rsidP="00923B8C">
      <w:pPr>
        <w:pStyle w:val="Corpodetexto"/>
        <w:spacing w:before="9" w:line="249" w:lineRule="auto"/>
        <w:ind w:left="142" w:right="135" w:firstLine="360"/>
        <w:jc w:val="both"/>
        <w:rPr>
          <w:color w:val="231F20"/>
        </w:rPr>
      </w:pPr>
      <w:r w:rsidRPr="00371455">
        <w:rPr>
          <w:color w:val="231F20"/>
        </w:rPr>
        <w:t xml:space="preserve">Medium and large organizations now produce internal text at a rate that would have been unimaginable a generation ago. Meeting minutes, status reports, follow-up notes, service tickets, and </w:t>
      </w:r>
      <w:r w:rsidRPr="00371455">
        <w:rPr>
          <w:color w:val="231F20"/>
        </w:rPr>
        <w:lastRenderedPageBreak/>
        <w:t xml:space="preserve">project logs accumulate continuously, and each of these </w:t>
      </w:r>
      <w:proofErr w:type="gramStart"/>
      <w:r w:rsidRPr="00371455">
        <w:rPr>
          <w:color w:val="231F20"/>
        </w:rPr>
        <w:t>artifacts</w:t>
      </w:r>
      <w:proofErr w:type="gramEnd"/>
      <w:r w:rsidRPr="00371455">
        <w:rPr>
          <w:color w:val="231F20"/>
        </w:rPr>
        <w:t xml:space="preserve"> records something an organization once knew: a decision that was taken, a commitment that was made, a risk that was flagged, a problem that was raised. The long-run movement of the field has been from the scarcity of data toward its abundance, and from the analysis of transactions toward the analysis of the narratives that surround them (Chen, Chiang, &amp; </w:t>
      </w:r>
      <w:proofErr w:type="spellStart"/>
      <w:r w:rsidRPr="00371455">
        <w:rPr>
          <w:color w:val="231F20"/>
        </w:rPr>
        <w:t>Storey</w:t>
      </w:r>
      <w:proofErr w:type="spellEnd"/>
      <w:r w:rsidRPr="00371455">
        <w:rPr>
          <w:color w:val="231F20"/>
        </w:rPr>
        <w:t>, 2012). Where firms once competed on the efficiency of their operations, many now compete on the sophistication with which they turn their own data into decisions (Davenport &amp; Harris, 2007), and a substantial and rapidly expanding share of that data is unstructured text rather than rows in a database (Kang, Cai, Tan, Huang, &amp; Liu, 2020).</w:t>
      </w:r>
    </w:p>
    <w:p w14:paraId="18C67034" w14:textId="78DAAE34" w:rsidR="0080769D" w:rsidRDefault="00371455" w:rsidP="00923B8C">
      <w:pPr>
        <w:pStyle w:val="Corpodetexto"/>
        <w:spacing w:before="9" w:line="249" w:lineRule="auto"/>
        <w:ind w:left="142" w:right="135" w:firstLine="360"/>
        <w:jc w:val="both"/>
        <w:rPr>
          <w:color w:val="231F20"/>
        </w:rPr>
      </w:pPr>
      <w:r w:rsidRPr="00371455">
        <w:rPr>
          <w:color w:val="231F20"/>
        </w:rPr>
        <w:t xml:space="preserve">This textual residue is more than administrative exhaust. It is a primary substrate of organizational memory: the stored representation of what an organization has experienced and learned, distributed across documents, routines, and people. The recent maturation of natural language processing has, for the first time, made it technically feasible to read this substrate at scale. Yet feasibility at the level of a single document has not translated into capability at the level of the organization. The central practical observation that motivates this study is: organizations write down their problems faithfully, month after month, and then fail to do anything </w:t>
      </w:r>
      <w:proofErr w:type="gramStart"/>
      <w:r w:rsidRPr="00371455">
        <w:rPr>
          <w:color w:val="231F20"/>
        </w:rPr>
        <w:t>systematic</w:t>
      </w:r>
      <w:proofErr w:type="gramEnd"/>
      <w:r w:rsidRPr="00371455">
        <w:rPr>
          <w:color w:val="231F20"/>
        </w:rPr>
        <w:t xml:space="preserve"> with the record. The knowledge is captured but not monitored, and so it is, in effect, lost between one status meeting and the next.</w:t>
      </w:r>
    </w:p>
    <w:p w14:paraId="4E30A2D9" w14:textId="77777777" w:rsidR="00371455" w:rsidRDefault="00371455" w:rsidP="00923B8C">
      <w:pPr>
        <w:pStyle w:val="Corpodetexto"/>
        <w:spacing w:before="9" w:line="249" w:lineRule="auto"/>
        <w:ind w:left="142" w:right="135" w:firstLine="360"/>
        <w:jc w:val="both"/>
      </w:pPr>
      <w:r>
        <w:t>Decision support systems have, since their inception, been instruments for improving managerial decisions by bringing data and models to bear on semi-structured problems (Sprague, 1980). Over four decades they have grown more powerful and more pervasive, but their evolution has run along a particular track. Classical decision support, business intelligence, and analytics platforms are built to observe structured, quantitative indicators — sales, costs, cycle times, defect rates — and, crucially, to observe them longitudinally, so that a manager can see whether a number is rising, falling, or oscillating over time. The longitudinal view is what makes these systems instruments of control rather than mere reporting tools.</w:t>
      </w:r>
    </w:p>
    <w:p w14:paraId="14B8A050" w14:textId="3AE4341A" w:rsidR="00371455" w:rsidRDefault="00371455" w:rsidP="00923B8C">
      <w:pPr>
        <w:pStyle w:val="Corpodetexto"/>
        <w:spacing w:before="9" w:line="249" w:lineRule="auto"/>
        <w:ind w:left="142" w:right="135" w:firstLine="360"/>
        <w:jc w:val="both"/>
      </w:pPr>
      <w:r>
        <w:t xml:space="preserve">The problem is that the most consequential organizational knowledge — the knowledge of which problems are recurring, where they concentrate, and whether they are getting better or worse — is rarely available as a structured indicator. It is recorded in text. A recurring delivery delay, a stalled approval, a contract that drags on for months, a supplier that repeatedly </w:t>
      </w:r>
      <w:proofErr w:type="gramStart"/>
      <w:r>
        <w:t>underperforms:</w:t>
      </w:r>
      <w:proofErr w:type="gramEnd"/>
      <w:r>
        <w:t xml:space="preserve"> each of these is documented, in natural language, across a sequence of meeting minutes. But because no structured field counts them, no dashboard tracks them. Decision support systems can monitor what has already been reduced to a number; they cannot yet monitor the textual knowledge in which recurrence </w:t>
      </w:r>
      <w:proofErr w:type="gramStart"/>
      <w:r>
        <w:t>actually lives</w:t>
      </w:r>
      <w:proofErr w:type="gramEnd"/>
      <w:r>
        <w:t>. The gap is therefore not a gap in information — the information exists — but a gap in longitudinal visibility over textual knowledge, and it is precisely the kind of gap that allows the same problem to reappear unremarked across months and across business areas.</w:t>
      </w:r>
    </w:p>
    <w:p w14:paraId="080CC815" w14:textId="78B29BC9" w:rsidR="00371455" w:rsidRDefault="00371455" w:rsidP="00923B8C">
      <w:pPr>
        <w:pStyle w:val="Corpodetexto"/>
        <w:spacing w:before="9" w:line="249" w:lineRule="auto"/>
        <w:ind w:left="142" w:right="135" w:firstLine="360"/>
        <w:jc w:val="both"/>
      </w:pPr>
      <w:r>
        <w:t xml:space="preserve">Three streams of research bear on this problem, and each </w:t>
      </w:r>
      <w:proofErr w:type="gramStart"/>
      <w:r>
        <w:t>illuminates</w:t>
      </w:r>
      <w:proofErr w:type="gramEnd"/>
      <w:r>
        <w:t xml:space="preserve"> part of it while leaving the whole unaddressed. The natural language processing literature provides mature techniques for classifying text and for grouping semantically related passages, and it has begun to be applied to management questions (Kang et al., 2020; Jung &amp; Suh, 2019); but its characteristic output is a static snapshot — a set of topics, a sentiment score, a classification — rather than a quantity tracked through time. The decision support systems literature provides the architecture, the design discipline, and the decision orientation needed to turn analysis into managerial action (Arnott &amp; Pervan, 2014; Shim et al., 2002); but it has overwhelmingly assumed structured inputs and has rarely taken unstructured organizational memory as its raw material. The organizational learning literature explains why recurrence matters at all — it theorizes memory, knowledge reuse, and the institutionalization of experience (Walsh &amp; Ungson, 1991; Argote &amp; Miron-Spektor, 2011) </w:t>
      </w:r>
      <w:r w:rsidR="00FA6B01">
        <w:t>-</w:t>
      </w:r>
      <w:r>
        <w:t xml:space="preserve"> but it remains largely conceptual and is rarely instrumented in a working system.</w:t>
      </w:r>
    </w:p>
    <w:p w14:paraId="6E68CC96" w14:textId="033479FB" w:rsidR="00371455" w:rsidRDefault="00371455" w:rsidP="00923B8C">
      <w:pPr>
        <w:pStyle w:val="Corpodetexto"/>
        <w:spacing w:before="9" w:line="249" w:lineRule="auto"/>
        <w:ind w:left="142" w:right="135" w:firstLine="360"/>
        <w:jc w:val="both"/>
      </w:pPr>
      <w:r>
        <w:t>Natural language processing can read the text but does not monitor it; decision support systems can monitor indicators but do not read text; organizational learning explains the value of monitoring textual recurrence but does not build the monitor. No existing body of work integrates the three into an artifact that reads unstructured organizational memory, isolates the problems within it, and tracks their persistence over time as a governance signal. That integration is the gap this study addresses</w:t>
      </w:r>
      <w:r w:rsidR="00FA6B01">
        <w:t>.</w:t>
      </w:r>
    </w:p>
    <w:p w14:paraId="39CEA2EA" w14:textId="77777777" w:rsidR="00371455" w:rsidRDefault="00371455" w:rsidP="00923B8C">
      <w:pPr>
        <w:pStyle w:val="Corpodetexto"/>
        <w:spacing w:before="9" w:line="249" w:lineRule="auto"/>
        <w:ind w:left="142" w:right="135" w:firstLine="360"/>
        <w:jc w:val="both"/>
      </w:pPr>
      <w:r>
        <w:t xml:space="preserve">We frame the central question as a design question: how can a decision support artifact transform </w:t>
      </w:r>
      <w:r>
        <w:lastRenderedPageBreak/>
        <w:t>unstructured organizational memory into a longitudinally monitorable form of governance intelligence about recurring problems? We decompose it into three research questions that structure the design and its evaluation.</w:t>
      </w:r>
    </w:p>
    <w:p w14:paraId="474CB03E" w14:textId="5EA1AEA0" w:rsidR="00371455" w:rsidRDefault="00371455" w:rsidP="00923B8C">
      <w:pPr>
        <w:pStyle w:val="Corpodetexto"/>
        <w:numPr>
          <w:ilvl w:val="0"/>
          <w:numId w:val="3"/>
        </w:numPr>
        <w:spacing w:before="9" w:line="249" w:lineRule="auto"/>
        <w:ind w:left="567" w:right="135"/>
        <w:jc w:val="both"/>
      </w:pPr>
      <w:r>
        <w:t>RQ1. Can supervised natural language processing reliably isolate problem-related evidence within unstructured organizational records, separating it from routine progress narrative?</w:t>
      </w:r>
    </w:p>
    <w:p w14:paraId="64120E11" w14:textId="0456388A" w:rsidR="00371455" w:rsidRDefault="00371455" w:rsidP="00923B8C">
      <w:pPr>
        <w:pStyle w:val="Corpodetexto"/>
        <w:numPr>
          <w:ilvl w:val="0"/>
          <w:numId w:val="3"/>
        </w:numPr>
        <w:spacing w:before="9" w:line="249" w:lineRule="auto"/>
        <w:ind w:left="567" w:right="135"/>
        <w:jc w:val="both"/>
      </w:pPr>
      <w:r>
        <w:t>RQ2. Can semantic consolidation, constrained by temporal continuity, unify lexically distinct but semantically equivalent problems into coherent recurring units?</w:t>
      </w:r>
    </w:p>
    <w:p w14:paraId="19255FD3" w14:textId="040604D2" w:rsidR="00371455" w:rsidRDefault="00371455" w:rsidP="00923B8C">
      <w:pPr>
        <w:pStyle w:val="Corpodetexto"/>
        <w:numPr>
          <w:ilvl w:val="0"/>
          <w:numId w:val="3"/>
        </w:numPr>
        <w:spacing w:before="9" w:line="249" w:lineRule="auto"/>
        <w:ind w:left="567" w:right="135"/>
        <w:jc w:val="both"/>
      </w:pPr>
      <w:r>
        <w:t>RQ3. What governance intelligence emerges when the persistence of these consolidated problems is monitored longitudinally across time, areas, and suppliers?</w:t>
      </w:r>
    </w:p>
    <w:p w14:paraId="0FCB4AD8" w14:textId="77777777" w:rsidR="0080769D" w:rsidRDefault="0080769D" w:rsidP="00923B8C">
      <w:pPr>
        <w:pStyle w:val="Corpodetexto"/>
        <w:spacing w:before="134"/>
        <w:ind w:left="142" w:right="135"/>
      </w:pPr>
    </w:p>
    <w:p w14:paraId="0502ECAE" w14:textId="510D5609" w:rsidR="0080769D" w:rsidRDefault="0092165E" w:rsidP="00923B8C">
      <w:pPr>
        <w:pStyle w:val="Ttulo1"/>
        <w:ind w:left="142" w:right="135"/>
        <w:jc w:val="both"/>
      </w:pPr>
      <w:r>
        <w:rPr>
          <w:color w:val="231F20"/>
        </w:rPr>
        <w:t>THEORETICAL BACKGROUND</w:t>
      </w:r>
    </w:p>
    <w:p w14:paraId="2B56237E" w14:textId="56A15DCB" w:rsidR="0092165E" w:rsidRDefault="00371455" w:rsidP="00923B8C">
      <w:pPr>
        <w:pStyle w:val="Corpodetexto"/>
        <w:spacing w:before="12" w:line="249" w:lineRule="auto"/>
        <w:ind w:left="142" w:right="135" w:firstLine="360"/>
        <w:jc w:val="both"/>
        <w:rPr>
          <w:color w:val="231F20"/>
        </w:rPr>
      </w:pPr>
      <w:r w:rsidRPr="00371455">
        <w:rPr>
          <w:color w:val="231F20"/>
        </w:rPr>
        <w:t xml:space="preserve">This study sits at the intersection of several literatures, and its argument depends on showing both what each contributes and where each </w:t>
      </w:r>
      <w:proofErr w:type="gramStart"/>
      <w:r w:rsidRPr="00371455">
        <w:rPr>
          <w:color w:val="231F20"/>
        </w:rPr>
        <w:t>stops</w:t>
      </w:r>
      <w:proofErr w:type="gramEnd"/>
      <w:r w:rsidRPr="00371455">
        <w:rPr>
          <w:color w:val="231F20"/>
        </w:rPr>
        <w:t>. We therefore trace, in turn, the evolution of decision support systems (2.1) and their extension by artificial intelligence (2.2); the theory of organizational memory and learning that explains why recurrence is the quantity of interest (2.3); the construct of governance intelligence that w</w:t>
      </w:r>
      <w:r w:rsidR="00FA6B01">
        <w:rPr>
          <w:color w:val="231F20"/>
        </w:rPr>
        <w:t>as</w:t>
      </w:r>
      <w:r w:rsidRPr="00371455">
        <w:rPr>
          <w:color w:val="231F20"/>
        </w:rPr>
        <w:t xml:space="preserve"> buil</w:t>
      </w:r>
      <w:r w:rsidR="00FA6B01">
        <w:rPr>
          <w:color w:val="231F20"/>
        </w:rPr>
        <w:t>t</w:t>
      </w:r>
      <w:r w:rsidRPr="00371455">
        <w:rPr>
          <w:color w:val="231F20"/>
        </w:rPr>
        <w:t xml:space="preserve"> to name </w:t>
      </w:r>
      <w:r w:rsidR="00FA6B01">
        <w:rPr>
          <w:color w:val="231F20"/>
        </w:rPr>
        <w:t>the</w:t>
      </w:r>
      <w:r w:rsidRPr="00371455">
        <w:rPr>
          <w:color w:val="231F20"/>
        </w:rPr>
        <w:t xml:space="preserve"> target (2.4); the text-analytic techniques that make the reading of memory feasible (2.5); and the design science paradigm that frames the contribution (2.6). Section 2.7 then consolidates the gap.</w:t>
      </w:r>
    </w:p>
    <w:p w14:paraId="2D3BBA96" w14:textId="77777777" w:rsidR="0092165E" w:rsidRDefault="0092165E" w:rsidP="00923B8C">
      <w:pPr>
        <w:pStyle w:val="Corpodetexto"/>
        <w:spacing w:before="12" w:line="249" w:lineRule="auto"/>
        <w:ind w:left="142" w:right="135"/>
        <w:jc w:val="both"/>
        <w:rPr>
          <w:color w:val="231F20"/>
        </w:rPr>
      </w:pPr>
    </w:p>
    <w:p w14:paraId="0C323A7B" w14:textId="649B5F0E" w:rsidR="0080769D" w:rsidRDefault="00371455" w:rsidP="00923B8C">
      <w:pPr>
        <w:pStyle w:val="Ttulo2"/>
        <w:spacing w:before="115"/>
        <w:ind w:left="142" w:right="135"/>
      </w:pPr>
      <w:r w:rsidRPr="00371455">
        <w:rPr>
          <w:color w:val="231F20"/>
        </w:rPr>
        <w:t>The evolution of decision support systems</w:t>
      </w:r>
    </w:p>
    <w:p w14:paraId="797A6CC0" w14:textId="77777777" w:rsidR="00371455" w:rsidRPr="00371455" w:rsidRDefault="00371455" w:rsidP="00923B8C">
      <w:pPr>
        <w:pStyle w:val="Corpodetexto"/>
        <w:spacing w:before="7" w:line="249" w:lineRule="auto"/>
        <w:ind w:left="142" w:right="135" w:firstLine="360"/>
        <w:jc w:val="both"/>
        <w:rPr>
          <w:color w:val="231F20"/>
          <w:spacing w:val="-2"/>
        </w:rPr>
      </w:pPr>
      <w:r w:rsidRPr="00371455">
        <w:rPr>
          <w:color w:val="231F20"/>
          <w:spacing w:val="-2"/>
        </w:rPr>
        <w:t>The decision support tradition begins with a deliberately modest ambition: not to automate decisions but to support managers facing problems too unstructured for pure computation (Keen &amp; Scott Morton, 1978). Sprague (1980) gave the field its enduring architecture — the coupling of a data component, a model component, and a dialogue component — and, with it, the founding premise that the value of a decision support system lies in how it organizes data and models around a decision rather than in the sophistication of any single technique. Power (2002, 2008) later widened the lens, distinguishing data-driven, model-driven, knowledge-driven, document-driven, and communication-driven variants, and in doing so explicitly acknowledged that documents — unstructured text — are a legitimate, if underdeveloped, basis for decision support.</w:t>
      </w:r>
    </w:p>
    <w:p w14:paraId="68AAE7F3" w14:textId="77777777" w:rsidR="00371455" w:rsidRPr="00371455" w:rsidRDefault="00371455" w:rsidP="00923B8C">
      <w:pPr>
        <w:pStyle w:val="Corpodetexto"/>
        <w:spacing w:before="7" w:line="249" w:lineRule="auto"/>
        <w:ind w:left="142" w:right="135" w:firstLine="360"/>
        <w:jc w:val="both"/>
        <w:rPr>
          <w:color w:val="231F20"/>
          <w:spacing w:val="-2"/>
        </w:rPr>
      </w:pPr>
      <w:r w:rsidRPr="00371455">
        <w:rPr>
          <w:color w:val="231F20"/>
          <w:spacing w:val="-2"/>
        </w:rPr>
        <w:t xml:space="preserve">The subsequent trajectory of the field can be read as a sequence of widenings of the </w:t>
      </w:r>
      <w:proofErr w:type="gramStart"/>
      <w:r w:rsidRPr="00371455">
        <w:rPr>
          <w:color w:val="231F20"/>
          <w:spacing w:val="-2"/>
        </w:rPr>
        <w:t>data base</w:t>
      </w:r>
      <w:proofErr w:type="gramEnd"/>
      <w:r w:rsidRPr="00371455">
        <w:rPr>
          <w:color w:val="231F20"/>
          <w:spacing w:val="-2"/>
        </w:rPr>
        <w:t>. Business intelligence reframed decision support around the systematic consolidation and reporting of enterprise data (Watson, 2009), and the move to analytics and, eventually, to big-data analytics shifted the emphasis from describing the past to predicting and prescribing, and from internal transactional data toward larger and more heterogeneous sources (Chen et al., 2012; Sharda, Delen, &amp; Turban, 2023). Across these shifts, the critical reviews of the field have repeatedly noted both its vitality and its blind spots: Shim et al. (2002) surveyed the technological past and future of decision support; Arnott and Pervan (2005) documented a research enterprise that was methodologically narrow and weakly connected to practice; and, most relevantly here, Arnott and Pervan (2014) identified the rise of design science as the field’s most promising methodological turn, repositioning the building and evaluation of artifacts at the center of decision support research.</w:t>
      </w:r>
    </w:p>
    <w:p w14:paraId="0CE013D3" w14:textId="7F914C2F" w:rsidR="0080769D" w:rsidRDefault="00371455" w:rsidP="00923B8C">
      <w:pPr>
        <w:pStyle w:val="Corpodetexto"/>
        <w:spacing w:before="7" w:line="249" w:lineRule="auto"/>
        <w:ind w:left="142" w:right="135" w:firstLine="360"/>
        <w:jc w:val="both"/>
      </w:pPr>
      <w:r w:rsidRPr="00371455">
        <w:rPr>
          <w:color w:val="231F20"/>
          <w:spacing w:val="-2"/>
        </w:rPr>
        <w:t xml:space="preserve">What this lineage holds constant is instructive. From Sprague onward, the paradigmatic decision support system observes a set of indicators and helps a manager reason about them over time. What changes across the generations is the breadth and volume of the indicators, not their fundamental form: they </w:t>
      </w:r>
      <w:proofErr w:type="gramStart"/>
      <w:r w:rsidRPr="00371455">
        <w:rPr>
          <w:color w:val="231F20"/>
          <w:spacing w:val="-2"/>
        </w:rPr>
        <w:t>remain,</w:t>
      </w:r>
      <w:proofErr w:type="gramEnd"/>
      <w:r w:rsidRPr="00371455">
        <w:rPr>
          <w:color w:val="231F20"/>
          <w:spacing w:val="-2"/>
        </w:rPr>
        <w:t xml:space="preserve"> overwhelmingly, structured and quantitative. The document-driven branch that Power named was never fully built out into a capability for monitoring textual knowledge longitudinally. This is the unfinished edge of the tradition on which the present work operates.</w:t>
      </w:r>
    </w:p>
    <w:p w14:paraId="0B65486B" w14:textId="6467B1E8" w:rsidR="0080769D" w:rsidRDefault="00371455" w:rsidP="00923B8C">
      <w:pPr>
        <w:pStyle w:val="Ttulo2"/>
        <w:spacing w:before="186"/>
        <w:ind w:left="142" w:right="135"/>
      </w:pPr>
      <w:r w:rsidRPr="00371455">
        <w:rPr>
          <w:color w:val="231F20"/>
        </w:rPr>
        <w:t>AI-enabled decision support systems</w:t>
      </w:r>
    </w:p>
    <w:p w14:paraId="0616C000" w14:textId="68CB5D28" w:rsidR="00371455" w:rsidRPr="00371455" w:rsidRDefault="00371455" w:rsidP="00923B8C">
      <w:pPr>
        <w:pStyle w:val="Corpodetexto"/>
        <w:spacing w:line="249" w:lineRule="auto"/>
        <w:ind w:left="142" w:right="135" w:firstLine="360"/>
        <w:jc w:val="both"/>
        <w:rPr>
          <w:color w:val="231F20"/>
        </w:rPr>
      </w:pPr>
      <w:r w:rsidRPr="00371455">
        <w:rPr>
          <w:color w:val="231F20"/>
        </w:rPr>
        <w:t xml:space="preserve">The infusion of machine learning, and latterly of large language models, into management has prompted a debate that is easy to caricature as automation versus augmentation. Raisch and Krakowski (2021) frame the relationship as a paradox in which automation and augmentation are not substitutes but mutually constituting: systems that automate parts of a task reshape, rather than eliminate, the human </w:t>
      </w:r>
      <w:r w:rsidRPr="00371455">
        <w:rPr>
          <w:color w:val="231F20"/>
        </w:rPr>
        <w:lastRenderedPageBreak/>
        <w:t xml:space="preserve">judgment around it. </w:t>
      </w:r>
      <w:proofErr w:type="spellStart"/>
      <w:r w:rsidRPr="00371455">
        <w:rPr>
          <w:color w:val="231F20"/>
        </w:rPr>
        <w:t>Jarrahi</w:t>
      </w:r>
      <w:proofErr w:type="spellEnd"/>
      <w:r w:rsidRPr="00371455">
        <w:rPr>
          <w:color w:val="231F20"/>
        </w:rPr>
        <w:t xml:space="preserve"> (2018) makes the complementary case at the level of the decision, arguing that artificial intelligence is most valuable not when it replaces managerial judgment under </w:t>
      </w:r>
      <w:proofErr w:type="gramStart"/>
      <w:r w:rsidRPr="00371455">
        <w:rPr>
          <w:color w:val="231F20"/>
        </w:rPr>
        <w:t>uncertainty</w:t>
      </w:r>
      <w:proofErr w:type="gramEnd"/>
      <w:r w:rsidRPr="00371455">
        <w:rPr>
          <w:color w:val="231F20"/>
        </w:rPr>
        <w:t xml:space="preserve"> but when it extends the manager’s informational reach. Von Krogh (2018) and the broad multidisciplinary assessments of generative AI (Dwivedi et al., 2023, 2024) similarly position the technology as an opportunity for new organizational capabilities rather than as a wholesale replacement of existing ones.</w:t>
      </w:r>
    </w:p>
    <w:p w14:paraId="35744E74" w14:textId="13FA7D9F" w:rsidR="00371455" w:rsidRDefault="00FA6B01" w:rsidP="00923B8C">
      <w:pPr>
        <w:pStyle w:val="Corpodetexto"/>
        <w:spacing w:before="7" w:line="249" w:lineRule="auto"/>
        <w:ind w:left="142" w:right="135" w:firstLine="360"/>
        <w:jc w:val="both"/>
      </w:pPr>
      <w:r>
        <w:rPr>
          <w:color w:val="231F20"/>
        </w:rPr>
        <w:t>It was</w:t>
      </w:r>
      <w:r w:rsidR="00371455" w:rsidRPr="00371455">
        <w:rPr>
          <w:color w:val="231F20"/>
        </w:rPr>
        <w:t xml:space="preserve"> adopt</w:t>
      </w:r>
      <w:r>
        <w:rPr>
          <w:color w:val="231F20"/>
        </w:rPr>
        <w:t>ed</w:t>
      </w:r>
      <w:r w:rsidR="00371455" w:rsidRPr="00371455">
        <w:rPr>
          <w:color w:val="231F20"/>
        </w:rPr>
        <w:t xml:space="preserve"> this augmentation stance deliberately, and it has a direct design consequence. The artifact buil</w:t>
      </w:r>
      <w:r>
        <w:rPr>
          <w:color w:val="231F20"/>
        </w:rPr>
        <w:t>t</w:t>
      </w:r>
      <w:r w:rsidR="00371455" w:rsidRPr="00371455">
        <w:rPr>
          <w:color w:val="231F20"/>
        </w:rPr>
        <w:t xml:space="preserve"> does not decide; it reads what the organization has already recorded, isolates the governance signal within it, and presents that signal to decision makers in a form they could not have assembled by hand. In the vocabulary of this literature, the natural language processing components are not autonomous agents but instruments that extend the decision support system’s sensory range from structured indicators to the unstructured memory that previously lay beyond it. AI</w:t>
      </w:r>
      <w:r>
        <w:rPr>
          <w:color w:val="231F20"/>
        </w:rPr>
        <w:t xml:space="preserve"> </w:t>
      </w:r>
      <w:r w:rsidR="00371455" w:rsidRPr="00371455">
        <w:rPr>
          <w:color w:val="231F20"/>
        </w:rPr>
        <w:t xml:space="preserve">is the latest widening of the decision support </w:t>
      </w:r>
      <w:proofErr w:type="gramStart"/>
      <w:r w:rsidR="00371455" w:rsidRPr="00371455">
        <w:rPr>
          <w:color w:val="231F20"/>
        </w:rPr>
        <w:t>data base</w:t>
      </w:r>
      <w:proofErr w:type="gramEnd"/>
      <w:r w:rsidR="00371455" w:rsidRPr="00371455">
        <w:rPr>
          <w:color w:val="231F20"/>
        </w:rPr>
        <w:t xml:space="preserve"> rather than a break with the tradition — the very widening that finally makes document-driven decision support practical.</w:t>
      </w:r>
    </w:p>
    <w:p w14:paraId="49F27C53" w14:textId="31C057C8" w:rsidR="00371455" w:rsidRDefault="00371455" w:rsidP="00923B8C">
      <w:pPr>
        <w:pStyle w:val="Ttulo2"/>
        <w:spacing w:before="186"/>
        <w:ind w:left="142" w:right="135"/>
      </w:pPr>
      <w:r w:rsidRPr="00371455">
        <w:rPr>
          <w:color w:val="231F20"/>
        </w:rPr>
        <w:t>Organizational memory and organizational learning</w:t>
      </w:r>
    </w:p>
    <w:p w14:paraId="2E6E17D7" w14:textId="70E7930C" w:rsidR="00371455" w:rsidRPr="00371455" w:rsidRDefault="00371455" w:rsidP="00923B8C">
      <w:pPr>
        <w:pStyle w:val="Corpodetexto"/>
        <w:spacing w:before="7" w:line="249" w:lineRule="auto"/>
        <w:ind w:left="142" w:right="135" w:firstLine="360"/>
        <w:jc w:val="both"/>
        <w:rPr>
          <w:color w:val="231F20"/>
        </w:rPr>
      </w:pPr>
      <w:r w:rsidRPr="00371455">
        <w:rPr>
          <w:color w:val="231F20"/>
        </w:rPr>
        <w:t xml:space="preserve">To understand why the recurrence of a problem is the quantity worth monitoring, </w:t>
      </w:r>
      <w:r w:rsidR="00FA6B01">
        <w:rPr>
          <w:color w:val="231F20"/>
        </w:rPr>
        <w:t>it</w:t>
      </w:r>
      <w:r w:rsidRPr="00371455">
        <w:rPr>
          <w:color w:val="231F20"/>
        </w:rPr>
        <w:t xml:space="preserve"> must</w:t>
      </w:r>
      <w:r w:rsidR="00FA6B01">
        <w:rPr>
          <w:color w:val="231F20"/>
        </w:rPr>
        <w:t xml:space="preserve"> be</w:t>
      </w:r>
      <w:r w:rsidRPr="00371455">
        <w:rPr>
          <w:color w:val="231F20"/>
        </w:rPr>
        <w:t xml:space="preserve"> turn</w:t>
      </w:r>
      <w:r w:rsidR="00FA6B01">
        <w:rPr>
          <w:color w:val="231F20"/>
        </w:rPr>
        <w:t>ed</w:t>
      </w:r>
      <w:r w:rsidRPr="00371455">
        <w:rPr>
          <w:color w:val="231F20"/>
        </w:rPr>
        <w:t xml:space="preserve"> to the theory of organizational memory and learning, which is among the most important foundations of this study. Walsh and Ungson (1991) define organizational memory as stored information from an organization’s history that can be brought to bear on present decisions, and they locate it across multiple retention bins — individuals, culture, transformations, structures, and external archives. Documents such as meeting minutes are precisely such an external archive: a retention bin that faithfully stores experience but, unless something reads it, never returns that experience to the decision.</w:t>
      </w:r>
    </w:p>
    <w:p w14:paraId="5095593D" w14:textId="77777777" w:rsidR="00371455" w:rsidRPr="00371455" w:rsidRDefault="00371455" w:rsidP="00923B8C">
      <w:pPr>
        <w:pStyle w:val="Corpodetexto"/>
        <w:spacing w:before="7" w:line="249" w:lineRule="auto"/>
        <w:ind w:left="142" w:right="135" w:firstLine="360"/>
        <w:jc w:val="both"/>
        <w:rPr>
          <w:color w:val="231F20"/>
        </w:rPr>
      </w:pPr>
      <w:proofErr w:type="gramStart"/>
      <w:r w:rsidRPr="00371455">
        <w:rPr>
          <w:color w:val="231F20"/>
        </w:rPr>
        <w:t>The learning</w:t>
      </w:r>
      <w:proofErr w:type="gramEnd"/>
      <w:r w:rsidRPr="00371455">
        <w:rPr>
          <w:color w:val="231F20"/>
        </w:rPr>
        <w:t xml:space="preserve"> literature explains what reading the archive would accomplish. Huber (1991) decomposes organizational learning into knowledge acquisition, information distribution, information interpretation, and organizational memory, and notes that the last is the bottleneck through which prior learning must pass to inform present action. Nonaka (1994) and Nonaka and Takeuchi (1995) distinguish tacit from explicit knowledge and theorize their conversion; meeting minutes are an attempt, however imperfect, to make tacit problem-awareness explicit and storable. The knowledge-based view of the firm (Grant, 1996) treats the integration of such knowledge as the firm’s central competence, while Alavi and Leidner (2001) translate these ideas into the design of knowledge management systems. Crossan, Lane, and White (1999) supply the dynamic that matters most here: their framework moves learning from intuition through interpretation and integration to institutionalization, the point at which lessons become embedded in routines — and the failure to institutionalize is exactly what a recurring, unmonitored problem represents. Argote and Miron-Spektor (2011) and Easterby-Smith and Lyles (2011) consolidate the field around the transformation of experience into reusable knowledge.</w:t>
      </w:r>
    </w:p>
    <w:p w14:paraId="4ED6EF8C" w14:textId="0C8D539A" w:rsidR="00371455" w:rsidRDefault="00371455" w:rsidP="00923B8C">
      <w:pPr>
        <w:pStyle w:val="Corpodetexto"/>
        <w:spacing w:before="7" w:line="249" w:lineRule="auto"/>
        <w:ind w:left="142" w:right="135" w:firstLine="360"/>
        <w:jc w:val="both"/>
      </w:pPr>
      <w:r w:rsidRPr="00371455">
        <w:rPr>
          <w:color w:val="231F20"/>
        </w:rPr>
        <w:t>Connecting this back to decision support yields the conceptual core of the paper. A recurring problem that is recorded every month but never aggregated is a failure of organizational memory at the institutionalization stage: the experience is retained but not learned from. The link between decision support systems and organizational learning has long been asserted — decision support has been theorized as an enabler of learning — but it has rarely been operationalized in a system that closes the loop by feeding stored experience back into present decisions. Monitoring the persistence of textual problems is, in this light, a concrete mechanism for institutionalization: it is the act of making the organization’s memory of its own problems continuously available to those who must decide.</w:t>
      </w:r>
    </w:p>
    <w:p w14:paraId="26B0A2E8" w14:textId="35B7E694" w:rsidR="00371455" w:rsidRDefault="00371455" w:rsidP="00923B8C">
      <w:pPr>
        <w:pStyle w:val="Ttulo2"/>
        <w:spacing w:before="186"/>
        <w:ind w:left="142" w:right="135"/>
      </w:pPr>
      <w:r w:rsidRPr="00371455">
        <w:rPr>
          <w:color w:val="231F20"/>
        </w:rPr>
        <w:t>Governance intelligence</w:t>
      </w:r>
    </w:p>
    <w:p w14:paraId="600F6DD4" w14:textId="08C82A93" w:rsidR="00371455" w:rsidRDefault="00371455" w:rsidP="00923B8C">
      <w:pPr>
        <w:pStyle w:val="Corpodetexto"/>
        <w:spacing w:before="7" w:line="249" w:lineRule="auto"/>
        <w:ind w:left="142" w:right="135" w:firstLine="360"/>
        <w:jc w:val="both"/>
        <w:rPr>
          <w:color w:val="231F20"/>
        </w:rPr>
      </w:pPr>
      <w:r w:rsidRPr="00371455">
        <w:rPr>
          <w:color w:val="231F20"/>
        </w:rPr>
        <w:t xml:space="preserve">The </w:t>
      </w:r>
      <w:r w:rsidR="00923B8C" w:rsidRPr="00371455">
        <w:rPr>
          <w:color w:val="231F20"/>
        </w:rPr>
        <w:t>literature</w:t>
      </w:r>
      <w:r w:rsidRPr="00371455">
        <w:rPr>
          <w:color w:val="231F20"/>
        </w:rPr>
        <w:t xml:space="preserve"> reviewed so far supply the technique, the architecture, and the rationale, but not a name for the target. </w:t>
      </w:r>
      <w:r w:rsidR="00923B8C">
        <w:rPr>
          <w:color w:val="231F20"/>
        </w:rPr>
        <w:t>Here is defined Governance Intelligence by</w:t>
      </w:r>
      <w:r w:rsidRPr="00371455">
        <w:rPr>
          <w:color w:val="231F20"/>
        </w:rPr>
        <w:t xml:space="preserve"> the continuous, longitudinal reading of an organization’s own records for signals of recurring risk, rendered in a form that supports governance decisions. The construct sits deliberately at the meeting point of governance and intelligence: from governance it takes the concern with oversight, accountability, and the management of recurring risk; from intelligence it takes the analytic transformation of raw records into decision-relevant signal.</w:t>
      </w:r>
    </w:p>
    <w:p w14:paraId="5E4B5C5D" w14:textId="000151A0" w:rsidR="00C63A5E" w:rsidRPr="00C63A5E" w:rsidRDefault="00C63A5E" w:rsidP="00923B8C">
      <w:pPr>
        <w:pStyle w:val="Corpodetexto"/>
        <w:spacing w:before="7" w:line="249" w:lineRule="auto"/>
        <w:ind w:left="142" w:right="135" w:firstLine="360"/>
        <w:jc w:val="both"/>
        <w:rPr>
          <w:color w:val="231F20"/>
        </w:rPr>
      </w:pPr>
      <w:r w:rsidRPr="00C63A5E">
        <w:rPr>
          <w:color w:val="231F20"/>
        </w:rPr>
        <w:t xml:space="preserve">Beyond this informal characterization, </w:t>
      </w:r>
      <w:r w:rsidR="00923B8C">
        <w:rPr>
          <w:color w:val="231F20"/>
        </w:rPr>
        <w:t xml:space="preserve">the construct is stated </w:t>
      </w:r>
      <w:r w:rsidRPr="00C63A5E">
        <w:rPr>
          <w:color w:val="231F20"/>
        </w:rPr>
        <w:t xml:space="preserve">formally so that it can be evaluated, contested, and built upon as theory rather than treated as a label. </w:t>
      </w:r>
      <w:r w:rsidR="00923B8C">
        <w:rPr>
          <w:color w:val="231F20"/>
        </w:rPr>
        <w:t>The following definition was adopted:</w:t>
      </w:r>
      <w:r>
        <w:rPr>
          <w:color w:val="231F20"/>
        </w:rPr>
        <w:t xml:space="preserve"> </w:t>
      </w:r>
      <w:r w:rsidRPr="00C63A5E">
        <w:rPr>
          <w:color w:val="231F20"/>
        </w:rPr>
        <w:lastRenderedPageBreak/>
        <w:t>Governance intelligence is the organizational capability to continuously transform longitudinal textual evidence into actionable governance signals that support managerial decision making.</w:t>
      </w:r>
    </w:p>
    <w:p w14:paraId="641DE2A9" w14:textId="0C233F25" w:rsidR="00C63A5E" w:rsidRDefault="00C63A5E" w:rsidP="00923B8C">
      <w:pPr>
        <w:pStyle w:val="Corpodetexto"/>
        <w:spacing w:before="7" w:line="249" w:lineRule="auto"/>
        <w:ind w:left="142" w:right="135" w:firstLine="360"/>
        <w:jc w:val="both"/>
        <w:rPr>
          <w:color w:val="231F20"/>
        </w:rPr>
      </w:pPr>
      <w:r w:rsidRPr="00C63A5E">
        <w:rPr>
          <w:color w:val="231F20"/>
        </w:rPr>
        <w:t>Defining a capability requires specifying not only what it is but what gives rise to it, what it yields, and where it applies. Table 1 elaborates the construct along four dimensions — its defining characteristics, its antecedents, its outcome, and its applications — moving it from a term to a specifiable theoretical object.</w:t>
      </w:r>
    </w:p>
    <w:p w14:paraId="484E9508" w14:textId="77777777" w:rsidR="00C63A5E" w:rsidRDefault="00C63A5E" w:rsidP="00923B8C">
      <w:pPr>
        <w:pStyle w:val="Corpodetexto"/>
        <w:spacing w:before="7" w:line="249" w:lineRule="auto"/>
        <w:ind w:left="142" w:right="135" w:firstLine="360"/>
        <w:jc w:val="both"/>
        <w:rPr>
          <w:color w:val="231F20"/>
        </w:rPr>
      </w:pPr>
    </w:p>
    <w:p w14:paraId="6E6815B5" w14:textId="4DD0E292" w:rsidR="00C63A5E" w:rsidRDefault="00C63A5E" w:rsidP="00923B8C">
      <w:pPr>
        <w:spacing w:before="123"/>
        <w:ind w:left="142" w:right="135"/>
        <w:rPr>
          <w:rFonts w:ascii="Arial"/>
          <w:b/>
          <w:sz w:val="16"/>
        </w:rPr>
      </w:pPr>
      <w:r>
        <w:rPr>
          <w:rFonts w:ascii="Arial"/>
          <w:b/>
          <w:color w:val="231F20"/>
          <w:w w:val="80"/>
          <w:sz w:val="16"/>
        </w:rPr>
        <w:t>Table</w:t>
      </w:r>
      <w:r>
        <w:rPr>
          <w:rFonts w:ascii="Arial"/>
          <w:b/>
          <w:color w:val="231F20"/>
          <w:spacing w:val="-6"/>
          <w:sz w:val="16"/>
        </w:rPr>
        <w:t xml:space="preserve"> </w:t>
      </w:r>
      <w:r>
        <w:rPr>
          <w:rFonts w:ascii="Arial"/>
          <w:b/>
          <w:color w:val="231F20"/>
          <w:w w:val="80"/>
          <w:sz w:val="16"/>
        </w:rPr>
        <w:t>1.</w:t>
      </w:r>
      <w:r>
        <w:rPr>
          <w:rFonts w:ascii="Arial"/>
          <w:b/>
          <w:color w:val="231F20"/>
          <w:spacing w:val="-6"/>
          <w:sz w:val="16"/>
        </w:rPr>
        <w:t xml:space="preserve"> </w:t>
      </w:r>
      <w:r w:rsidRPr="00C63A5E">
        <w:rPr>
          <w:rFonts w:ascii="Arial"/>
          <w:b/>
          <w:color w:val="231F20"/>
          <w:w w:val="80"/>
          <w:sz w:val="16"/>
        </w:rPr>
        <w:t>The governance-intelligence construct specified along four dimensions.</w:t>
      </w:r>
    </w:p>
    <w:p w14:paraId="2A15AC47" w14:textId="77777777" w:rsidR="00C63A5E" w:rsidRDefault="00C63A5E" w:rsidP="00923B8C">
      <w:pPr>
        <w:pStyle w:val="Corpodetexto"/>
        <w:ind w:left="142" w:right="135"/>
        <w:rPr>
          <w:rFonts w:ascii="Arial"/>
          <w:b/>
          <w:sz w:val="11"/>
        </w:rPr>
      </w:pPr>
    </w:p>
    <w:tbl>
      <w:tblPr>
        <w:tblStyle w:val="TableNormal"/>
        <w:tblW w:w="8310" w:type="dxa"/>
        <w:tblInd w:w="19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2168"/>
        <w:gridCol w:w="6142"/>
      </w:tblGrid>
      <w:tr w:rsidR="00C63A5E" w14:paraId="2BBD8814" w14:textId="77777777" w:rsidTr="00C63A5E">
        <w:trPr>
          <w:trHeight w:val="290"/>
        </w:trPr>
        <w:tc>
          <w:tcPr>
            <w:tcW w:w="2168" w:type="dxa"/>
            <w:shd w:val="clear" w:color="auto" w:fill="E6E7E8"/>
          </w:tcPr>
          <w:p w14:paraId="1C7EEC72" w14:textId="24C89E48" w:rsidR="00C63A5E" w:rsidRPr="00C63A5E" w:rsidRDefault="00C63A5E" w:rsidP="00923B8C">
            <w:pPr>
              <w:pStyle w:val="TableParagraph"/>
              <w:ind w:left="142" w:right="135"/>
              <w:jc w:val="left"/>
              <w:rPr>
                <w:b/>
                <w:sz w:val="16"/>
                <w:szCs w:val="16"/>
              </w:rPr>
            </w:pPr>
            <w:r w:rsidRPr="00C63A5E">
              <w:rPr>
                <w:sz w:val="16"/>
                <w:szCs w:val="16"/>
              </w:rPr>
              <w:t>Construct dimension</w:t>
            </w:r>
          </w:p>
        </w:tc>
        <w:tc>
          <w:tcPr>
            <w:tcW w:w="6142" w:type="dxa"/>
            <w:shd w:val="clear" w:color="auto" w:fill="E6E7E8"/>
          </w:tcPr>
          <w:p w14:paraId="4C41A449" w14:textId="4FF5490E" w:rsidR="00C63A5E" w:rsidRPr="00C63A5E" w:rsidRDefault="00C63A5E" w:rsidP="00923B8C">
            <w:pPr>
              <w:pStyle w:val="TableParagraph"/>
              <w:ind w:left="142" w:right="135"/>
              <w:jc w:val="left"/>
              <w:rPr>
                <w:b/>
                <w:sz w:val="16"/>
                <w:szCs w:val="16"/>
              </w:rPr>
            </w:pPr>
            <w:r w:rsidRPr="00C63A5E">
              <w:rPr>
                <w:sz w:val="16"/>
                <w:szCs w:val="16"/>
              </w:rPr>
              <w:t>Specification</w:t>
            </w:r>
          </w:p>
        </w:tc>
      </w:tr>
      <w:tr w:rsidR="00C63A5E" w14:paraId="079CC33C" w14:textId="77777777" w:rsidTr="00C63A5E">
        <w:trPr>
          <w:trHeight w:val="482"/>
        </w:trPr>
        <w:tc>
          <w:tcPr>
            <w:tcW w:w="2168" w:type="dxa"/>
          </w:tcPr>
          <w:p w14:paraId="211A3904" w14:textId="0091E7E8" w:rsidR="00C63A5E" w:rsidRPr="00C63A5E" w:rsidRDefault="00C63A5E" w:rsidP="00923B8C">
            <w:pPr>
              <w:pStyle w:val="TableParagraph"/>
              <w:ind w:left="142" w:right="135"/>
              <w:jc w:val="left"/>
              <w:rPr>
                <w:sz w:val="16"/>
                <w:szCs w:val="16"/>
              </w:rPr>
            </w:pPr>
            <w:r w:rsidRPr="00C63A5E">
              <w:rPr>
                <w:sz w:val="16"/>
                <w:szCs w:val="16"/>
              </w:rPr>
              <w:t>Defining characteristics</w:t>
            </w:r>
          </w:p>
        </w:tc>
        <w:tc>
          <w:tcPr>
            <w:tcW w:w="6142" w:type="dxa"/>
          </w:tcPr>
          <w:p w14:paraId="060A0874" w14:textId="0A6ABB4F" w:rsidR="00C63A5E" w:rsidRPr="00C63A5E" w:rsidRDefault="00C63A5E" w:rsidP="00923B8C">
            <w:pPr>
              <w:pStyle w:val="TableParagraph"/>
              <w:spacing w:line="249" w:lineRule="auto"/>
              <w:ind w:left="142" w:right="135" w:hanging="85"/>
              <w:jc w:val="left"/>
              <w:rPr>
                <w:sz w:val="16"/>
                <w:szCs w:val="16"/>
              </w:rPr>
            </w:pPr>
            <w:r w:rsidRPr="00C63A5E">
              <w:rPr>
                <w:sz w:val="16"/>
                <w:szCs w:val="16"/>
              </w:rPr>
              <w:t>Continuous and longitudinal rather than periodic and point-in-time; derived from unstructured textual evidence rather than pre-structured indicators; centered on the persistence and recurrence of problems rather than their isolated occurrence; oriented toward actionable oversight signals rather than description; and augmentative, informing human judgment rather than automating the decision.</w:t>
            </w:r>
          </w:p>
        </w:tc>
      </w:tr>
      <w:tr w:rsidR="00C63A5E" w14:paraId="6111E5EC" w14:textId="77777777" w:rsidTr="00C63A5E">
        <w:trPr>
          <w:trHeight w:val="482"/>
        </w:trPr>
        <w:tc>
          <w:tcPr>
            <w:tcW w:w="2168" w:type="dxa"/>
          </w:tcPr>
          <w:p w14:paraId="23FA76E4" w14:textId="15E849F0" w:rsidR="00C63A5E" w:rsidRPr="00C63A5E" w:rsidRDefault="00C63A5E" w:rsidP="00923B8C">
            <w:pPr>
              <w:pStyle w:val="TableParagraph"/>
              <w:spacing w:line="249" w:lineRule="auto"/>
              <w:ind w:left="142" w:right="135"/>
              <w:jc w:val="left"/>
              <w:rPr>
                <w:sz w:val="16"/>
                <w:szCs w:val="16"/>
              </w:rPr>
            </w:pPr>
            <w:r w:rsidRPr="00C63A5E">
              <w:rPr>
                <w:sz w:val="16"/>
                <w:szCs w:val="16"/>
              </w:rPr>
              <w:t>Antecedents</w:t>
            </w:r>
          </w:p>
        </w:tc>
        <w:tc>
          <w:tcPr>
            <w:tcW w:w="6142" w:type="dxa"/>
          </w:tcPr>
          <w:p w14:paraId="5AAFD51B" w14:textId="5DBDD9C6" w:rsidR="00C63A5E" w:rsidRPr="00C63A5E" w:rsidRDefault="00C63A5E" w:rsidP="00923B8C">
            <w:pPr>
              <w:pStyle w:val="TableParagraph"/>
              <w:spacing w:line="249" w:lineRule="auto"/>
              <w:ind w:left="142" w:right="135" w:hanging="76"/>
              <w:jc w:val="left"/>
              <w:rPr>
                <w:sz w:val="16"/>
                <w:szCs w:val="16"/>
              </w:rPr>
            </w:pPr>
            <w:r w:rsidRPr="00C63A5E">
              <w:rPr>
                <w:sz w:val="16"/>
                <w:szCs w:val="16"/>
              </w:rPr>
              <w:t>A textual substrate of organizational memory (e.g., minutes, reports, logs) recorded with reasonable consistency over time; natural language processing capability sufficient to identify and consolidate problems at scale; a temporal frame that permits longitudinal tracking; and an oversight or governance function able to receive and act on the resulting signals.</w:t>
            </w:r>
          </w:p>
        </w:tc>
      </w:tr>
      <w:tr w:rsidR="00C63A5E" w14:paraId="70563F0F" w14:textId="77777777" w:rsidTr="00C63A5E">
        <w:trPr>
          <w:trHeight w:val="482"/>
        </w:trPr>
        <w:tc>
          <w:tcPr>
            <w:tcW w:w="2168" w:type="dxa"/>
          </w:tcPr>
          <w:p w14:paraId="06AE8C3E" w14:textId="74514138" w:rsidR="00C63A5E" w:rsidRPr="00C63A5E" w:rsidRDefault="00C63A5E" w:rsidP="00923B8C">
            <w:pPr>
              <w:pStyle w:val="TableParagraph"/>
              <w:spacing w:line="249" w:lineRule="auto"/>
              <w:ind w:left="142" w:right="135"/>
              <w:jc w:val="left"/>
              <w:rPr>
                <w:sz w:val="16"/>
                <w:szCs w:val="16"/>
              </w:rPr>
            </w:pPr>
            <w:r w:rsidRPr="00C63A5E">
              <w:rPr>
                <w:sz w:val="16"/>
                <w:szCs w:val="16"/>
              </w:rPr>
              <w:t>Outcome</w:t>
            </w:r>
          </w:p>
        </w:tc>
        <w:tc>
          <w:tcPr>
            <w:tcW w:w="6142" w:type="dxa"/>
          </w:tcPr>
          <w:p w14:paraId="7146E383" w14:textId="2DD230F3" w:rsidR="00C63A5E" w:rsidRPr="00C63A5E" w:rsidRDefault="00C63A5E" w:rsidP="00923B8C">
            <w:pPr>
              <w:pStyle w:val="TableParagraph"/>
              <w:spacing w:line="249" w:lineRule="auto"/>
              <w:ind w:left="142" w:right="135" w:hanging="76"/>
              <w:jc w:val="left"/>
              <w:rPr>
                <w:sz w:val="16"/>
                <w:szCs w:val="16"/>
              </w:rPr>
            </w:pPr>
            <w:r w:rsidRPr="00C63A5E">
              <w:rPr>
                <w:sz w:val="16"/>
                <w:szCs w:val="16"/>
              </w:rPr>
              <w:t>A standing family of persistence-based governance indicators monitored over time; early-warning visibility of chronic, recurring, and concentrated risk that periodic review does not surface</w:t>
            </w:r>
            <w:r w:rsidR="00710858" w:rsidRPr="00710858">
              <w:rPr>
                <w:sz w:val="16"/>
                <w:szCs w:val="16"/>
              </w:rPr>
              <w:t>, ranked by a criticality signal calibrated on historical resolution times</w:t>
            </w:r>
            <w:r w:rsidRPr="00C63A5E">
              <w:rPr>
                <w:sz w:val="16"/>
                <w:szCs w:val="16"/>
              </w:rPr>
              <w:t>; and closure of the institutionalization stage of organizational learning, by which stored experience is fed back into present decisions.</w:t>
            </w:r>
          </w:p>
        </w:tc>
      </w:tr>
      <w:tr w:rsidR="00C63A5E" w14:paraId="24CA7D3C" w14:textId="77777777" w:rsidTr="00C63A5E">
        <w:trPr>
          <w:trHeight w:val="482"/>
        </w:trPr>
        <w:tc>
          <w:tcPr>
            <w:tcW w:w="2168" w:type="dxa"/>
          </w:tcPr>
          <w:p w14:paraId="37BE2739" w14:textId="4AC42758" w:rsidR="00C63A5E" w:rsidRPr="00C63A5E" w:rsidRDefault="00C63A5E" w:rsidP="00923B8C">
            <w:pPr>
              <w:pStyle w:val="TableParagraph"/>
              <w:spacing w:line="249" w:lineRule="auto"/>
              <w:ind w:left="142" w:right="135"/>
              <w:jc w:val="left"/>
              <w:rPr>
                <w:sz w:val="16"/>
                <w:szCs w:val="16"/>
              </w:rPr>
            </w:pPr>
            <w:r w:rsidRPr="00C63A5E">
              <w:rPr>
                <w:sz w:val="16"/>
                <w:szCs w:val="16"/>
              </w:rPr>
              <w:t>Applications</w:t>
            </w:r>
          </w:p>
        </w:tc>
        <w:tc>
          <w:tcPr>
            <w:tcW w:w="6142" w:type="dxa"/>
          </w:tcPr>
          <w:p w14:paraId="14F38A74" w14:textId="6F6B735E" w:rsidR="00C63A5E" w:rsidRPr="00C63A5E" w:rsidRDefault="00C63A5E" w:rsidP="00923B8C">
            <w:pPr>
              <w:pStyle w:val="TableParagraph"/>
              <w:spacing w:line="249" w:lineRule="auto"/>
              <w:ind w:left="142" w:right="135" w:hanging="76"/>
              <w:jc w:val="left"/>
              <w:rPr>
                <w:sz w:val="16"/>
                <w:szCs w:val="16"/>
              </w:rPr>
            </w:pPr>
            <w:r w:rsidRPr="00C63A5E">
              <w:rPr>
                <w:sz w:val="16"/>
                <w:szCs w:val="16"/>
              </w:rPr>
              <w:t>Supplier and contract governance, business-area and portfolio oversight, audit and compliance, risk and steering committees, and project governance — in general, any setting in which recurring problems are faithfully recorded in text yet are not monitored as a standing quantity.</w:t>
            </w:r>
          </w:p>
        </w:tc>
      </w:tr>
    </w:tbl>
    <w:p w14:paraId="1EEE7EEA" w14:textId="77777777" w:rsidR="00C63A5E" w:rsidRPr="0092165E" w:rsidRDefault="00C63A5E" w:rsidP="00923B8C">
      <w:pPr>
        <w:pStyle w:val="Corpodetexto"/>
        <w:spacing w:line="249" w:lineRule="auto"/>
        <w:ind w:left="142" w:right="135" w:firstLine="360"/>
        <w:jc w:val="both"/>
        <w:rPr>
          <w:color w:val="231F20"/>
        </w:rPr>
      </w:pPr>
    </w:p>
    <w:p w14:paraId="6326C84D" w14:textId="50E66408" w:rsidR="00C63A5E" w:rsidRPr="00371455" w:rsidRDefault="00923B8C" w:rsidP="00923B8C">
      <w:pPr>
        <w:pStyle w:val="Corpodetexto"/>
        <w:spacing w:before="7" w:line="249" w:lineRule="auto"/>
        <w:ind w:left="142" w:right="135" w:firstLine="360"/>
        <w:jc w:val="both"/>
        <w:rPr>
          <w:color w:val="231F20"/>
        </w:rPr>
      </w:pPr>
      <w:r>
        <w:rPr>
          <w:color w:val="231F20"/>
        </w:rPr>
        <w:t>G</w:t>
      </w:r>
      <w:r w:rsidR="00C63A5E" w:rsidRPr="00C63A5E">
        <w:rPr>
          <w:color w:val="231F20"/>
        </w:rPr>
        <w:t xml:space="preserve">overnance intelligence is a capability-level construct: it names not a tool but an organizational competence, realized here through a particular artifact but in principle realizable through others. This framing has two consequences for the remainder of the paper. First, the artifact of Section 3 is positioned as one instantiation of </w:t>
      </w:r>
      <w:proofErr w:type="gramStart"/>
      <w:r w:rsidR="00C63A5E" w:rsidRPr="00C63A5E">
        <w:rPr>
          <w:color w:val="231F20"/>
        </w:rPr>
        <w:t>the capability</w:t>
      </w:r>
      <w:proofErr w:type="gramEnd"/>
      <w:r w:rsidR="00C63A5E" w:rsidRPr="00C63A5E">
        <w:rPr>
          <w:color w:val="231F20"/>
        </w:rPr>
        <w:t xml:space="preserve">, and the design principles of Section 5.2 as transferable knowledge about how to build it. Second, the governance indicators of Section 4.4 are the operational outcome the definition anticipates — the observable trace by which the presence and degree of </w:t>
      </w:r>
      <w:proofErr w:type="gramStart"/>
      <w:r w:rsidR="00C63A5E" w:rsidRPr="00C63A5E">
        <w:rPr>
          <w:color w:val="231F20"/>
        </w:rPr>
        <w:t>the capability</w:t>
      </w:r>
      <w:proofErr w:type="gramEnd"/>
      <w:r w:rsidR="00C63A5E" w:rsidRPr="00C63A5E">
        <w:rPr>
          <w:color w:val="231F20"/>
        </w:rPr>
        <w:t xml:space="preserve"> can be measured.</w:t>
      </w:r>
    </w:p>
    <w:p w14:paraId="4AF54ABC" w14:textId="4D8D0B01" w:rsidR="00371455" w:rsidRPr="00371455" w:rsidRDefault="00371455" w:rsidP="00923B8C">
      <w:pPr>
        <w:pStyle w:val="Corpodetexto"/>
        <w:spacing w:before="7" w:line="249" w:lineRule="auto"/>
        <w:ind w:left="142" w:right="135" w:firstLine="360"/>
        <w:jc w:val="both"/>
        <w:rPr>
          <w:color w:val="231F20"/>
        </w:rPr>
      </w:pPr>
      <w:r w:rsidRPr="00371455">
        <w:rPr>
          <w:color w:val="231F20"/>
        </w:rPr>
        <w:t xml:space="preserve">The governance side of the construct draws on established frameworks. Enterprise risk management as codified by COSO (2017) and IT governance as codified in COBIT (ISACA, 2019) both rest on the premise that risks must be identified, monitored, and escalated through a structured oversight process; Weill and Ross (2004) show that effective governance is, in large part, a matter of allocating decision rights and monitoring their exercise. Power (2007) offers the critical counterpoint, observing that the apparatus of risk management can become a ritual of “organized uncertainty” that produces the appearance of control without its substance. Governance intelligence, as </w:t>
      </w:r>
      <w:r w:rsidR="00923B8C">
        <w:rPr>
          <w:color w:val="231F20"/>
        </w:rPr>
        <w:t>defined</w:t>
      </w:r>
      <w:r w:rsidRPr="00371455">
        <w:rPr>
          <w:color w:val="231F20"/>
        </w:rPr>
        <w:t xml:space="preserve">, is a response to exactly this hazard: it grounds oversight </w:t>
      </w:r>
      <w:proofErr w:type="gramStart"/>
      <w:r w:rsidRPr="00371455">
        <w:rPr>
          <w:color w:val="231F20"/>
        </w:rPr>
        <w:t>in</w:t>
      </w:r>
      <w:proofErr w:type="gramEnd"/>
      <w:r w:rsidRPr="00371455">
        <w:rPr>
          <w:color w:val="231F20"/>
        </w:rPr>
        <w:t xml:space="preserve"> the organization’s own continuous textual evidence of recurring problems rather than in periodic, manually compiled risk registers that are prone to omission and to the very ritualism Power warns against.</w:t>
      </w:r>
    </w:p>
    <w:p w14:paraId="2E49E66A" w14:textId="3F40FDA4" w:rsidR="00371455" w:rsidRDefault="00371455" w:rsidP="00923B8C">
      <w:pPr>
        <w:pStyle w:val="Corpodetexto"/>
        <w:spacing w:before="7" w:line="249" w:lineRule="auto"/>
        <w:ind w:left="142" w:right="135" w:firstLine="360"/>
        <w:jc w:val="both"/>
      </w:pPr>
      <w:r w:rsidRPr="00371455">
        <w:rPr>
          <w:color w:val="231F20"/>
        </w:rPr>
        <w:t xml:space="preserve">The logical chain that the construct names </w:t>
      </w:r>
      <w:proofErr w:type="gramStart"/>
      <w:r w:rsidRPr="00371455">
        <w:rPr>
          <w:color w:val="231F20"/>
        </w:rPr>
        <w:t>runs</w:t>
      </w:r>
      <w:proofErr w:type="gramEnd"/>
      <w:r w:rsidRPr="00371455">
        <w:rPr>
          <w:color w:val="231F20"/>
        </w:rPr>
        <w:t xml:space="preserve"> as follows: governance requires the monitoring of recurring problems; monitoring at scale requires intelligence — the analytic conversion of records into signal; and that signal exists to inform a decision. Governance intelligence is the capability that completes this chain. It is distinct from business intelligence, which monitors structured performance indicators, and from risk management, which compiles risk inventories; its distinguishing feature is that it derives governance-relevant signal directly and continuously from unstructured organizational memory. Naming and </w:t>
      </w:r>
      <w:proofErr w:type="gramStart"/>
      <w:r w:rsidRPr="00371455">
        <w:rPr>
          <w:color w:val="231F20"/>
        </w:rPr>
        <w:t>operationalizing</w:t>
      </w:r>
      <w:proofErr w:type="gramEnd"/>
      <w:r w:rsidRPr="00371455">
        <w:rPr>
          <w:color w:val="231F20"/>
        </w:rPr>
        <w:t xml:space="preserve"> this construct </w:t>
      </w:r>
      <w:proofErr w:type="gramStart"/>
      <w:r w:rsidRPr="00371455">
        <w:rPr>
          <w:color w:val="231F20"/>
        </w:rPr>
        <w:t>is</w:t>
      </w:r>
      <w:proofErr w:type="gramEnd"/>
      <w:r w:rsidRPr="00371455">
        <w:rPr>
          <w:color w:val="231F20"/>
        </w:rPr>
        <w:t xml:space="preserve"> one of the study’s scientific contributions.</w:t>
      </w:r>
    </w:p>
    <w:p w14:paraId="64194D1E" w14:textId="6813F8B5" w:rsidR="00371455" w:rsidRDefault="00371455" w:rsidP="00923B8C">
      <w:pPr>
        <w:pStyle w:val="Ttulo2"/>
        <w:spacing w:before="186"/>
        <w:ind w:left="142" w:right="135"/>
      </w:pPr>
      <w:r w:rsidRPr="00371455">
        <w:rPr>
          <w:color w:val="231F20"/>
        </w:rPr>
        <w:lastRenderedPageBreak/>
        <w:t>Text analytics for organizational intelligence</w:t>
      </w:r>
    </w:p>
    <w:p w14:paraId="67AC5990" w14:textId="6E4BDC71" w:rsidR="00371455" w:rsidRPr="00371455" w:rsidRDefault="00371455" w:rsidP="00923B8C">
      <w:pPr>
        <w:pStyle w:val="Corpodetexto"/>
        <w:spacing w:before="7" w:line="249" w:lineRule="auto"/>
        <w:ind w:left="142" w:right="135" w:firstLine="360"/>
        <w:jc w:val="both"/>
        <w:rPr>
          <w:color w:val="231F20"/>
        </w:rPr>
      </w:pPr>
      <w:r w:rsidRPr="00371455">
        <w:rPr>
          <w:color w:val="231F20"/>
        </w:rPr>
        <w:t xml:space="preserve">Natural language processing has been positioned </w:t>
      </w:r>
      <w:r w:rsidR="00923B8C" w:rsidRPr="00371455">
        <w:rPr>
          <w:color w:val="231F20"/>
        </w:rPr>
        <w:t>to</w:t>
      </w:r>
      <w:r w:rsidRPr="00371455">
        <w:rPr>
          <w:color w:val="231F20"/>
        </w:rPr>
        <w:t xml:space="preserve"> extend decision support beyond structured data, converting language into actionable results and helping organizations manage information overload (Kang et al., 2020; Jung &amp; Suh, 2019). The relevant techniques fall into </w:t>
      </w:r>
      <w:r w:rsidR="00923B8C">
        <w:rPr>
          <w:color w:val="231F20"/>
        </w:rPr>
        <w:t>some</w:t>
      </w:r>
      <w:r w:rsidRPr="00371455">
        <w:rPr>
          <w:color w:val="231F20"/>
        </w:rPr>
        <w:t xml:space="preserve"> families. Text classification assigns documents or passages to categories; support vector machines over term-frequency representations remain strong, interpretable baselines for this task (Joachims, 1998; Cortes &amp; </w:t>
      </w:r>
      <w:proofErr w:type="spellStart"/>
      <w:r w:rsidRPr="00371455">
        <w:rPr>
          <w:color w:val="231F20"/>
        </w:rPr>
        <w:t>Vapnik</w:t>
      </w:r>
      <w:proofErr w:type="spellEnd"/>
      <w:r w:rsidRPr="00371455">
        <w:rPr>
          <w:color w:val="231F20"/>
        </w:rPr>
        <w:t xml:space="preserve">, 1995), and they are well suited to the supervised separation of problem evidence from routine narrative. Embeddings map text into vector spaces where semantic similarity becomes geometric proximity; contextual models such as BERT (Devlin, Chang, Lee, &amp; Toutanova, 2019) and sentence-level encoders such as Sentence-BERT (Reimers &amp; </w:t>
      </w:r>
      <w:proofErr w:type="spellStart"/>
      <w:r w:rsidRPr="00371455">
        <w:rPr>
          <w:color w:val="231F20"/>
        </w:rPr>
        <w:t>Gurevych</w:t>
      </w:r>
      <w:proofErr w:type="spellEnd"/>
      <w:r w:rsidRPr="00371455">
        <w:rPr>
          <w:color w:val="231F20"/>
        </w:rPr>
        <w:t xml:space="preserve">, 2019) make it possible to recognize that two differently worded passages describe the same underlying problem, and Portuguese-specific models such as </w:t>
      </w:r>
      <w:proofErr w:type="spellStart"/>
      <w:r w:rsidRPr="00371455">
        <w:rPr>
          <w:color w:val="231F20"/>
        </w:rPr>
        <w:t>BERTimbau</w:t>
      </w:r>
      <w:proofErr w:type="spellEnd"/>
      <w:r w:rsidRPr="00371455">
        <w:rPr>
          <w:color w:val="231F20"/>
        </w:rPr>
        <w:t xml:space="preserve"> (Souza, Nogueira, &amp; </w:t>
      </w:r>
      <w:proofErr w:type="spellStart"/>
      <w:r w:rsidRPr="00371455">
        <w:rPr>
          <w:color w:val="231F20"/>
        </w:rPr>
        <w:t>Lotufo</w:t>
      </w:r>
      <w:proofErr w:type="spellEnd"/>
      <w:r w:rsidRPr="00371455">
        <w:rPr>
          <w:color w:val="231F20"/>
        </w:rPr>
        <w:t>, 2020) extend this capability.</w:t>
      </w:r>
    </w:p>
    <w:p w14:paraId="3F27EFB5" w14:textId="15ABB2B5" w:rsidR="00371455" w:rsidRDefault="00371455" w:rsidP="00923B8C">
      <w:pPr>
        <w:pStyle w:val="Corpodetexto"/>
        <w:spacing w:before="7" w:line="249" w:lineRule="auto"/>
        <w:ind w:left="142" w:right="135" w:firstLine="360"/>
        <w:jc w:val="both"/>
      </w:pPr>
      <w:r w:rsidRPr="00371455">
        <w:rPr>
          <w:color w:val="231F20"/>
        </w:rPr>
        <w:t xml:space="preserve">Topic modeling and clustering then group related passages without supervision. Class-based neural topic modeling (Grootendorst, 2022) and density-based clustering through hierarchical density estimates (Campello, Moulavi, &amp; Sander, 2013), implemented as HDBSCAN (McInnes, Healy, &amp; </w:t>
      </w:r>
      <w:proofErr w:type="spellStart"/>
      <w:r w:rsidRPr="00371455">
        <w:rPr>
          <w:color w:val="231F20"/>
        </w:rPr>
        <w:t>Astels</w:t>
      </w:r>
      <w:proofErr w:type="spellEnd"/>
      <w:r w:rsidRPr="00371455">
        <w:rPr>
          <w:color w:val="231F20"/>
        </w:rPr>
        <w:t xml:space="preserve">, 2017), are particularly apt for organizational text because they tolerate noise and do not require the number of groups to be fixed in advance — a property that matters when the number of distinct recurring problems is itself unknown. Applied to organizational records, these families have been used to mine employee sentiment and to surface latent themes; the recurring use case of meeting minutes and the extraction of knowledge from them, however, has received comparatively little attention. What is consistently absent from this literature is the temporal dimension: these techniques produce a snapshot of what is in the text, not a measurement of how a problem within the text persists over time. Supplying that dimension is the methodological pivot of </w:t>
      </w:r>
      <w:r w:rsidR="00923B8C">
        <w:rPr>
          <w:color w:val="231F20"/>
        </w:rPr>
        <w:t>the</w:t>
      </w:r>
      <w:r w:rsidRPr="00371455">
        <w:rPr>
          <w:color w:val="231F20"/>
        </w:rPr>
        <w:t xml:space="preserve"> artifact</w:t>
      </w:r>
      <w:r w:rsidR="00923B8C">
        <w:rPr>
          <w:color w:val="231F20"/>
        </w:rPr>
        <w:t xml:space="preserve"> presented in this article</w:t>
      </w:r>
      <w:r w:rsidRPr="00371455">
        <w:rPr>
          <w:color w:val="231F20"/>
        </w:rPr>
        <w:t>.</w:t>
      </w:r>
    </w:p>
    <w:p w14:paraId="7A23CED6" w14:textId="1498015F" w:rsidR="00371455" w:rsidRDefault="00371455" w:rsidP="00923B8C">
      <w:pPr>
        <w:pStyle w:val="Ttulo2"/>
        <w:spacing w:before="186"/>
        <w:ind w:left="142" w:right="135"/>
      </w:pPr>
      <w:r w:rsidRPr="00371455">
        <w:rPr>
          <w:color w:val="231F20"/>
        </w:rPr>
        <w:t>Design science research</w:t>
      </w:r>
    </w:p>
    <w:p w14:paraId="6BDE5BBC" w14:textId="1E571810" w:rsidR="00371455" w:rsidRPr="00371455" w:rsidRDefault="00371455" w:rsidP="00923B8C">
      <w:pPr>
        <w:pStyle w:val="Corpodetexto"/>
        <w:spacing w:line="249" w:lineRule="auto"/>
        <w:ind w:left="142" w:right="135" w:firstLine="360"/>
        <w:jc w:val="both"/>
        <w:rPr>
          <w:color w:val="231F20"/>
        </w:rPr>
      </w:pPr>
      <w:r w:rsidRPr="00371455">
        <w:rPr>
          <w:color w:val="231F20"/>
        </w:rPr>
        <w:t xml:space="preserve">Because </w:t>
      </w:r>
      <w:r w:rsidR="00923B8C">
        <w:rPr>
          <w:color w:val="231F20"/>
        </w:rPr>
        <w:t>the</w:t>
      </w:r>
      <w:r w:rsidRPr="00371455">
        <w:rPr>
          <w:color w:val="231F20"/>
        </w:rPr>
        <w:t xml:space="preserve"> contribution is an artifact and the knowledge abstracted from it, the study is framed within the design science research paradigm. Design science distinguishes the building and evaluation of artifacts from the natural-science activities of theorizing and justifying (March &amp; Smith, 1995). Hevner, March, Park, and Ram (2004) articulate the paradigm for information systems as a set of guidelines centered on the production of a purposeful artifact rigorously evaluated against a relevant problem, and Hevner (2007) situates this work within three interacting cycles — relevance, design, and rigor — that connect the artifact to its environment and to the knowledge base. Peffers, </w:t>
      </w:r>
      <w:proofErr w:type="spellStart"/>
      <w:r w:rsidRPr="00371455">
        <w:rPr>
          <w:color w:val="231F20"/>
        </w:rPr>
        <w:t>Tuunanen</w:t>
      </w:r>
      <w:proofErr w:type="spellEnd"/>
      <w:r w:rsidRPr="00371455">
        <w:rPr>
          <w:color w:val="231F20"/>
        </w:rPr>
        <w:t xml:space="preserve">, Rothenberger, and Chatterjee (2007) provide the procedural model </w:t>
      </w:r>
      <w:r w:rsidR="00923B8C">
        <w:rPr>
          <w:color w:val="231F20"/>
        </w:rPr>
        <w:t>followed on this article</w:t>
      </w:r>
      <w:r w:rsidRPr="00371455">
        <w:rPr>
          <w:color w:val="231F20"/>
        </w:rPr>
        <w:t>, sequencing problem identification, the definition of objectives, design and development, demonstration, evaluation, and communication.</w:t>
      </w:r>
    </w:p>
    <w:p w14:paraId="79E2E483" w14:textId="25A8CD89" w:rsidR="0080769D" w:rsidRDefault="00371455" w:rsidP="00923B8C">
      <w:pPr>
        <w:pStyle w:val="Corpodetexto"/>
        <w:spacing w:line="249" w:lineRule="auto"/>
        <w:ind w:left="142" w:right="135" w:firstLine="360"/>
        <w:jc w:val="both"/>
      </w:pPr>
      <w:r w:rsidRPr="00371455">
        <w:rPr>
          <w:color w:val="231F20"/>
        </w:rPr>
        <w:t>Gregor (2006) classifies the kinds of theory that information systems research can produce, including design theory; Gregor and Hevner (2013) show how design science contributions should be positioned along a spectrum from situated instantiation to abstract design knowledge, and they make the case that the durable scientific output of a design study is frequently its design principles rather than the instantiation alone.</w:t>
      </w:r>
    </w:p>
    <w:p w14:paraId="106571D3" w14:textId="01BCC664" w:rsidR="0080769D" w:rsidRDefault="00371455" w:rsidP="00923B8C">
      <w:pPr>
        <w:pStyle w:val="Ttulo2"/>
        <w:spacing w:before="184"/>
        <w:ind w:left="142" w:right="135"/>
        <w:jc w:val="both"/>
      </w:pPr>
      <w:r w:rsidRPr="00371455">
        <w:rPr>
          <w:color w:val="231F20"/>
        </w:rPr>
        <w:t>Synthesis: the research gap</w:t>
      </w:r>
    </w:p>
    <w:p w14:paraId="2972325E" w14:textId="5222F401" w:rsidR="0092165E" w:rsidRPr="0092165E" w:rsidRDefault="00371455" w:rsidP="00923B8C">
      <w:pPr>
        <w:pStyle w:val="Corpodetexto"/>
        <w:spacing w:line="249" w:lineRule="auto"/>
        <w:ind w:left="142" w:right="135" w:firstLine="360"/>
        <w:jc w:val="both"/>
        <w:rPr>
          <w:color w:val="231F20"/>
        </w:rPr>
      </w:pPr>
      <w:r w:rsidRPr="00371455">
        <w:rPr>
          <w:color w:val="231F20"/>
        </w:rPr>
        <w:t>The preceding subsections can be read as an inventory of necessary but individually insufficient contributions. Table 1 makes the gap explicit by stating, for each literature, what it resolves and what it leaves unresolved with respect to the problem of monitoring recurring organizational problems in unstructured memory.</w:t>
      </w:r>
    </w:p>
    <w:p w14:paraId="1D030E60" w14:textId="77777777" w:rsidR="0092165E" w:rsidRPr="0092165E" w:rsidRDefault="0092165E" w:rsidP="00923B8C">
      <w:pPr>
        <w:pStyle w:val="Corpodetexto"/>
        <w:spacing w:line="249" w:lineRule="auto"/>
        <w:ind w:left="142" w:right="135" w:firstLine="360"/>
        <w:jc w:val="both"/>
        <w:rPr>
          <w:color w:val="231F20"/>
        </w:rPr>
      </w:pPr>
    </w:p>
    <w:p w14:paraId="12B308A2" w14:textId="3B0AA6E9" w:rsidR="0092165E" w:rsidRDefault="0092165E" w:rsidP="00923B8C">
      <w:pPr>
        <w:spacing w:before="123"/>
        <w:ind w:left="142" w:right="135"/>
        <w:rPr>
          <w:rFonts w:ascii="Arial"/>
          <w:b/>
          <w:sz w:val="16"/>
        </w:rPr>
      </w:pPr>
      <w:r>
        <w:rPr>
          <w:rFonts w:ascii="Arial"/>
          <w:b/>
          <w:color w:val="231F20"/>
          <w:w w:val="80"/>
          <w:sz w:val="16"/>
        </w:rPr>
        <w:t>Table</w:t>
      </w:r>
      <w:r>
        <w:rPr>
          <w:rFonts w:ascii="Arial"/>
          <w:b/>
          <w:color w:val="231F20"/>
          <w:spacing w:val="-6"/>
          <w:sz w:val="16"/>
        </w:rPr>
        <w:t xml:space="preserve"> </w:t>
      </w:r>
      <w:r w:rsidR="00C63A5E">
        <w:rPr>
          <w:rFonts w:ascii="Arial"/>
          <w:b/>
          <w:color w:val="231F20"/>
          <w:spacing w:val="-6"/>
          <w:sz w:val="16"/>
        </w:rPr>
        <w:t>2</w:t>
      </w:r>
      <w:r>
        <w:rPr>
          <w:rFonts w:ascii="Arial"/>
          <w:b/>
          <w:color w:val="231F20"/>
          <w:w w:val="80"/>
          <w:sz w:val="16"/>
        </w:rPr>
        <w:t>.</w:t>
      </w:r>
      <w:r>
        <w:rPr>
          <w:rFonts w:ascii="Arial"/>
          <w:b/>
          <w:color w:val="231F20"/>
          <w:spacing w:val="-6"/>
          <w:sz w:val="16"/>
        </w:rPr>
        <w:t xml:space="preserve"> </w:t>
      </w:r>
      <w:r w:rsidR="00371455" w:rsidRPr="00371455">
        <w:rPr>
          <w:rFonts w:ascii="Arial"/>
          <w:b/>
          <w:color w:val="231F20"/>
          <w:w w:val="80"/>
          <w:sz w:val="16"/>
        </w:rPr>
        <w:t>Contribution and limitation of each literature with respect to the longitudinal monitoring of recurring problems in unstructured organizational memory.</w:t>
      </w:r>
    </w:p>
    <w:p w14:paraId="795EED6A" w14:textId="77777777" w:rsidR="0092165E" w:rsidRDefault="0092165E" w:rsidP="00923B8C">
      <w:pPr>
        <w:pStyle w:val="Corpodetexto"/>
        <w:ind w:left="142" w:right="135"/>
        <w:rPr>
          <w:rFonts w:ascii="Arial"/>
          <w:b/>
          <w:sz w:val="11"/>
        </w:rPr>
      </w:pPr>
    </w:p>
    <w:tbl>
      <w:tblPr>
        <w:tblStyle w:val="TableNormal"/>
        <w:tblW w:w="8310" w:type="dxa"/>
        <w:tblInd w:w="19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2168"/>
        <w:gridCol w:w="3343"/>
        <w:gridCol w:w="2799"/>
      </w:tblGrid>
      <w:tr w:rsidR="00371455" w14:paraId="733E3B11" w14:textId="77777777" w:rsidTr="00371455">
        <w:trPr>
          <w:trHeight w:val="290"/>
        </w:trPr>
        <w:tc>
          <w:tcPr>
            <w:tcW w:w="2168" w:type="dxa"/>
            <w:shd w:val="clear" w:color="auto" w:fill="E6E7E8"/>
          </w:tcPr>
          <w:p w14:paraId="6FCD7CCB" w14:textId="33568713" w:rsidR="00371455" w:rsidRPr="0092165E" w:rsidRDefault="00371455" w:rsidP="00923B8C">
            <w:pPr>
              <w:pStyle w:val="TableParagraph"/>
              <w:ind w:left="142" w:right="135"/>
              <w:jc w:val="left"/>
              <w:rPr>
                <w:b/>
                <w:sz w:val="16"/>
                <w:szCs w:val="16"/>
              </w:rPr>
            </w:pPr>
            <w:r>
              <w:rPr>
                <w:sz w:val="16"/>
                <w:szCs w:val="16"/>
              </w:rPr>
              <w:t>Literature</w:t>
            </w:r>
          </w:p>
        </w:tc>
        <w:tc>
          <w:tcPr>
            <w:tcW w:w="3343" w:type="dxa"/>
            <w:shd w:val="clear" w:color="auto" w:fill="E6E7E8"/>
          </w:tcPr>
          <w:p w14:paraId="393964FE" w14:textId="6AA1648A" w:rsidR="00371455" w:rsidRPr="0092165E" w:rsidRDefault="00371455" w:rsidP="00923B8C">
            <w:pPr>
              <w:pStyle w:val="TableParagraph"/>
              <w:ind w:left="142" w:right="135"/>
              <w:jc w:val="left"/>
              <w:rPr>
                <w:b/>
                <w:sz w:val="16"/>
                <w:szCs w:val="16"/>
              </w:rPr>
            </w:pPr>
            <w:r>
              <w:rPr>
                <w:sz w:val="16"/>
                <w:szCs w:val="16"/>
              </w:rPr>
              <w:t>What it resolves</w:t>
            </w:r>
          </w:p>
        </w:tc>
        <w:tc>
          <w:tcPr>
            <w:tcW w:w="2799" w:type="dxa"/>
            <w:shd w:val="clear" w:color="auto" w:fill="E6E7E8"/>
          </w:tcPr>
          <w:p w14:paraId="69E437D1" w14:textId="16E824B0" w:rsidR="00371455" w:rsidRPr="0092165E" w:rsidRDefault="00371455" w:rsidP="00923B8C">
            <w:pPr>
              <w:pStyle w:val="TableParagraph"/>
              <w:ind w:left="142" w:right="135"/>
              <w:jc w:val="left"/>
              <w:rPr>
                <w:b/>
                <w:sz w:val="16"/>
                <w:szCs w:val="16"/>
              </w:rPr>
            </w:pPr>
            <w:r>
              <w:rPr>
                <w:sz w:val="16"/>
                <w:szCs w:val="16"/>
              </w:rPr>
              <w:t>What it leaves unresolved</w:t>
            </w:r>
          </w:p>
        </w:tc>
      </w:tr>
      <w:tr w:rsidR="00371455" w14:paraId="7722EC4E" w14:textId="77777777" w:rsidTr="00371455">
        <w:trPr>
          <w:trHeight w:val="482"/>
        </w:trPr>
        <w:tc>
          <w:tcPr>
            <w:tcW w:w="2168" w:type="dxa"/>
          </w:tcPr>
          <w:p w14:paraId="3105C936" w14:textId="79AF9647" w:rsidR="00371455" w:rsidRPr="00371455" w:rsidRDefault="00371455" w:rsidP="00923B8C">
            <w:pPr>
              <w:pStyle w:val="TableParagraph"/>
              <w:ind w:left="142" w:right="135"/>
              <w:jc w:val="left"/>
              <w:rPr>
                <w:sz w:val="16"/>
                <w:szCs w:val="16"/>
              </w:rPr>
            </w:pPr>
            <w:r w:rsidRPr="00371455">
              <w:rPr>
                <w:sz w:val="16"/>
                <w:szCs w:val="16"/>
              </w:rPr>
              <w:t>Decision support systems</w:t>
            </w:r>
          </w:p>
        </w:tc>
        <w:tc>
          <w:tcPr>
            <w:tcW w:w="3343" w:type="dxa"/>
          </w:tcPr>
          <w:p w14:paraId="4604E440" w14:textId="5FB4FF17" w:rsidR="00371455" w:rsidRPr="00371455" w:rsidRDefault="00371455" w:rsidP="00923B8C">
            <w:pPr>
              <w:pStyle w:val="TableParagraph"/>
              <w:spacing w:line="249" w:lineRule="auto"/>
              <w:ind w:left="142" w:right="135" w:hanging="85"/>
              <w:jc w:val="left"/>
              <w:rPr>
                <w:sz w:val="16"/>
                <w:szCs w:val="16"/>
              </w:rPr>
            </w:pPr>
            <w:r w:rsidRPr="00371455">
              <w:rPr>
                <w:sz w:val="16"/>
                <w:szCs w:val="16"/>
              </w:rPr>
              <w:t>Architecture and decision orientation for monitoring indicators longitudinally</w:t>
            </w:r>
          </w:p>
        </w:tc>
        <w:tc>
          <w:tcPr>
            <w:tcW w:w="2799" w:type="dxa"/>
          </w:tcPr>
          <w:p w14:paraId="44B5379A" w14:textId="646A4305" w:rsidR="00371455" w:rsidRPr="00371455" w:rsidRDefault="00371455" w:rsidP="00923B8C">
            <w:pPr>
              <w:pStyle w:val="TableParagraph"/>
              <w:ind w:left="142" w:right="135"/>
              <w:jc w:val="left"/>
              <w:rPr>
                <w:sz w:val="16"/>
                <w:szCs w:val="16"/>
              </w:rPr>
            </w:pPr>
            <w:r w:rsidRPr="00371455">
              <w:rPr>
                <w:sz w:val="16"/>
                <w:szCs w:val="16"/>
              </w:rPr>
              <w:t xml:space="preserve">Assumes structured inputs; does not monitor unstructured textual </w:t>
            </w:r>
            <w:r w:rsidRPr="00371455">
              <w:rPr>
                <w:sz w:val="16"/>
                <w:szCs w:val="16"/>
              </w:rPr>
              <w:lastRenderedPageBreak/>
              <w:t>knowledge</w:t>
            </w:r>
          </w:p>
        </w:tc>
      </w:tr>
      <w:tr w:rsidR="00371455" w14:paraId="5B51ABE4" w14:textId="77777777" w:rsidTr="00371455">
        <w:trPr>
          <w:trHeight w:val="482"/>
        </w:trPr>
        <w:tc>
          <w:tcPr>
            <w:tcW w:w="2168" w:type="dxa"/>
          </w:tcPr>
          <w:p w14:paraId="7FFE289F" w14:textId="40146CA6" w:rsidR="00371455" w:rsidRPr="00371455" w:rsidRDefault="00371455" w:rsidP="00923B8C">
            <w:pPr>
              <w:pStyle w:val="TableParagraph"/>
              <w:spacing w:line="249" w:lineRule="auto"/>
              <w:ind w:left="142" w:right="135"/>
              <w:jc w:val="left"/>
              <w:rPr>
                <w:sz w:val="16"/>
                <w:szCs w:val="16"/>
              </w:rPr>
            </w:pPr>
            <w:r w:rsidRPr="00371455">
              <w:rPr>
                <w:sz w:val="16"/>
                <w:szCs w:val="16"/>
              </w:rPr>
              <w:lastRenderedPageBreak/>
              <w:t>AI-enabled DSS</w:t>
            </w:r>
          </w:p>
        </w:tc>
        <w:tc>
          <w:tcPr>
            <w:tcW w:w="3343" w:type="dxa"/>
          </w:tcPr>
          <w:p w14:paraId="546968ED" w14:textId="4CEDA94A" w:rsidR="00371455" w:rsidRPr="00371455" w:rsidRDefault="00371455" w:rsidP="00923B8C">
            <w:pPr>
              <w:pStyle w:val="TableParagraph"/>
              <w:spacing w:line="249" w:lineRule="auto"/>
              <w:ind w:left="142" w:right="135" w:hanging="76"/>
              <w:jc w:val="left"/>
              <w:rPr>
                <w:sz w:val="16"/>
                <w:szCs w:val="16"/>
              </w:rPr>
            </w:pPr>
            <w:r w:rsidRPr="00371455">
              <w:rPr>
                <w:sz w:val="16"/>
                <w:szCs w:val="16"/>
              </w:rPr>
              <w:t>Extends the sensory range of decision support to text; augmentation stance</w:t>
            </w:r>
          </w:p>
        </w:tc>
        <w:tc>
          <w:tcPr>
            <w:tcW w:w="2799" w:type="dxa"/>
          </w:tcPr>
          <w:p w14:paraId="6AEB2E07" w14:textId="76C7AA1F" w:rsidR="00371455" w:rsidRPr="00371455" w:rsidRDefault="00371455" w:rsidP="00923B8C">
            <w:pPr>
              <w:pStyle w:val="TableParagraph"/>
              <w:spacing w:line="249" w:lineRule="auto"/>
              <w:ind w:left="61" w:right="135"/>
              <w:jc w:val="left"/>
              <w:rPr>
                <w:sz w:val="16"/>
                <w:szCs w:val="16"/>
              </w:rPr>
            </w:pPr>
            <w:r w:rsidRPr="00371455">
              <w:rPr>
                <w:sz w:val="16"/>
                <w:szCs w:val="16"/>
              </w:rPr>
              <w:t>Characteristically produces decisions or snapshots, not longitudinal textual signal</w:t>
            </w:r>
          </w:p>
        </w:tc>
      </w:tr>
      <w:tr w:rsidR="00371455" w14:paraId="53A931F6" w14:textId="77777777" w:rsidTr="00371455">
        <w:trPr>
          <w:trHeight w:val="482"/>
        </w:trPr>
        <w:tc>
          <w:tcPr>
            <w:tcW w:w="2168" w:type="dxa"/>
          </w:tcPr>
          <w:p w14:paraId="6698052D" w14:textId="182CEC8B" w:rsidR="00371455" w:rsidRPr="00371455" w:rsidRDefault="00371455" w:rsidP="00923B8C">
            <w:pPr>
              <w:pStyle w:val="TableParagraph"/>
              <w:spacing w:line="249" w:lineRule="auto"/>
              <w:ind w:left="142" w:right="135"/>
              <w:jc w:val="left"/>
              <w:rPr>
                <w:sz w:val="16"/>
                <w:szCs w:val="16"/>
              </w:rPr>
            </w:pPr>
            <w:r w:rsidRPr="00371455">
              <w:rPr>
                <w:sz w:val="16"/>
                <w:szCs w:val="16"/>
              </w:rPr>
              <w:t>Organizational memory &amp; learning</w:t>
            </w:r>
          </w:p>
        </w:tc>
        <w:tc>
          <w:tcPr>
            <w:tcW w:w="3343" w:type="dxa"/>
          </w:tcPr>
          <w:p w14:paraId="710B6A62" w14:textId="1004354A" w:rsidR="00371455" w:rsidRPr="00371455" w:rsidRDefault="00371455" w:rsidP="00923B8C">
            <w:pPr>
              <w:pStyle w:val="TableParagraph"/>
              <w:spacing w:line="249" w:lineRule="auto"/>
              <w:ind w:left="142" w:right="135" w:hanging="76"/>
              <w:jc w:val="left"/>
              <w:rPr>
                <w:sz w:val="16"/>
                <w:szCs w:val="16"/>
              </w:rPr>
            </w:pPr>
            <w:r w:rsidRPr="00371455">
              <w:rPr>
                <w:sz w:val="16"/>
                <w:szCs w:val="16"/>
              </w:rPr>
              <w:t>Explains why recurrence matters; theorizes memory and institutionalization</w:t>
            </w:r>
          </w:p>
        </w:tc>
        <w:tc>
          <w:tcPr>
            <w:tcW w:w="2799" w:type="dxa"/>
          </w:tcPr>
          <w:p w14:paraId="5DFD260A" w14:textId="0C7D0CC9" w:rsidR="00371455" w:rsidRPr="00371455" w:rsidRDefault="00371455" w:rsidP="00923B8C">
            <w:pPr>
              <w:pStyle w:val="TableParagraph"/>
              <w:spacing w:line="249" w:lineRule="auto"/>
              <w:ind w:left="61" w:right="135"/>
              <w:jc w:val="left"/>
              <w:rPr>
                <w:sz w:val="16"/>
                <w:szCs w:val="16"/>
              </w:rPr>
            </w:pPr>
            <w:r w:rsidRPr="00371455">
              <w:rPr>
                <w:sz w:val="16"/>
                <w:szCs w:val="16"/>
              </w:rPr>
              <w:t>Conceptual; rarely instrumented in a working monitoring system</w:t>
            </w:r>
          </w:p>
        </w:tc>
      </w:tr>
      <w:tr w:rsidR="00371455" w14:paraId="14115292" w14:textId="77777777" w:rsidTr="00371455">
        <w:trPr>
          <w:trHeight w:val="482"/>
        </w:trPr>
        <w:tc>
          <w:tcPr>
            <w:tcW w:w="2168" w:type="dxa"/>
          </w:tcPr>
          <w:p w14:paraId="1FE4FF25" w14:textId="1E120484" w:rsidR="00371455" w:rsidRPr="00371455" w:rsidRDefault="00371455" w:rsidP="00923B8C">
            <w:pPr>
              <w:pStyle w:val="TableParagraph"/>
              <w:spacing w:line="249" w:lineRule="auto"/>
              <w:ind w:left="142" w:right="135"/>
              <w:jc w:val="left"/>
              <w:rPr>
                <w:sz w:val="16"/>
                <w:szCs w:val="16"/>
              </w:rPr>
            </w:pPr>
            <w:r w:rsidRPr="00371455">
              <w:rPr>
                <w:sz w:val="16"/>
                <w:szCs w:val="16"/>
              </w:rPr>
              <w:t>Governance</w:t>
            </w:r>
          </w:p>
        </w:tc>
        <w:tc>
          <w:tcPr>
            <w:tcW w:w="3343" w:type="dxa"/>
          </w:tcPr>
          <w:p w14:paraId="2F1CF2ED" w14:textId="6A434007" w:rsidR="00371455" w:rsidRPr="00371455" w:rsidRDefault="00371455" w:rsidP="00923B8C">
            <w:pPr>
              <w:pStyle w:val="TableParagraph"/>
              <w:spacing w:line="249" w:lineRule="auto"/>
              <w:ind w:left="142" w:right="135" w:hanging="76"/>
              <w:jc w:val="left"/>
              <w:rPr>
                <w:sz w:val="16"/>
                <w:szCs w:val="16"/>
              </w:rPr>
            </w:pPr>
            <w:r w:rsidRPr="00371455">
              <w:rPr>
                <w:sz w:val="16"/>
                <w:szCs w:val="16"/>
              </w:rPr>
              <w:t>Norms of oversight, risk monitoring, and escalation</w:t>
            </w:r>
          </w:p>
        </w:tc>
        <w:tc>
          <w:tcPr>
            <w:tcW w:w="2799" w:type="dxa"/>
          </w:tcPr>
          <w:p w14:paraId="04A048B1" w14:textId="30FC4840" w:rsidR="00371455" w:rsidRPr="00371455" w:rsidRDefault="00371455" w:rsidP="00923B8C">
            <w:pPr>
              <w:pStyle w:val="TableParagraph"/>
              <w:spacing w:line="249" w:lineRule="auto"/>
              <w:ind w:left="61" w:right="135"/>
              <w:jc w:val="left"/>
              <w:rPr>
                <w:sz w:val="16"/>
                <w:szCs w:val="16"/>
              </w:rPr>
            </w:pPr>
            <w:r w:rsidRPr="00371455">
              <w:rPr>
                <w:sz w:val="16"/>
                <w:szCs w:val="16"/>
              </w:rPr>
              <w:t>Relies on manual, periodic risk registers prone to omission and ritualism</w:t>
            </w:r>
          </w:p>
        </w:tc>
      </w:tr>
      <w:tr w:rsidR="00371455" w14:paraId="26DD2B14" w14:textId="77777777" w:rsidTr="00371455">
        <w:trPr>
          <w:trHeight w:val="482"/>
        </w:trPr>
        <w:tc>
          <w:tcPr>
            <w:tcW w:w="2168" w:type="dxa"/>
          </w:tcPr>
          <w:p w14:paraId="03B72B00" w14:textId="4AD53D09" w:rsidR="00371455" w:rsidRPr="00371455" w:rsidRDefault="00371455" w:rsidP="00923B8C">
            <w:pPr>
              <w:pStyle w:val="TableParagraph"/>
              <w:spacing w:line="249" w:lineRule="auto"/>
              <w:ind w:left="142" w:right="135"/>
              <w:jc w:val="left"/>
              <w:rPr>
                <w:sz w:val="16"/>
                <w:szCs w:val="16"/>
              </w:rPr>
            </w:pPr>
            <w:r w:rsidRPr="00371455">
              <w:rPr>
                <w:sz w:val="16"/>
                <w:szCs w:val="16"/>
              </w:rPr>
              <w:t>Text analytics</w:t>
            </w:r>
          </w:p>
        </w:tc>
        <w:tc>
          <w:tcPr>
            <w:tcW w:w="3343" w:type="dxa"/>
          </w:tcPr>
          <w:p w14:paraId="24F96403" w14:textId="35960066" w:rsidR="00371455" w:rsidRPr="00371455" w:rsidRDefault="00371455" w:rsidP="00923B8C">
            <w:pPr>
              <w:pStyle w:val="TableParagraph"/>
              <w:spacing w:line="249" w:lineRule="auto"/>
              <w:ind w:left="142" w:right="135" w:hanging="76"/>
              <w:jc w:val="left"/>
              <w:rPr>
                <w:sz w:val="16"/>
                <w:szCs w:val="16"/>
              </w:rPr>
            </w:pPr>
            <w:r w:rsidRPr="00371455">
              <w:rPr>
                <w:sz w:val="16"/>
                <w:szCs w:val="16"/>
              </w:rPr>
              <w:t>Classification, embeddings, and clustering to read text at scale</w:t>
            </w:r>
          </w:p>
        </w:tc>
        <w:tc>
          <w:tcPr>
            <w:tcW w:w="2799" w:type="dxa"/>
          </w:tcPr>
          <w:p w14:paraId="0E7E85BC" w14:textId="569A272A" w:rsidR="00371455" w:rsidRPr="00371455" w:rsidRDefault="00371455" w:rsidP="00923B8C">
            <w:pPr>
              <w:pStyle w:val="TableParagraph"/>
              <w:spacing w:line="249" w:lineRule="auto"/>
              <w:ind w:left="61" w:right="135"/>
              <w:jc w:val="left"/>
              <w:rPr>
                <w:sz w:val="16"/>
                <w:szCs w:val="16"/>
              </w:rPr>
            </w:pPr>
            <w:r w:rsidRPr="00371455">
              <w:rPr>
                <w:sz w:val="16"/>
                <w:szCs w:val="16"/>
              </w:rPr>
              <w:t>Produces static snapshots; omits the temporal/persistence dimension</w:t>
            </w:r>
          </w:p>
        </w:tc>
      </w:tr>
      <w:tr w:rsidR="00371455" w14:paraId="1C80B13C" w14:textId="77777777" w:rsidTr="00371455">
        <w:trPr>
          <w:trHeight w:val="482"/>
        </w:trPr>
        <w:tc>
          <w:tcPr>
            <w:tcW w:w="2168" w:type="dxa"/>
          </w:tcPr>
          <w:p w14:paraId="6D88DA4D" w14:textId="1026602D" w:rsidR="00371455" w:rsidRPr="00371455" w:rsidRDefault="00371455" w:rsidP="00923B8C">
            <w:pPr>
              <w:pStyle w:val="TableParagraph"/>
              <w:spacing w:line="249" w:lineRule="auto"/>
              <w:ind w:left="142" w:right="135"/>
              <w:jc w:val="left"/>
              <w:rPr>
                <w:sz w:val="16"/>
                <w:szCs w:val="16"/>
              </w:rPr>
            </w:pPr>
            <w:r w:rsidRPr="00371455">
              <w:rPr>
                <w:sz w:val="16"/>
                <w:szCs w:val="16"/>
              </w:rPr>
              <w:t>Design science</w:t>
            </w:r>
          </w:p>
        </w:tc>
        <w:tc>
          <w:tcPr>
            <w:tcW w:w="3343" w:type="dxa"/>
          </w:tcPr>
          <w:p w14:paraId="362BA76C" w14:textId="30259772" w:rsidR="00371455" w:rsidRPr="00371455" w:rsidRDefault="00371455" w:rsidP="00923B8C">
            <w:pPr>
              <w:pStyle w:val="TableParagraph"/>
              <w:spacing w:line="249" w:lineRule="auto"/>
              <w:ind w:left="142" w:right="135" w:hanging="76"/>
              <w:jc w:val="left"/>
              <w:rPr>
                <w:sz w:val="16"/>
                <w:szCs w:val="16"/>
              </w:rPr>
            </w:pPr>
            <w:r w:rsidRPr="00371455">
              <w:rPr>
                <w:sz w:val="16"/>
                <w:szCs w:val="16"/>
              </w:rPr>
              <w:t>Method for building and evaluating artifacts and abstracting design knowledge</w:t>
            </w:r>
          </w:p>
        </w:tc>
        <w:tc>
          <w:tcPr>
            <w:tcW w:w="2799" w:type="dxa"/>
          </w:tcPr>
          <w:p w14:paraId="43C29FFE" w14:textId="2D2FADC8" w:rsidR="00371455" w:rsidRPr="00371455" w:rsidRDefault="00371455" w:rsidP="00923B8C">
            <w:pPr>
              <w:pStyle w:val="TableParagraph"/>
              <w:spacing w:line="249" w:lineRule="auto"/>
              <w:ind w:left="61" w:right="135"/>
              <w:jc w:val="left"/>
              <w:rPr>
                <w:sz w:val="16"/>
                <w:szCs w:val="16"/>
              </w:rPr>
            </w:pPr>
            <w:r w:rsidRPr="00371455">
              <w:rPr>
                <w:sz w:val="16"/>
                <w:szCs w:val="16"/>
              </w:rPr>
              <w:t>A method, not a solution; supplies the frame, not the artifact</w:t>
            </w:r>
          </w:p>
        </w:tc>
      </w:tr>
    </w:tbl>
    <w:p w14:paraId="463EE099" w14:textId="77777777" w:rsidR="0092165E" w:rsidRPr="0092165E" w:rsidRDefault="0092165E" w:rsidP="00923B8C">
      <w:pPr>
        <w:pStyle w:val="Corpodetexto"/>
        <w:spacing w:line="249" w:lineRule="auto"/>
        <w:ind w:left="142" w:right="135" w:firstLine="360"/>
        <w:jc w:val="both"/>
        <w:rPr>
          <w:color w:val="231F20"/>
        </w:rPr>
      </w:pPr>
    </w:p>
    <w:p w14:paraId="4CCAD732" w14:textId="5202F5EB" w:rsidR="0080769D" w:rsidRDefault="00371455" w:rsidP="00923B8C">
      <w:pPr>
        <w:pStyle w:val="Corpodetexto"/>
        <w:spacing w:before="1" w:line="249" w:lineRule="auto"/>
        <w:ind w:left="142" w:right="135" w:firstLine="360"/>
        <w:jc w:val="both"/>
        <w:rPr>
          <w:color w:val="231F20"/>
          <w:spacing w:val="-2"/>
        </w:rPr>
      </w:pPr>
      <w:r w:rsidRPr="00371455">
        <w:rPr>
          <w:color w:val="231F20"/>
          <w:spacing w:val="-2"/>
        </w:rPr>
        <w:t>Read together, the rows describe a capability that none of the literatures delivers on its own: an artifact that takes unstructured organizational memory as input, isolates the problems recorded within it, consolidates their lexically varied expressions into recurring units, and monitors the persistence of those units over time as a governance signal that feeds decision support. This study addresses this gap by designing, instantiating, and evaluating exactly such an artifact, and by abstracting from it the design knowledge that the gap implies is missing.</w:t>
      </w:r>
    </w:p>
    <w:p w14:paraId="3607EC88" w14:textId="418A2D00" w:rsidR="00C63A5E" w:rsidRDefault="00C63A5E" w:rsidP="00923B8C">
      <w:pPr>
        <w:pStyle w:val="Corpodetexto"/>
        <w:spacing w:before="1" w:line="249" w:lineRule="auto"/>
        <w:ind w:left="142" w:right="135" w:firstLine="360"/>
        <w:jc w:val="both"/>
        <w:rPr>
          <w:color w:val="231F20"/>
          <w:spacing w:val="-2"/>
        </w:rPr>
      </w:pPr>
      <w:proofErr w:type="gramStart"/>
      <w:r w:rsidRPr="00C63A5E">
        <w:rPr>
          <w:color w:val="231F20"/>
          <w:spacing w:val="-2"/>
        </w:rPr>
        <w:t>The literatur</w:t>
      </w:r>
      <w:r w:rsidR="00923B8C">
        <w:rPr>
          <w:color w:val="231F20"/>
          <w:spacing w:val="-2"/>
        </w:rPr>
        <w:t>e</w:t>
      </w:r>
      <w:proofErr w:type="gramEnd"/>
      <w:r w:rsidRPr="00C63A5E">
        <w:rPr>
          <w:color w:val="231F20"/>
          <w:spacing w:val="-2"/>
        </w:rPr>
        <w:t xml:space="preserve"> </w:t>
      </w:r>
      <w:proofErr w:type="gramStart"/>
      <w:r w:rsidRPr="00C63A5E">
        <w:rPr>
          <w:color w:val="231F20"/>
          <w:spacing w:val="-2"/>
        </w:rPr>
        <w:t>and the construct</w:t>
      </w:r>
      <w:proofErr w:type="gramEnd"/>
      <w:r w:rsidRPr="00C63A5E">
        <w:rPr>
          <w:color w:val="231F20"/>
          <w:spacing w:val="-2"/>
        </w:rPr>
        <w:t xml:space="preserve"> can be assembled into a single conceptual framework, shown in Figure 1, that names the chain this study instruments. Organizational activities generate meeting minutes; minutes accumulate into organizational memory; AI processing reads that memory and measures the persistence of the problems within it; persistence becomes governance intelligence; governance intelligence feeds decision support; and the resulting decisions, by institutionalizing what the organization has learned, feed back into activities and close the loop. Each link corresponds to one of the literatures reviewed above, and the framework's contribution is to connect links that those literatures have treated separately.</w:t>
      </w:r>
    </w:p>
    <w:p w14:paraId="36736F7A" w14:textId="4CAD82FC" w:rsidR="00C63A5E" w:rsidRDefault="00C63A5E" w:rsidP="00923B8C">
      <w:pPr>
        <w:pStyle w:val="Corpodetexto"/>
        <w:spacing w:before="1" w:line="249" w:lineRule="auto"/>
        <w:ind w:left="142" w:right="135" w:firstLine="360"/>
        <w:jc w:val="center"/>
        <w:rPr>
          <w:color w:val="231F20"/>
          <w:spacing w:val="-2"/>
        </w:rPr>
      </w:pPr>
    </w:p>
    <w:p w14:paraId="151E55AC" w14:textId="17E3B9C4" w:rsidR="009C1CBD" w:rsidRDefault="00861F52" w:rsidP="00923B8C">
      <w:pPr>
        <w:pStyle w:val="Corpodetexto"/>
        <w:spacing w:before="1" w:line="249" w:lineRule="auto"/>
        <w:ind w:left="142" w:right="135" w:firstLine="360"/>
        <w:jc w:val="center"/>
        <w:rPr>
          <w:color w:val="231F20"/>
          <w:spacing w:val="-2"/>
        </w:rPr>
      </w:pPr>
      <w:r>
        <w:rPr>
          <w:noProof/>
        </w:rPr>
        <w:lastRenderedPageBreak/>
        <mc:AlternateContent>
          <mc:Choice Requires="wpg">
            <w:drawing>
              <wp:inline distT="0" distB="0" distL="0" distR="0" wp14:anchorId="165A4ECD" wp14:editId="29F58C69">
                <wp:extent cx="4187748" cy="4835176"/>
                <wp:effectExtent l="133350" t="38100" r="0" b="99060"/>
                <wp:docPr id="53" name="Agrupar 52">
                  <a:extLst xmlns:a="http://schemas.openxmlformats.org/drawingml/2006/main">
                    <a:ext uri="{FF2B5EF4-FFF2-40B4-BE49-F238E27FC236}">
                      <a16:creationId xmlns:a16="http://schemas.microsoft.com/office/drawing/2014/main" id="{67C78C56-1954-2B87-5B43-1D6E3B1017E7}"/>
                    </a:ext>
                  </a:extLst>
                </wp:docPr>
                <wp:cNvGraphicFramePr/>
                <a:graphic xmlns:a="http://schemas.openxmlformats.org/drawingml/2006/main">
                  <a:graphicData uri="http://schemas.microsoft.com/office/word/2010/wordprocessingGroup">
                    <wpg:wgp>
                      <wpg:cNvGrpSpPr/>
                      <wpg:grpSpPr>
                        <a:xfrm>
                          <a:off x="0" y="0"/>
                          <a:ext cx="4187748" cy="4835176"/>
                          <a:chOff x="15785" y="0"/>
                          <a:chExt cx="6603507" cy="7623048"/>
                        </a:xfrm>
                      </wpg:grpSpPr>
                      <wps:wsp>
                        <wps:cNvPr id="417604968" name="Retângulo 417604968">
                          <a:extLst>
                            <a:ext uri="{FF2B5EF4-FFF2-40B4-BE49-F238E27FC236}">
                              <a16:creationId xmlns:a16="http://schemas.microsoft.com/office/drawing/2014/main" id="{8F5F514A-5430-F1B2-DDEE-9123504EA7F2}"/>
                            </a:ext>
                          </a:extLst>
                        </wps:cNvPr>
                        <wps:cNvSpPr/>
                        <wps:spPr>
                          <a:xfrm>
                            <a:off x="958920" y="0"/>
                            <a:ext cx="3383280" cy="731520"/>
                          </a:xfrm>
                          <a:prstGeom prst="rect">
                            <a:avLst/>
                          </a:prstGeom>
                          <a:solidFill>
                            <a:schemeClr val="tx2">
                              <a:lumMod val="10000"/>
                              <a:lumOff val="90000"/>
                            </a:schemeClr>
                          </a:solidFill>
                          <a:ln>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97B8790" w14:textId="77777777" w:rsidR="00861F52" w:rsidRDefault="00861F52" w:rsidP="00861F52">
                              <w:pPr>
                                <w:jc w:val="center"/>
                                <w:rPr>
                                  <w:rFonts w:ascii="Arial" w:hAnsi="Arial" w:cs="Arial"/>
                                  <w:b/>
                                  <w:bCs/>
                                  <w:color w:val="1F497D" w:themeColor="text2"/>
                                  <w:kern w:val="24"/>
                                  <w:sz w:val="18"/>
                                  <w:szCs w:val="18"/>
                                </w:rPr>
                              </w:pPr>
                              <w:r w:rsidRPr="00861F52">
                                <w:rPr>
                                  <w:rFonts w:ascii="Arial" w:hAnsi="Arial" w:cs="Arial"/>
                                  <w:b/>
                                  <w:bCs/>
                                  <w:color w:val="1F497D" w:themeColor="text2"/>
                                  <w:kern w:val="24"/>
                                  <w:sz w:val="18"/>
                                  <w:szCs w:val="18"/>
                                </w:rPr>
                                <w:t>Organizational activities</w:t>
                              </w:r>
                            </w:p>
                            <w:p w14:paraId="138AEF23" w14:textId="77777777" w:rsidR="00861F52" w:rsidRPr="00861F52" w:rsidRDefault="00861F52" w:rsidP="00861F52">
                              <w:pPr>
                                <w:jc w:val="center"/>
                                <w:rPr>
                                  <w:rFonts w:ascii="Arial" w:hAnsi="Arial" w:cs="Arial"/>
                                  <w:b/>
                                  <w:bCs/>
                                  <w:color w:val="1F497D" w:themeColor="text2"/>
                                  <w:kern w:val="24"/>
                                  <w:sz w:val="18"/>
                                  <w:szCs w:val="18"/>
                                </w:rPr>
                              </w:pPr>
                            </w:p>
                            <w:p w14:paraId="730C7F98" w14:textId="266DBCBE" w:rsidR="00861F52" w:rsidRPr="00861F52" w:rsidRDefault="00861F52" w:rsidP="00861F52">
                              <w:pPr>
                                <w:jc w:val="center"/>
                                <w:rPr>
                                  <w:rFonts w:ascii="Arial" w:hAnsi="Arial" w:cs="Arial"/>
                                  <w:color w:val="595959" w:themeColor="text1" w:themeTint="A6"/>
                                  <w:kern w:val="24"/>
                                  <w:sz w:val="12"/>
                                  <w:szCs w:val="12"/>
                                </w:rPr>
                              </w:pPr>
                              <w:r w:rsidRPr="00861F52">
                                <w:rPr>
                                  <w:rFonts w:ascii="Arial" w:hAnsi="Arial" w:cs="Arial"/>
                                  <w:color w:val="595959" w:themeColor="text1" w:themeTint="A6"/>
                                  <w:kern w:val="24"/>
                                  <w:sz w:val="12"/>
                                  <w:szCs w:val="12"/>
                                </w:rPr>
                                <w:t>Projects, operations, supplier and contract management</w:t>
                              </w:r>
                            </w:p>
                          </w:txbxContent>
                        </wps:txbx>
                        <wps:bodyPr rtlCol="0" anchor="ctr"/>
                      </wps:wsp>
                      <wps:wsp>
                        <wps:cNvPr id="937166448" name="Retângulo 937166448">
                          <a:extLst>
                            <a:ext uri="{FF2B5EF4-FFF2-40B4-BE49-F238E27FC236}">
                              <a16:creationId xmlns:a16="http://schemas.microsoft.com/office/drawing/2014/main" id="{3EA9B091-2758-C229-70FC-977EFFD9CD6C}"/>
                            </a:ext>
                          </a:extLst>
                        </wps:cNvPr>
                        <wps:cNvSpPr/>
                        <wps:spPr>
                          <a:xfrm>
                            <a:off x="958920" y="984504"/>
                            <a:ext cx="3383280" cy="731520"/>
                          </a:xfrm>
                          <a:prstGeom prst="rect">
                            <a:avLst/>
                          </a:prstGeom>
                          <a:solidFill>
                            <a:schemeClr val="tx2">
                              <a:lumMod val="10000"/>
                              <a:lumOff val="90000"/>
                            </a:schemeClr>
                          </a:solidFill>
                          <a:ln>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87D3B8" w14:textId="77777777" w:rsidR="00861F52" w:rsidRDefault="00861F52" w:rsidP="00861F52">
                              <w:pPr>
                                <w:jc w:val="center"/>
                                <w:rPr>
                                  <w:rFonts w:ascii="Arial" w:hAnsi="Arial" w:cs="Arial"/>
                                  <w:b/>
                                  <w:bCs/>
                                  <w:color w:val="1F497D" w:themeColor="text2"/>
                                  <w:kern w:val="24"/>
                                  <w:sz w:val="18"/>
                                  <w:szCs w:val="18"/>
                                </w:rPr>
                              </w:pPr>
                              <w:r w:rsidRPr="00861F52">
                                <w:rPr>
                                  <w:rFonts w:ascii="Arial" w:hAnsi="Arial" w:cs="Arial"/>
                                  <w:b/>
                                  <w:bCs/>
                                  <w:color w:val="1F497D" w:themeColor="text2"/>
                                  <w:kern w:val="24"/>
                                  <w:sz w:val="18"/>
                                  <w:szCs w:val="18"/>
                                </w:rPr>
                                <w:t>Meeting minutes</w:t>
                              </w:r>
                            </w:p>
                            <w:p w14:paraId="36A3AC83" w14:textId="77777777" w:rsidR="00861F52" w:rsidRPr="00861F52" w:rsidRDefault="00861F52" w:rsidP="00861F52">
                              <w:pPr>
                                <w:jc w:val="center"/>
                                <w:rPr>
                                  <w:rFonts w:ascii="Arial" w:hAnsi="Arial" w:cs="Arial"/>
                                  <w:b/>
                                  <w:bCs/>
                                  <w:color w:val="1F497D" w:themeColor="text2"/>
                                  <w:kern w:val="24"/>
                                  <w:sz w:val="18"/>
                                  <w:szCs w:val="18"/>
                                </w:rPr>
                              </w:pPr>
                            </w:p>
                            <w:p w14:paraId="12D20A18" w14:textId="77777777" w:rsidR="00861F52" w:rsidRPr="00861F52" w:rsidRDefault="00861F52" w:rsidP="00861F52">
                              <w:pPr>
                                <w:jc w:val="center"/>
                                <w:rPr>
                                  <w:rFonts w:ascii="Arial" w:hAnsi="Arial" w:cs="Arial"/>
                                  <w:color w:val="595959" w:themeColor="text1" w:themeTint="A6"/>
                                  <w:kern w:val="24"/>
                                  <w:sz w:val="12"/>
                                  <w:szCs w:val="12"/>
                                </w:rPr>
                              </w:pPr>
                              <w:r w:rsidRPr="00861F52">
                                <w:rPr>
                                  <w:rFonts w:ascii="Arial" w:hAnsi="Arial" w:cs="Arial"/>
                                  <w:color w:val="595959" w:themeColor="text1" w:themeTint="A6"/>
                                  <w:kern w:val="24"/>
                                  <w:sz w:val="12"/>
                                  <w:szCs w:val="12"/>
                                </w:rPr>
                                <w:t>Routine textual recording of decisions and problems</w:t>
                              </w:r>
                            </w:p>
                          </w:txbxContent>
                        </wps:txbx>
                        <wps:bodyPr rtlCol="0" anchor="ctr"/>
                      </wps:wsp>
                      <wps:wsp>
                        <wps:cNvPr id="2016809605" name="Retângulo 2016809605">
                          <a:extLst>
                            <a:ext uri="{FF2B5EF4-FFF2-40B4-BE49-F238E27FC236}">
                              <a16:creationId xmlns:a16="http://schemas.microsoft.com/office/drawing/2014/main" id="{04506499-E314-4912-B94B-FD41BD8C561D}"/>
                            </a:ext>
                          </a:extLst>
                        </wps:cNvPr>
                        <wps:cNvSpPr/>
                        <wps:spPr>
                          <a:xfrm>
                            <a:off x="958920" y="2953512"/>
                            <a:ext cx="3383280" cy="731520"/>
                          </a:xfrm>
                          <a:prstGeom prst="rect">
                            <a:avLst/>
                          </a:prstGeom>
                          <a:solidFill>
                            <a:schemeClr val="tx2">
                              <a:lumMod val="10000"/>
                              <a:lumOff val="90000"/>
                            </a:schemeClr>
                          </a:solidFill>
                          <a:ln>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EDA02CD" w14:textId="77777777" w:rsidR="00861F52" w:rsidRDefault="00861F52" w:rsidP="00861F52">
                              <w:pPr>
                                <w:jc w:val="center"/>
                                <w:rPr>
                                  <w:rFonts w:ascii="Arial" w:hAnsi="Arial" w:cs="Arial"/>
                                  <w:b/>
                                  <w:bCs/>
                                  <w:color w:val="1F497D" w:themeColor="text2"/>
                                  <w:kern w:val="24"/>
                                  <w:sz w:val="18"/>
                                  <w:szCs w:val="18"/>
                                </w:rPr>
                              </w:pPr>
                              <w:r w:rsidRPr="00861F52">
                                <w:rPr>
                                  <w:rFonts w:ascii="Arial" w:hAnsi="Arial" w:cs="Arial"/>
                                  <w:b/>
                                  <w:bCs/>
                                  <w:color w:val="1F497D" w:themeColor="text2"/>
                                  <w:kern w:val="24"/>
                                  <w:sz w:val="18"/>
                                  <w:szCs w:val="18"/>
                                </w:rPr>
                                <w:t>AI processing</w:t>
                              </w:r>
                            </w:p>
                            <w:p w14:paraId="1E53A128" w14:textId="77777777" w:rsidR="00861F52" w:rsidRPr="00861F52" w:rsidRDefault="00861F52" w:rsidP="00861F52">
                              <w:pPr>
                                <w:jc w:val="center"/>
                                <w:rPr>
                                  <w:rFonts w:ascii="Arial" w:hAnsi="Arial" w:cs="Arial"/>
                                  <w:b/>
                                  <w:bCs/>
                                  <w:color w:val="1F497D" w:themeColor="text2"/>
                                  <w:kern w:val="24"/>
                                  <w:sz w:val="18"/>
                                  <w:szCs w:val="18"/>
                                </w:rPr>
                              </w:pPr>
                            </w:p>
                            <w:p w14:paraId="2CAA4246" w14:textId="77777777" w:rsidR="00861F52" w:rsidRPr="00861F52" w:rsidRDefault="00861F52" w:rsidP="00861F52">
                              <w:pPr>
                                <w:jc w:val="center"/>
                                <w:rPr>
                                  <w:rFonts w:ascii="Arial" w:hAnsi="Arial" w:cs="Arial"/>
                                  <w:color w:val="595959" w:themeColor="text1" w:themeTint="A6"/>
                                  <w:kern w:val="24"/>
                                  <w:sz w:val="12"/>
                                  <w:szCs w:val="12"/>
                                </w:rPr>
                              </w:pPr>
                              <w:r w:rsidRPr="00861F52">
                                <w:rPr>
                                  <w:rFonts w:ascii="Arial" w:hAnsi="Arial" w:cs="Arial"/>
                                  <w:color w:val="595959" w:themeColor="text1" w:themeTint="A6"/>
                                  <w:kern w:val="24"/>
                                  <w:sz w:val="12"/>
                                  <w:szCs w:val="12"/>
                                </w:rPr>
                                <w:t>Problem identification and semantic-temporal consolidation</w:t>
                              </w:r>
                            </w:p>
                          </w:txbxContent>
                        </wps:txbx>
                        <wps:bodyPr rtlCol="0" anchor="ctr"/>
                      </wps:wsp>
                      <wps:wsp>
                        <wps:cNvPr id="471961029" name="Retângulo 471961029">
                          <a:extLst>
                            <a:ext uri="{FF2B5EF4-FFF2-40B4-BE49-F238E27FC236}">
                              <a16:creationId xmlns:a16="http://schemas.microsoft.com/office/drawing/2014/main" id="{6CC35916-0B0C-2FD2-2E9B-725A5FC1C6E9}"/>
                            </a:ext>
                          </a:extLst>
                        </wps:cNvPr>
                        <wps:cNvSpPr/>
                        <wps:spPr>
                          <a:xfrm>
                            <a:off x="958920" y="3938016"/>
                            <a:ext cx="3383280" cy="731520"/>
                          </a:xfrm>
                          <a:prstGeom prst="rect">
                            <a:avLst/>
                          </a:prstGeom>
                          <a:solidFill>
                            <a:schemeClr val="tx2">
                              <a:lumMod val="10000"/>
                              <a:lumOff val="90000"/>
                            </a:schemeClr>
                          </a:solidFill>
                          <a:ln>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ABD3C11" w14:textId="77777777" w:rsidR="00861F52" w:rsidRDefault="00861F52" w:rsidP="00861F52">
                              <w:pPr>
                                <w:jc w:val="center"/>
                                <w:rPr>
                                  <w:rFonts w:ascii="Arial" w:hAnsi="Arial" w:cs="Arial"/>
                                  <w:b/>
                                  <w:bCs/>
                                  <w:color w:val="1F497D" w:themeColor="text2"/>
                                  <w:kern w:val="24"/>
                                  <w:sz w:val="18"/>
                                  <w:szCs w:val="18"/>
                                </w:rPr>
                              </w:pPr>
                              <w:r w:rsidRPr="00861F52">
                                <w:rPr>
                                  <w:rFonts w:ascii="Arial" w:hAnsi="Arial" w:cs="Arial"/>
                                  <w:b/>
                                  <w:bCs/>
                                  <w:color w:val="1F497D" w:themeColor="text2"/>
                                  <w:kern w:val="24"/>
                                  <w:sz w:val="18"/>
                                  <w:szCs w:val="18"/>
                                </w:rPr>
                                <w:t>Problem persistence</w:t>
                              </w:r>
                            </w:p>
                            <w:p w14:paraId="665F53A7" w14:textId="77777777" w:rsidR="00861F52" w:rsidRPr="00861F52" w:rsidRDefault="00861F52" w:rsidP="00861F52">
                              <w:pPr>
                                <w:jc w:val="center"/>
                                <w:rPr>
                                  <w:rFonts w:ascii="Arial" w:hAnsi="Arial" w:cs="Arial"/>
                                  <w:b/>
                                  <w:bCs/>
                                  <w:color w:val="1F497D" w:themeColor="text2"/>
                                  <w:kern w:val="24"/>
                                  <w:sz w:val="18"/>
                                  <w:szCs w:val="18"/>
                                </w:rPr>
                              </w:pPr>
                            </w:p>
                            <w:p w14:paraId="68B61A56" w14:textId="77777777" w:rsidR="00861F52" w:rsidRPr="00861F52" w:rsidRDefault="00861F52" w:rsidP="00861F52">
                              <w:pPr>
                                <w:jc w:val="center"/>
                                <w:rPr>
                                  <w:rFonts w:ascii="Arial" w:hAnsi="Arial" w:cs="Arial"/>
                                  <w:color w:val="595959" w:themeColor="text1" w:themeTint="A6"/>
                                  <w:kern w:val="24"/>
                                  <w:sz w:val="12"/>
                                  <w:szCs w:val="12"/>
                                </w:rPr>
                              </w:pPr>
                              <w:r w:rsidRPr="00861F52">
                                <w:rPr>
                                  <w:rFonts w:ascii="Arial" w:hAnsi="Arial" w:cs="Arial"/>
                                  <w:color w:val="595959" w:themeColor="text1" w:themeTint="A6"/>
                                  <w:kern w:val="24"/>
                                  <w:sz w:val="12"/>
                                  <w:szCs w:val="12"/>
                                </w:rPr>
                                <w:t>Recurrence measured over time, not isolated occurrence</w:t>
                              </w:r>
                            </w:p>
                          </w:txbxContent>
                        </wps:txbx>
                        <wps:bodyPr rtlCol="0" anchor="ctr"/>
                      </wps:wsp>
                      <wps:wsp>
                        <wps:cNvPr id="1427719652" name="Retângulo 1427719652">
                          <a:extLst>
                            <a:ext uri="{FF2B5EF4-FFF2-40B4-BE49-F238E27FC236}">
                              <a16:creationId xmlns:a16="http://schemas.microsoft.com/office/drawing/2014/main" id="{0F6A3A6C-CB59-ED79-AC5D-43F985BB613C}"/>
                            </a:ext>
                          </a:extLst>
                        </wps:cNvPr>
                        <wps:cNvSpPr/>
                        <wps:spPr>
                          <a:xfrm>
                            <a:off x="958920" y="4922520"/>
                            <a:ext cx="3383280" cy="731520"/>
                          </a:xfrm>
                          <a:prstGeom prst="rect">
                            <a:avLst/>
                          </a:prstGeom>
                          <a:solidFill>
                            <a:schemeClr val="tx2">
                              <a:lumMod val="10000"/>
                              <a:lumOff val="90000"/>
                            </a:schemeClr>
                          </a:solidFill>
                          <a:ln>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1D3DFE" w14:textId="77777777" w:rsidR="00861F52" w:rsidRDefault="00861F52" w:rsidP="00861F52">
                              <w:pPr>
                                <w:jc w:val="center"/>
                                <w:rPr>
                                  <w:rFonts w:ascii="Arial" w:hAnsi="Arial" w:cs="Arial"/>
                                  <w:b/>
                                  <w:bCs/>
                                  <w:color w:val="1F497D" w:themeColor="text2"/>
                                  <w:kern w:val="24"/>
                                  <w:sz w:val="18"/>
                                  <w:szCs w:val="18"/>
                                </w:rPr>
                              </w:pPr>
                              <w:r w:rsidRPr="00861F52">
                                <w:rPr>
                                  <w:rFonts w:ascii="Arial" w:hAnsi="Arial" w:cs="Arial"/>
                                  <w:b/>
                                  <w:bCs/>
                                  <w:color w:val="1F497D" w:themeColor="text2"/>
                                  <w:kern w:val="24"/>
                                  <w:sz w:val="18"/>
                                  <w:szCs w:val="18"/>
                                </w:rPr>
                                <w:t>Governance intelligence</w:t>
                              </w:r>
                            </w:p>
                            <w:p w14:paraId="46DFC547" w14:textId="77777777" w:rsidR="00861F52" w:rsidRPr="00861F52" w:rsidRDefault="00861F52" w:rsidP="00861F52">
                              <w:pPr>
                                <w:jc w:val="center"/>
                                <w:rPr>
                                  <w:rFonts w:ascii="Arial" w:hAnsi="Arial" w:cs="Arial"/>
                                  <w:b/>
                                  <w:bCs/>
                                  <w:color w:val="1F497D" w:themeColor="text2"/>
                                  <w:kern w:val="24"/>
                                  <w:sz w:val="18"/>
                                  <w:szCs w:val="18"/>
                                </w:rPr>
                              </w:pPr>
                            </w:p>
                            <w:p w14:paraId="55E01090" w14:textId="77777777" w:rsidR="00861F52" w:rsidRPr="00861F52" w:rsidRDefault="00861F52" w:rsidP="00861F52">
                              <w:pPr>
                                <w:jc w:val="center"/>
                                <w:rPr>
                                  <w:rFonts w:ascii="Arial" w:hAnsi="Arial" w:cs="Arial"/>
                                  <w:color w:val="595959" w:themeColor="text1" w:themeTint="A6"/>
                                  <w:kern w:val="24"/>
                                  <w:sz w:val="12"/>
                                  <w:szCs w:val="12"/>
                                </w:rPr>
                              </w:pPr>
                              <w:r w:rsidRPr="00861F52">
                                <w:rPr>
                                  <w:rFonts w:ascii="Arial" w:hAnsi="Arial" w:cs="Arial"/>
                                  <w:color w:val="595959" w:themeColor="text1" w:themeTint="A6"/>
                                  <w:kern w:val="24"/>
                                  <w:sz w:val="12"/>
                                  <w:szCs w:val="12"/>
                                </w:rPr>
                                <w:t>Persistence rendered as actionable governance signal</w:t>
                              </w:r>
                            </w:p>
                          </w:txbxContent>
                        </wps:txbx>
                        <wps:bodyPr rtlCol="0" anchor="ctr"/>
                      </wps:wsp>
                      <wps:wsp>
                        <wps:cNvPr id="242240169" name="Retângulo 242240169">
                          <a:extLst>
                            <a:ext uri="{FF2B5EF4-FFF2-40B4-BE49-F238E27FC236}">
                              <a16:creationId xmlns:a16="http://schemas.microsoft.com/office/drawing/2014/main" id="{3468E16A-2342-4ACA-285A-2A534AFFE367}"/>
                            </a:ext>
                          </a:extLst>
                        </wps:cNvPr>
                        <wps:cNvSpPr/>
                        <wps:spPr>
                          <a:xfrm>
                            <a:off x="958920" y="5907024"/>
                            <a:ext cx="3383280" cy="731520"/>
                          </a:xfrm>
                          <a:prstGeom prst="rect">
                            <a:avLst/>
                          </a:prstGeom>
                          <a:solidFill>
                            <a:schemeClr val="tx2">
                              <a:lumMod val="10000"/>
                              <a:lumOff val="90000"/>
                            </a:schemeClr>
                          </a:solidFill>
                          <a:ln>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FE8559B" w14:textId="77777777" w:rsidR="00861F52" w:rsidRDefault="00861F52" w:rsidP="00861F52">
                              <w:pPr>
                                <w:jc w:val="center"/>
                                <w:rPr>
                                  <w:rFonts w:ascii="Arial" w:hAnsi="Arial" w:cs="Arial"/>
                                  <w:b/>
                                  <w:bCs/>
                                  <w:color w:val="1F497D" w:themeColor="text2"/>
                                  <w:kern w:val="24"/>
                                  <w:sz w:val="18"/>
                                  <w:szCs w:val="18"/>
                                </w:rPr>
                              </w:pPr>
                              <w:r w:rsidRPr="00861F52">
                                <w:rPr>
                                  <w:rFonts w:ascii="Arial" w:hAnsi="Arial" w:cs="Arial"/>
                                  <w:b/>
                                  <w:bCs/>
                                  <w:color w:val="1F497D" w:themeColor="text2"/>
                                  <w:kern w:val="24"/>
                                  <w:sz w:val="18"/>
                                  <w:szCs w:val="18"/>
                                </w:rPr>
                                <w:t>Decision support</w:t>
                              </w:r>
                            </w:p>
                            <w:p w14:paraId="41A0CE14" w14:textId="77777777" w:rsidR="00861F52" w:rsidRPr="00861F52" w:rsidRDefault="00861F52" w:rsidP="00861F52">
                              <w:pPr>
                                <w:jc w:val="center"/>
                                <w:rPr>
                                  <w:rFonts w:ascii="Arial" w:hAnsi="Arial" w:cs="Arial"/>
                                  <w:b/>
                                  <w:bCs/>
                                  <w:color w:val="1F497D" w:themeColor="text2"/>
                                  <w:kern w:val="24"/>
                                  <w:sz w:val="18"/>
                                  <w:szCs w:val="18"/>
                                </w:rPr>
                              </w:pPr>
                            </w:p>
                            <w:p w14:paraId="5F28E75C" w14:textId="77777777" w:rsidR="00861F52" w:rsidRPr="00861F52" w:rsidRDefault="00861F52" w:rsidP="00861F52">
                              <w:pPr>
                                <w:jc w:val="center"/>
                                <w:rPr>
                                  <w:rFonts w:ascii="Arial" w:hAnsi="Arial" w:cs="Arial"/>
                                  <w:color w:val="595959" w:themeColor="text1" w:themeTint="A6"/>
                                  <w:kern w:val="24"/>
                                  <w:sz w:val="12"/>
                                  <w:szCs w:val="12"/>
                                </w:rPr>
                              </w:pPr>
                              <w:r w:rsidRPr="00861F52">
                                <w:rPr>
                                  <w:rFonts w:ascii="Arial" w:hAnsi="Arial" w:cs="Arial"/>
                                  <w:color w:val="595959" w:themeColor="text1" w:themeTint="A6"/>
                                  <w:kern w:val="24"/>
                                  <w:sz w:val="12"/>
                                  <w:szCs w:val="12"/>
                                </w:rPr>
                                <w:t>Watchlist, heat map, supplier and contract triage</w:t>
                              </w:r>
                            </w:p>
                          </w:txbxContent>
                        </wps:txbx>
                        <wps:bodyPr rtlCol="0" anchor="ctr"/>
                      </wps:wsp>
                      <wps:wsp>
                        <wps:cNvPr id="1588669812" name="Retângulo 1588669812">
                          <a:extLst>
                            <a:ext uri="{FF2B5EF4-FFF2-40B4-BE49-F238E27FC236}">
                              <a16:creationId xmlns:a16="http://schemas.microsoft.com/office/drawing/2014/main" id="{6201CC84-CA63-F7F3-F125-9659AD49D5D5}"/>
                            </a:ext>
                          </a:extLst>
                        </wps:cNvPr>
                        <wps:cNvSpPr/>
                        <wps:spPr>
                          <a:xfrm>
                            <a:off x="958920" y="6891528"/>
                            <a:ext cx="3383280" cy="731520"/>
                          </a:xfrm>
                          <a:prstGeom prst="rect">
                            <a:avLst/>
                          </a:prstGeom>
                          <a:solidFill>
                            <a:schemeClr val="tx2">
                              <a:lumMod val="10000"/>
                              <a:lumOff val="90000"/>
                            </a:schemeClr>
                          </a:solidFill>
                          <a:ln>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F409C46" w14:textId="77777777" w:rsidR="00861F52" w:rsidRDefault="00861F52" w:rsidP="00861F52">
                              <w:pPr>
                                <w:jc w:val="center"/>
                                <w:rPr>
                                  <w:rFonts w:ascii="Arial" w:hAnsi="Arial" w:cs="Arial"/>
                                  <w:b/>
                                  <w:bCs/>
                                  <w:color w:val="1F497D" w:themeColor="text2"/>
                                  <w:kern w:val="24"/>
                                  <w:sz w:val="18"/>
                                  <w:szCs w:val="18"/>
                                </w:rPr>
                              </w:pPr>
                              <w:r w:rsidRPr="00861F52">
                                <w:rPr>
                                  <w:rFonts w:ascii="Arial" w:hAnsi="Arial" w:cs="Arial"/>
                                  <w:b/>
                                  <w:bCs/>
                                  <w:color w:val="1F497D" w:themeColor="text2"/>
                                  <w:kern w:val="24"/>
                                  <w:sz w:val="18"/>
                                  <w:szCs w:val="18"/>
                                </w:rPr>
                                <w:t>Organizational learning</w:t>
                              </w:r>
                            </w:p>
                            <w:p w14:paraId="3C85A34A" w14:textId="77777777" w:rsidR="00861F52" w:rsidRPr="00861F52" w:rsidRDefault="00861F52" w:rsidP="00861F52">
                              <w:pPr>
                                <w:jc w:val="center"/>
                                <w:rPr>
                                  <w:rFonts w:ascii="Arial" w:hAnsi="Arial" w:cs="Arial"/>
                                  <w:b/>
                                  <w:bCs/>
                                  <w:color w:val="1F497D" w:themeColor="text2"/>
                                  <w:kern w:val="24"/>
                                  <w:sz w:val="18"/>
                                  <w:szCs w:val="18"/>
                                </w:rPr>
                              </w:pPr>
                            </w:p>
                            <w:p w14:paraId="2CB7F9D4" w14:textId="77777777" w:rsidR="00861F52" w:rsidRPr="00861F52" w:rsidRDefault="00861F52" w:rsidP="00861F52">
                              <w:pPr>
                                <w:jc w:val="center"/>
                                <w:rPr>
                                  <w:rFonts w:ascii="Arial" w:hAnsi="Arial" w:cs="Arial"/>
                                  <w:color w:val="595959" w:themeColor="text1" w:themeTint="A6"/>
                                  <w:kern w:val="24"/>
                                  <w:sz w:val="12"/>
                                  <w:szCs w:val="12"/>
                                </w:rPr>
                              </w:pPr>
                              <w:r w:rsidRPr="00861F52">
                                <w:rPr>
                                  <w:rFonts w:ascii="Arial" w:hAnsi="Arial" w:cs="Arial"/>
                                  <w:color w:val="595959" w:themeColor="text1" w:themeTint="A6"/>
                                  <w:kern w:val="24"/>
                                  <w:sz w:val="12"/>
                                  <w:szCs w:val="12"/>
                                </w:rPr>
                                <w:t>Institutionalization: experience fed back into action</w:t>
                              </w:r>
                            </w:p>
                          </w:txbxContent>
                        </wps:txbx>
                        <wps:bodyPr rtlCol="0" anchor="ctr"/>
                      </wps:wsp>
                      <wps:wsp>
                        <wps:cNvPr id="673798485" name="Retângulo 673798485">
                          <a:extLst>
                            <a:ext uri="{FF2B5EF4-FFF2-40B4-BE49-F238E27FC236}">
                              <a16:creationId xmlns:a16="http://schemas.microsoft.com/office/drawing/2014/main" id="{E97B79B8-EB0E-8E67-0625-18926ABA9F0F}"/>
                            </a:ext>
                          </a:extLst>
                        </wps:cNvPr>
                        <wps:cNvSpPr/>
                        <wps:spPr>
                          <a:xfrm>
                            <a:off x="958920" y="1969008"/>
                            <a:ext cx="3383280" cy="731520"/>
                          </a:xfrm>
                          <a:prstGeom prst="rect">
                            <a:avLst/>
                          </a:prstGeom>
                          <a:solidFill>
                            <a:schemeClr val="tx2">
                              <a:lumMod val="10000"/>
                              <a:lumOff val="90000"/>
                            </a:schemeClr>
                          </a:solidFill>
                          <a:ln>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8F81009" w14:textId="77777777" w:rsidR="00861F52" w:rsidRDefault="00861F52" w:rsidP="00861F52">
                              <w:pPr>
                                <w:jc w:val="center"/>
                                <w:rPr>
                                  <w:rFonts w:ascii="Arial" w:hAnsi="Arial" w:cs="Arial"/>
                                  <w:b/>
                                  <w:bCs/>
                                  <w:color w:val="1F497D" w:themeColor="text2"/>
                                  <w:kern w:val="24"/>
                                  <w:sz w:val="18"/>
                                  <w:szCs w:val="18"/>
                                </w:rPr>
                              </w:pPr>
                              <w:r w:rsidRPr="00861F52">
                                <w:rPr>
                                  <w:rFonts w:ascii="Arial" w:hAnsi="Arial" w:cs="Arial"/>
                                  <w:b/>
                                  <w:bCs/>
                                  <w:color w:val="1F497D" w:themeColor="text2"/>
                                  <w:kern w:val="24"/>
                                  <w:sz w:val="18"/>
                                  <w:szCs w:val="18"/>
                                </w:rPr>
                                <w:t>Organizational memory</w:t>
                              </w:r>
                            </w:p>
                            <w:p w14:paraId="58AFC85F" w14:textId="77777777" w:rsidR="00861F52" w:rsidRPr="00861F52" w:rsidRDefault="00861F52" w:rsidP="00861F52">
                              <w:pPr>
                                <w:jc w:val="center"/>
                                <w:rPr>
                                  <w:rFonts w:ascii="Arial" w:hAnsi="Arial" w:cs="Arial"/>
                                  <w:b/>
                                  <w:bCs/>
                                  <w:color w:val="1F497D" w:themeColor="text2"/>
                                  <w:kern w:val="24"/>
                                  <w:sz w:val="18"/>
                                  <w:szCs w:val="18"/>
                                </w:rPr>
                              </w:pPr>
                            </w:p>
                            <w:p w14:paraId="4F8BF0D3" w14:textId="77777777" w:rsidR="00861F52" w:rsidRPr="00861F52" w:rsidRDefault="00861F52" w:rsidP="00861F52">
                              <w:pPr>
                                <w:jc w:val="center"/>
                                <w:rPr>
                                  <w:rFonts w:ascii="Arial" w:hAnsi="Arial" w:cs="Arial"/>
                                  <w:color w:val="595959" w:themeColor="text1" w:themeTint="A6"/>
                                  <w:kern w:val="24"/>
                                  <w:sz w:val="12"/>
                                  <w:szCs w:val="12"/>
                                </w:rPr>
                              </w:pPr>
                              <w:r w:rsidRPr="00861F52">
                                <w:rPr>
                                  <w:rFonts w:ascii="Arial" w:hAnsi="Arial" w:cs="Arial"/>
                                  <w:color w:val="595959" w:themeColor="text1" w:themeTint="A6"/>
                                  <w:kern w:val="24"/>
                                  <w:sz w:val="12"/>
                                  <w:szCs w:val="12"/>
                                </w:rPr>
                                <w:t>The institutional archive of stored experience</w:t>
                              </w:r>
                            </w:p>
                          </w:txbxContent>
                        </wps:txbx>
                        <wps:bodyPr rtlCol="0" anchor="ctr"/>
                      </wps:wsp>
                      <wps:wsp>
                        <wps:cNvPr id="2116334753" name="Colchete Direito 2116334753">
                          <a:extLst>
                            <a:ext uri="{FF2B5EF4-FFF2-40B4-BE49-F238E27FC236}">
                              <a16:creationId xmlns:a16="http://schemas.microsoft.com/office/drawing/2014/main" id="{40BC8F97-09F8-3BC2-CCF2-7667D39368B3}"/>
                            </a:ext>
                          </a:extLst>
                        </wps:cNvPr>
                        <wps:cNvSpPr/>
                        <wps:spPr>
                          <a:xfrm>
                            <a:off x="4479360" y="0"/>
                            <a:ext cx="128016" cy="2700528"/>
                          </a:xfrm>
                          <a:prstGeom prst="rightBracket">
                            <a:avLst/>
                          </a:prstGeom>
                          <a:ln>
                            <a:solidFill>
                              <a:schemeClr val="tx2">
                                <a:lumMod val="90000"/>
                                <a:lumOff val="10000"/>
                              </a:schemeClr>
                            </a:solidFill>
                          </a:ln>
                        </wps:spPr>
                        <wps:style>
                          <a:lnRef idx="2">
                            <a:schemeClr val="accent1"/>
                          </a:lnRef>
                          <a:fillRef idx="0">
                            <a:schemeClr val="accent1"/>
                          </a:fillRef>
                          <a:effectRef idx="1">
                            <a:schemeClr val="accent1"/>
                          </a:effectRef>
                          <a:fontRef idx="minor">
                            <a:schemeClr val="tx1"/>
                          </a:fontRef>
                        </wps:style>
                        <wps:bodyPr rtlCol="0" anchor="ctr"/>
                      </wps:wsp>
                      <wps:wsp>
                        <wps:cNvPr id="1456763998" name="CaixaDeTexto 27">
                          <a:extLst>
                            <a:ext uri="{FF2B5EF4-FFF2-40B4-BE49-F238E27FC236}">
                              <a16:creationId xmlns:a16="http://schemas.microsoft.com/office/drawing/2014/main" id="{ADC8C81E-0A2D-2D8F-1F35-AF295780C57E}"/>
                            </a:ext>
                          </a:extLst>
                        </wps:cNvPr>
                        <wps:cNvSpPr txBox="1"/>
                        <wps:spPr>
                          <a:xfrm>
                            <a:off x="4605859" y="1119157"/>
                            <a:ext cx="1588936" cy="553993"/>
                          </a:xfrm>
                          <a:prstGeom prst="rect">
                            <a:avLst/>
                          </a:prstGeom>
                          <a:noFill/>
                        </wps:spPr>
                        <wps:txbx>
                          <w:txbxContent>
                            <w:p w14:paraId="46A2BA66" w14:textId="77777777" w:rsidR="00861F52" w:rsidRPr="00861F52" w:rsidRDefault="00861F52" w:rsidP="00861F52">
                              <w:pPr>
                                <w:rPr>
                                  <w:rFonts w:ascii="Arial" w:hAnsi="Arial" w:cs="Arial"/>
                                  <w:b/>
                                  <w:bCs/>
                                  <w:color w:val="3071C3" w:themeColor="text2" w:themeTint="BF"/>
                                  <w:kern w:val="24"/>
                                  <w:sz w:val="18"/>
                                  <w:szCs w:val="18"/>
                                </w:rPr>
                              </w:pPr>
                              <w:r w:rsidRPr="00861F52">
                                <w:rPr>
                                  <w:rFonts w:ascii="Arial" w:hAnsi="Arial" w:cs="Arial"/>
                                  <w:b/>
                                  <w:bCs/>
                                  <w:color w:val="3071C3" w:themeColor="text2" w:themeTint="BF"/>
                                  <w:kern w:val="24"/>
                                  <w:sz w:val="18"/>
                                  <w:szCs w:val="18"/>
                                </w:rPr>
                                <w:t>Organizational substrate</w:t>
                              </w:r>
                            </w:p>
                          </w:txbxContent>
                        </wps:txbx>
                        <wps:bodyPr wrap="square" rtlCol="0">
                          <a:noAutofit/>
                        </wps:bodyPr>
                      </wps:wsp>
                      <wps:wsp>
                        <wps:cNvPr id="670435868" name="Colchete Direito 670435868">
                          <a:extLst>
                            <a:ext uri="{FF2B5EF4-FFF2-40B4-BE49-F238E27FC236}">
                              <a16:creationId xmlns:a16="http://schemas.microsoft.com/office/drawing/2014/main" id="{4AD10FFE-95E3-97DD-BCEA-79A39AF167EB}"/>
                            </a:ext>
                          </a:extLst>
                        </wps:cNvPr>
                        <wps:cNvSpPr/>
                        <wps:spPr>
                          <a:xfrm>
                            <a:off x="4479360" y="4922520"/>
                            <a:ext cx="128016" cy="2700528"/>
                          </a:xfrm>
                          <a:prstGeom prst="rightBracket">
                            <a:avLst/>
                          </a:prstGeom>
                          <a:ln>
                            <a:solidFill>
                              <a:schemeClr val="tx2">
                                <a:lumMod val="90000"/>
                                <a:lumOff val="10000"/>
                              </a:schemeClr>
                            </a:solidFill>
                          </a:ln>
                        </wps:spPr>
                        <wps:style>
                          <a:lnRef idx="2">
                            <a:schemeClr val="accent1"/>
                          </a:lnRef>
                          <a:fillRef idx="0">
                            <a:schemeClr val="accent1"/>
                          </a:fillRef>
                          <a:effectRef idx="1">
                            <a:schemeClr val="accent1"/>
                          </a:effectRef>
                          <a:fontRef idx="minor">
                            <a:schemeClr val="tx1"/>
                          </a:fontRef>
                        </wps:style>
                        <wps:bodyPr rtlCol="0" anchor="ctr"/>
                      </wps:wsp>
                      <wps:wsp>
                        <wps:cNvPr id="756203" name="CaixaDeTexto 31">
                          <a:extLst>
                            <a:ext uri="{FF2B5EF4-FFF2-40B4-BE49-F238E27FC236}">
                              <a16:creationId xmlns:a16="http://schemas.microsoft.com/office/drawing/2014/main" id="{259C9A7C-5B5B-4530-B4B9-97AF17529338}"/>
                            </a:ext>
                          </a:extLst>
                        </wps:cNvPr>
                        <wps:cNvSpPr txBox="1"/>
                        <wps:spPr>
                          <a:xfrm>
                            <a:off x="4606562" y="6040118"/>
                            <a:ext cx="2012730" cy="616292"/>
                          </a:xfrm>
                          <a:prstGeom prst="rect">
                            <a:avLst/>
                          </a:prstGeom>
                          <a:noFill/>
                        </wps:spPr>
                        <wps:txbx>
                          <w:txbxContent>
                            <w:p w14:paraId="6BD5BC89" w14:textId="77777777" w:rsidR="00861F52" w:rsidRPr="00861F52" w:rsidRDefault="00861F52" w:rsidP="00861F52">
                              <w:pPr>
                                <w:rPr>
                                  <w:rFonts w:ascii="Arial" w:hAnsi="Arial" w:cs="Arial"/>
                                  <w:b/>
                                  <w:bCs/>
                                  <w:color w:val="3071C3" w:themeColor="text2" w:themeTint="BF"/>
                                  <w:kern w:val="24"/>
                                  <w:sz w:val="18"/>
                                  <w:szCs w:val="18"/>
                                </w:rPr>
                              </w:pPr>
                              <w:r w:rsidRPr="00861F52">
                                <w:rPr>
                                  <w:rFonts w:ascii="Arial" w:hAnsi="Arial" w:cs="Arial"/>
                                  <w:b/>
                                  <w:bCs/>
                                  <w:color w:val="3071C3" w:themeColor="text2" w:themeTint="BF"/>
                                  <w:kern w:val="24"/>
                                  <w:sz w:val="18"/>
                                  <w:szCs w:val="18"/>
                                </w:rPr>
                                <w:t>Governance value</w:t>
                              </w:r>
                            </w:p>
                            <w:p w14:paraId="01AEB9AD" w14:textId="77777777" w:rsidR="00861F52" w:rsidRPr="00861F52" w:rsidRDefault="00861F52" w:rsidP="00861F52">
                              <w:pPr>
                                <w:rPr>
                                  <w:rFonts w:ascii="Arial" w:hAnsi="Arial" w:cs="Arial"/>
                                  <w:b/>
                                  <w:bCs/>
                                  <w:color w:val="3071C3" w:themeColor="text2" w:themeTint="BF"/>
                                  <w:kern w:val="24"/>
                                  <w:sz w:val="18"/>
                                  <w:szCs w:val="18"/>
                                </w:rPr>
                              </w:pPr>
                              <w:r w:rsidRPr="00861F52">
                                <w:rPr>
                                  <w:rFonts w:ascii="Arial" w:hAnsi="Arial" w:cs="Arial"/>
                                  <w:b/>
                                  <w:bCs/>
                                  <w:color w:val="3071C3" w:themeColor="text2" w:themeTint="BF"/>
                                  <w:kern w:val="24"/>
                                  <w:sz w:val="18"/>
                                  <w:szCs w:val="18"/>
                                </w:rPr>
                                <w:t>&amp; learning</w:t>
                              </w:r>
                            </w:p>
                          </w:txbxContent>
                        </wps:txbx>
                        <wps:bodyPr wrap="square" rtlCol="0">
                          <a:noAutofit/>
                        </wps:bodyPr>
                      </wps:wsp>
                      <wps:wsp>
                        <wps:cNvPr id="1518393312" name="Colchete Direito 1518393312">
                          <a:extLst>
                            <a:ext uri="{FF2B5EF4-FFF2-40B4-BE49-F238E27FC236}">
                              <a16:creationId xmlns:a16="http://schemas.microsoft.com/office/drawing/2014/main" id="{3A4D31B7-BC25-E936-172D-2AB1CB2DBBCF}"/>
                            </a:ext>
                          </a:extLst>
                        </wps:cNvPr>
                        <wps:cNvSpPr/>
                        <wps:spPr>
                          <a:xfrm>
                            <a:off x="4479360" y="2953512"/>
                            <a:ext cx="128016" cy="1716024"/>
                          </a:xfrm>
                          <a:prstGeom prst="rightBracket">
                            <a:avLst/>
                          </a:prstGeom>
                          <a:ln>
                            <a:solidFill>
                              <a:schemeClr val="tx2">
                                <a:lumMod val="90000"/>
                                <a:lumOff val="10000"/>
                              </a:schemeClr>
                            </a:solidFill>
                          </a:ln>
                        </wps:spPr>
                        <wps:style>
                          <a:lnRef idx="2">
                            <a:schemeClr val="accent1"/>
                          </a:lnRef>
                          <a:fillRef idx="0">
                            <a:schemeClr val="accent1"/>
                          </a:fillRef>
                          <a:effectRef idx="1">
                            <a:schemeClr val="accent1"/>
                          </a:effectRef>
                          <a:fontRef idx="minor">
                            <a:schemeClr val="tx1"/>
                          </a:fontRef>
                        </wps:style>
                        <wps:bodyPr rtlCol="0" anchor="ctr"/>
                      </wps:wsp>
                      <wps:wsp>
                        <wps:cNvPr id="975877708" name="CaixaDeTexto 35">
                          <a:extLst>
                            <a:ext uri="{FF2B5EF4-FFF2-40B4-BE49-F238E27FC236}">
                              <a16:creationId xmlns:a16="http://schemas.microsoft.com/office/drawing/2014/main" id="{109C5209-80D8-7113-A599-08C5FB1E21E1}"/>
                            </a:ext>
                          </a:extLst>
                        </wps:cNvPr>
                        <wps:cNvSpPr txBox="1"/>
                        <wps:spPr>
                          <a:xfrm>
                            <a:off x="4606496" y="3580030"/>
                            <a:ext cx="1721299" cy="634781"/>
                          </a:xfrm>
                          <a:prstGeom prst="rect">
                            <a:avLst/>
                          </a:prstGeom>
                          <a:noFill/>
                        </wps:spPr>
                        <wps:txbx>
                          <w:txbxContent>
                            <w:p w14:paraId="2715D686" w14:textId="77777777" w:rsidR="00861F52" w:rsidRPr="00861F52" w:rsidRDefault="00861F52" w:rsidP="00861F52">
                              <w:pPr>
                                <w:rPr>
                                  <w:rFonts w:ascii="Arial" w:hAnsi="Arial" w:cs="Arial"/>
                                  <w:b/>
                                  <w:bCs/>
                                  <w:color w:val="3071C3" w:themeColor="text2" w:themeTint="BF"/>
                                  <w:kern w:val="24"/>
                                  <w:sz w:val="18"/>
                                  <w:szCs w:val="18"/>
                                </w:rPr>
                              </w:pPr>
                              <w:r w:rsidRPr="00861F52">
                                <w:rPr>
                                  <w:rFonts w:ascii="Arial" w:hAnsi="Arial" w:cs="Arial"/>
                                  <w:b/>
                                  <w:bCs/>
                                  <w:color w:val="3071C3" w:themeColor="text2" w:themeTint="BF"/>
                                  <w:kern w:val="24"/>
                                  <w:sz w:val="18"/>
                                  <w:szCs w:val="18"/>
                                </w:rPr>
                                <w:t>Artifact</w:t>
                              </w:r>
                            </w:p>
                            <w:p w14:paraId="0BD3A0C3" w14:textId="77777777" w:rsidR="00861F52" w:rsidRPr="00861F52" w:rsidRDefault="00861F52" w:rsidP="00861F52">
                              <w:pPr>
                                <w:rPr>
                                  <w:rFonts w:ascii="Arial" w:hAnsi="Arial" w:cs="Arial"/>
                                  <w:b/>
                                  <w:bCs/>
                                  <w:color w:val="3071C3" w:themeColor="text2" w:themeTint="BF"/>
                                  <w:kern w:val="24"/>
                                  <w:sz w:val="18"/>
                                  <w:szCs w:val="18"/>
                                </w:rPr>
                              </w:pPr>
                              <w:r w:rsidRPr="00861F52">
                                <w:rPr>
                                  <w:rFonts w:ascii="Arial" w:hAnsi="Arial" w:cs="Arial"/>
                                  <w:b/>
                                  <w:bCs/>
                                  <w:color w:val="3071C3" w:themeColor="text2" w:themeTint="BF"/>
                                  <w:kern w:val="24"/>
                                  <w:sz w:val="18"/>
                                  <w:szCs w:val="18"/>
                                </w:rPr>
                                <w:t>(AI processing)</w:t>
                              </w:r>
                            </w:p>
                          </w:txbxContent>
                        </wps:txbx>
                        <wps:bodyPr wrap="square" rtlCol="0">
                          <a:noAutofit/>
                        </wps:bodyPr>
                      </wps:wsp>
                      <wps:wsp>
                        <wps:cNvPr id="1431509350" name="Conector: Curvo 1431509350">
                          <a:extLst>
                            <a:ext uri="{FF2B5EF4-FFF2-40B4-BE49-F238E27FC236}">
                              <a16:creationId xmlns:a16="http://schemas.microsoft.com/office/drawing/2014/main" id="{E3E4DDA5-3FF1-9EA3-D3BA-F2B99F2D2360}"/>
                            </a:ext>
                          </a:extLst>
                        </wps:cNvPr>
                        <wps:cNvCnPr>
                          <a:stCxn id="1588669812" idx="1"/>
                          <a:endCxn id="417604968" idx="1"/>
                        </wps:cNvCnPr>
                        <wps:spPr>
                          <a:xfrm rot="10800000">
                            <a:off x="958920" y="365760"/>
                            <a:ext cx="12700" cy="6891528"/>
                          </a:xfrm>
                          <a:prstGeom prst="curvedConnector3">
                            <a:avLst>
                              <a:gd name="adj1" fmla="val 8400000"/>
                            </a:avLst>
                          </a:prstGeom>
                          <a:ln>
                            <a:solidFill>
                              <a:schemeClr val="tx2"/>
                            </a:solidFill>
                            <a:prstDash val="dash"/>
                            <a:tailEnd type="triangle"/>
                          </a:ln>
                        </wps:spPr>
                        <wps:style>
                          <a:lnRef idx="2">
                            <a:schemeClr val="accent1"/>
                          </a:lnRef>
                          <a:fillRef idx="0">
                            <a:schemeClr val="accent1"/>
                          </a:fillRef>
                          <a:effectRef idx="1">
                            <a:schemeClr val="accent1"/>
                          </a:effectRef>
                          <a:fontRef idx="minor">
                            <a:schemeClr val="tx1"/>
                          </a:fontRef>
                        </wps:style>
                        <wps:bodyPr/>
                      </wps:wsp>
                      <wps:wsp>
                        <wps:cNvPr id="1089662626" name="CaixaDeTexto 41">
                          <a:extLst>
                            <a:ext uri="{FF2B5EF4-FFF2-40B4-BE49-F238E27FC236}">
                              <a16:creationId xmlns:a16="http://schemas.microsoft.com/office/drawing/2014/main" id="{44C8EA4F-9101-1910-8441-EAA3A35CFC01}"/>
                            </a:ext>
                          </a:extLst>
                        </wps:cNvPr>
                        <wps:cNvSpPr txBox="1"/>
                        <wps:spPr>
                          <a:xfrm rot="16200000">
                            <a:off x="-620031" y="3550471"/>
                            <a:ext cx="1658146" cy="386513"/>
                          </a:xfrm>
                          <a:prstGeom prst="rect">
                            <a:avLst/>
                          </a:prstGeom>
                          <a:noFill/>
                        </wps:spPr>
                        <wps:txbx>
                          <w:txbxContent>
                            <w:p w14:paraId="50CB074B" w14:textId="5FAEAFAB" w:rsidR="00861F52" w:rsidRPr="00861F52" w:rsidRDefault="00861F52" w:rsidP="00861F52">
                              <w:pPr>
                                <w:rPr>
                                  <w:rFonts w:ascii="Arial" w:hAnsi="Arial" w:cs="Arial"/>
                                  <w:b/>
                                  <w:bCs/>
                                  <w:color w:val="3071C3" w:themeColor="text2" w:themeTint="BF"/>
                                  <w:kern w:val="24"/>
                                  <w:sz w:val="18"/>
                                  <w:szCs w:val="18"/>
                                </w:rPr>
                              </w:pPr>
                              <w:r>
                                <w:rPr>
                                  <w:rFonts w:ascii="Arial" w:hAnsi="Arial" w:cs="Arial"/>
                                  <w:b/>
                                  <w:bCs/>
                                  <w:color w:val="3071C3" w:themeColor="text2" w:themeTint="BF"/>
                                  <w:kern w:val="24"/>
                                  <w:sz w:val="18"/>
                                  <w:szCs w:val="18"/>
                                </w:rPr>
                                <w:t>l</w:t>
                              </w:r>
                              <w:r w:rsidRPr="00861F52">
                                <w:rPr>
                                  <w:rFonts w:ascii="Arial" w:hAnsi="Arial" w:cs="Arial"/>
                                  <w:b/>
                                  <w:bCs/>
                                  <w:color w:val="3071C3" w:themeColor="text2" w:themeTint="BF"/>
                                  <w:kern w:val="24"/>
                                  <w:sz w:val="18"/>
                                  <w:szCs w:val="18"/>
                                </w:rPr>
                                <w:t>earning loop</w:t>
                              </w:r>
                            </w:p>
                          </w:txbxContent>
                        </wps:txbx>
                        <wps:bodyPr wrap="square" rtlCol="0">
                          <a:noAutofit/>
                        </wps:bodyPr>
                      </wps:wsp>
                      <wps:wsp>
                        <wps:cNvPr id="976565210" name="Conector de Seta Reta 976565210">
                          <a:extLst>
                            <a:ext uri="{FF2B5EF4-FFF2-40B4-BE49-F238E27FC236}">
                              <a16:creationId xmlns:a16="http://schemas.microsoft.com/office/drawing/2014/main" id="{9671CD23-74FD-CBDF-87ED-37ED86885896}"/>
                            </a:ext>
                          </a:extLst>
                        </wps:cNvPr>
                        <wps:cNvCnPr>
                          <a:stCxn id="417604968" idx="2"/>
                          <a:endCxn id="937166448" idx="0"/>
                        </wps:cNvCnPr>
                        <wps:spPr>
                          <a:xfrm>
                            <a:off x="2650560" y="731520"/>
                            <a:ext cx="0" cy="252984"/>
                          </a:xfrm>
                          <a:prstGeom prst="straightConnector1">
                            <a:avLst/>
                          </a:prstGeom>
                          <a:ln w="38100">
                            <a:solidFill>
                              <a:schemeClr val="tx2">
                                <a:lumMod val="90000"/>
                                <a:lumOff val="10000"/>
                              </a:schemeClr>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620866519" name="Conector de Seta Reta 1620866519">
                          <a:extLst>
                            <a:ext uri="{FF2B5EF4-FFF2-40B4-BE49-F238E27FC236}">
                              <a16:creationId xmlns:a16="http://schemas.microsoft.com/office/drawing/2014/main" id="{1D347A90-B6CC-A9E0-745C-979EB8E46276}"/>
                            </a:ext>
                          </a:extLst>
                        </wps:cNvPr>
                        <wps:cNvCnPr/>
                        <wps:spPr>
                          <a:xfrm>
                            <a:off x="2650560" y="1716024"/>
                            <a:ext cx="0" cy="252984"/>
                          </a:xfrm>
                          <a:prstGeom prst="straightConnector1">
                            <a:avLst/>
                          </a:prstGeom>
                          <a:ln w="38100">
                            <a:solidFill>
                              <a:schemeClr val="tx2">
                                <a:lumMod val="90000"/>
                                <a:lumOff val="10000"/>
                              </a:schemeClr>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736583454" name="Conector de Seta Reta 1736583454">
                          <a:extLst>
                            <a:ext uri="{FF2B5EF4-FFF2-40B4-BE49-F238E27FC236}">
                              <a16:creationId xmlns:a16="http://schemas.microsoft.com/office/drawing/2014/main" id="{724C5A4E-6B08-F31C-5BFD-D409585B7827}"/>
                            </a:ext>
                          </a:extLst>
                        </wps:cNvPr>
                        <wps:cNvCnPr/>
                        <wps:spPr>
                          <a:xfrm>
                            <a:off x="2650560" y="2700528"/>
                            <a:ext cx="0" cy="252984"/>
                          </a:xfrm>
                          <a:prstGeom prst="straightConnector1">
                            <a:avLst/>
                          </a:prstGeom>
                          <a:ln w="38100">
                            <a:solidFill>
                              <a:schemeClr val="tx2">
                                <a:lumMod val="90000"/>
                                <a:lumOff val="10000"/>
                              </a:schemeClr>
                            </a:solidFill>
                            <a:tailEnd type="triangle"/>
                          </a:ln>
                        </wps:spPr>
                        <wps:style>
                          <a:lnRef idx="2">
                            <a:schemeClr val="accent1"/>
                          </a:lnRef>
                          <a:fillRef idx="0">
                            <a:schemeClr val="accent1"/>
                          </a:fillRef>
                          <a:effectRef idx="1">
                            <a:schemeClr val="accent1"/>
                          </a:effectRef>
                          <a:fontRef idx="minor">
                            <a:schemeClr val="tx1"/>
                          </a:fontRef>
                        </wps:style>
                        <wps:bodyPr/>
                      </wps:wsp>
                      <wps:wsp>
                        <wps:cNvPr id="2103515929" name="Conector de Seta Reta 2103515929">
                          <a:extLst>
                            <a:ext uri="{FF2B5EF4-FFF2-40B4-BE49-F238E27FC236}">
                              <a16:creationId xmlns:a16="http://schemas.microsoft.com/office/drawing/2014/main" id="{68713752-2C97-8961-AF4A-86B853422D70}"/>
                            </a:ext>
                          </a:extLst>
                        </wps:cNvPr>
                        <wps:cNvCnPr/>
                        <wps:spPr>
                          <a:xfrm>
                            <a:off x="2650560" y="3685032"/>
                            <a:ext cx="0" cy="252984"/>
                          </a:xfrm>
                          <a:prstGeom prst="straightConnector1">
                            <a:avLst/>
                          </a:prstGeom>
                          <a:ln w="38100">
                            <a:solidFill>
                              <a:schemeClr val="tx2">
                                <a:lumMod val="90000"/>
                                <a:lumOff val="10000"/>
                              </a:schemeClr>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435157725" name="Conector de Seta Reta 1435157725">
                          <a:extLst>
                            <a:ext uri="{FF2B5EF4-FFF2-40B4-BE49-F238E27FC236}">
                              <a16:creationId xmlns:a16="http://schemas.microsoft.com/office/drawing/2014/main" id="{76788F5C-2EF9-6D1B-D536-024159194A1E}"/>
                            </a:ext>
                          </a:extLst>
                        </wps:cNvPr>
                        <wps:cNvCnPr/>
                        <wps:spPr>
                          <a:xfrm>
                            <a:off x="2650560" y="4669536"/>
                            <a:ext cx="0" cy="252984"/>
                          </a:xfrm>
                          <a:prstGeom prst="straightConnector1">
                            <a:avLst/>
                          </a:prstGeom>
                          <a:ln w="38100">
                            <a:solidFill>
                              <a:schemeClr val="tx2">
                                <a:lumMod val="90000"/>
                                <a:lumOff val="10000"/>
                              </a:schemeClr>
                            </a:solidFill>
                            <a:tailEnd type="triangle"/>
                          </a:ln>
                        </wps:spPr>
                        <wps:style>
                          <a:lnRef idx="2">
                            <a:schemeClr val="accent1"/>
                          </a:lnRef>
                          <a:fillRef idx="0">
                            <a:schemeClr val="accent1"/>
                          </a:fillRef>
                          <a:effectRef idx="1">
                            <a:schemeClr val="accent1"/>
                          </a:effectRef>
                          <a:fontRef idx="minor">
                            <a:schemeClr val="tx1"/>
                          </a:fontRef>
                        </wps:style>
                        <wps:bodyPr/>
                      </wps:wsp>
                      <wps:wsp>
                        <wps:cNvPr id="992671432" name="Conector de Seta Reta 992671432">
                          <a:extLst>
                            <a:ext uri="{FF2B5EF4-FFF2-40B4-BE49-F238E27FC236}">
                              <a16:creationId xmlns:a16="http://schemas.microsoft.com/office/drawing/2014/main" id="{CE6B1BBE-AD85-BA30-85B9-17539663A58B}"/>
                            </a:ext>
                          </a:extLst>
                        </wps:cNvPr>
                        <wps:cNvCnPr/>
                        <wps:spPr>
                          <a:xfrm>
                            <a:off x="2650560" y="5654040"/>
                            <a:ext cx="0" cy="252984"/>
                          </a:xfrm>
                          <a:prstGeom prst="straightConnector1">
                            <a:avLst/>
                          </a:prstGeom>
                          <a:ln w="38100">
                            <a:solidFill>
                              <a:schemeClr val="tx2">
                                <a:lumMod val="90000"/>
                                <a:lumOff val="10000"/>
                              </a:schemeClr>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798295533" name="Conector de Seta Reta 1798295533">
                          <a:extLst>
                            <a:ext uri="{FF2B5EF4-FFF2-40B4-BE49-F238E27FC236}">
                              <a16:creationId xmlns:a16="http://schemas.microsoft.com/office/drawing/2014/main" id="{EFEEC7A7-A4D8-CE6A-73CC-509529716570}"/>
                            </a:ext>
                          </a:extLst>
                        </wps:cNvPr>
                        <wps:cNvCnPr/>
                        <wps:spPr>
                          <a:xfrm>
                            <a:off x="2650560" y="6638544"/>
                            <a:ext cx="0" cy="252984"/>
                          </a:xfrm>
                          <a:prstGeom prst="straightConnector1">
                            <a:avLst/>
                          </a:prstGeom>
                          <a:ln w="38100">
                            <a:solidFill>
                              <a:schemeClr val="tx2">
                                <a:lumMod val="90000"/>
                                <a:lumOff val="10000"/>
                              </a:schemeClr>
                            </a:solidFill>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inline>
            </w:drawing>
          </mc:Choice>
          <mc:Fallback>
            <w:pict>
              <v:group w14:anchorId="165A4ECD" id="Agrupar 52" o:spid="_x0000_s1026" style="width:329.75pt;height:380.7pt;mso-position-horizontal-relative:char;mso-position-vertical-relative:line" coordorigin="157" coordsize="66035,76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">
                <v:rect id="Retângulo 417604968" o:spid="_x0000_s1027" style="position:absolute;left:9589;width:33833;height:7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" fillcolor="#e2ecf8 [351]" strokecolor="#3071c3 [2431]" strokeweight="2pt">
                  <v:textbox>
                    <w:txbxContent>
                      <w:p w14:paraId="597B8790" w14:textId="77777777" w:rsidR="00861F52" w:rsidRDefault="00861F52" w:rsidP="00861F52">
                        <w:pPr>
                          <w:jc w:val="center"/>
                          <w:rPr>
                            <w:rFonts w:ascii="Arial" w:hAnsi="Arial" w:cs="Arial"/>
                            <w:b/>
                            <w:bCs/>
                            <w:color w:val="1F497D" w:themeColor="text2"/>
                            <w:kern w:val="24"/>
                            <w:sz w:val="18"/>
                            <w:szCs w:val="18"/>
                          </w:rPr>
                        </w:pPr>
                        <w:r w:rsidRPr="00861F52">
                          <w:rPr>
                            <w:rFonts w:ascii="Arial" w:hAnsi="Arial" w:cs="Arial"/>
                            <w:b/>
                            <w:bCs/>
                            <w:color w:val="1F497D" w:themeColor="text2"/>
                            <w:kern w:val="24"/>
                            <w:sz w:val="18"/>
                            <w:szCs w:val="18"/>
                          </w:rPr>
                          <w:t>Organizational activities</w:t>
                        </w:r>
                      </w:p>
                      <w:p w14:paraId="138AEF23" w14:textId="77777777" w:rsidR="00861F52" w:rsidRPr="00861F52" w:rsidRDefault="00861F52" w:rsidP="00861F52">
                        <w:pPr>
                          <w:jc w:val="center"/>
                          <w:rPr>
                            <w:rFonts w:ascii="Arial" w:hAnsi="Arial" w:cs="Arial"/>
                            <w:b/>
                            <w:bCs/>
                            <w:color w:val="1F497D" w:themeColor="text2"/>
                            <w:kern w:val="24"/>
                            <w:sz w:val="18"/>
                            <w:szCs w:val="18"/>
                          </w:rPr>
                        </w:pPr>
                      </w:p>
                      <w:p w14:paraId="730C7F98" w14:textId="266DBCBE" w:rsidR="00861F52" w:rsidRPr="00861F52" w:rsidRDefault="00861F52" w:rsidP="00861F52">
                        <w:pPr>
                          <w:jc w:val="center"/>
                          <w:rPr>
                            <w:rFonts w:ascii="Arial" w:hAnsi="Arial" w:cs="Arial"/>
                            <w:color w:val="595959" w:themeColor="text1" w:themeTint="A6"/>
                            <w:kern w:val="24"/>
                            <w:sz w:val="12"/>
                            <w:szCs w:val="12"/>
                          </w:rPr>
                        </w:pPr>
                        <w:r w:rsidRPr="00861F52">
                          <w:rPr>
                            <w:rFonts w:ascii="Arial" w:hAnsi="Arial" w:cs="Arial"/>
                            <w:color w:val="595959" w:themeColor="text1" w:themeTint="A6"/>
                            <w:kern w:val="24"/>
                            <w:sz w:val="12"/>
                            <w:szCs w:val="12"/>
                          </w:rPr>
                          <w:t>Projects, operations, supplier and contract management</w:t>
                        </w:r>
                      </w:p>
                    </w:txbxContent>
                  </v:textbox>
                </v:rect>
                <v:rect id="Retângulo 937166448" o:spid="_x0000_s1028" style="position:absolute;left:9589;top:9845;width:33833;height:7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" fillcolor="#e2ecf8 [351]" strokecolor="#3071c3 [2431]" strokeweight="2pt">
                  <v:textbox>
                    <w:txbxContent>
                      <w:p w14:paraId="4187D3B8" w14:textId="77777777" w:rsidR="00861F52" w:rsidRDefault="00861F52" w:rsidP="00861F52">
                        <w:pPr>
                          <w:jc w:val="center"/>
                          <w:rPr>
                            <w:rFonts w:ascii="Arial" w:hAnsi="Arial" w:cs="Arial"/>
                            <w:b/>
                            <w:bCs/>
                            <w:color w:val="1F497D" w:themeColor="text2"/>
                            <w:kern w:val="24"/>
                            <w:sz w:val="18"/>
                            <w:szCs w:val="18"/>
                          </w:rPr>
                        </w:pPr>
                        <w:r w:rsidRPr="00861F52">
                          <w:rPr>
                            <w:rFonts w:ascii="Arial" w:hAnsi="Arial" w:cs="Arial"/>
                            <w:b/>
                            <w:bCs/>
                            <w:color w:val="1F497D" w:themeColor="text2"/>
                            <w:kern w:val="24"/>
                            <w:sz w:val="18"/>
                            <w:szCs w:val="18"/>
                          </w:rPr>
                          <w:t>Meeting minutes</w:t>
                        </w:r>
                      </w:p>
                      <w:p w14:paraId="36A3AC83" w14:textId="77777777" w:rsidR="00861F52" w:rsidRPr="00861F52" w:rsidRDefault="00861F52" w:rsidP="00861F52">
                        <w:pPr>
                          <w:jc w:val="center"/>
                          <w:rPr>
                            <w:rFonts w:ascii="Arial" w:hAnsi="Arial" w:cs="Arial"/>
                            <w:b/>
                            <w:bCs/>
                            <w:color w:val="1F497D" w:themeColor="text2"/>
                            <w:kern w:val="24"/>
                            <w:sz w:val="18"/>
                            <w:szCs w:val="18"/>
                          </w:rPr>
                        </w:pPr>
                      </w:p>
                      <w:p w14:paraId="12D20A18" w14:textId="77777777" w:rsidR="00861F52" w:rsidRPr="00861F52" w:rsidRDefault="00861F52" w:rsidP="00861F52">
                        <w:pPr>
                          <w:jc w:val="center"/>
                          <w:rPr>
                            <w:rFonts w:ascii="Arial" w:hAnsi="Arial" w:cs="Arial"/>
                            <w:color w:val="595959" w:themeColor="text1" w:themeTint="A6"/>
                            <w:kern w:val="24"/>
                            <w:sz w:val="12"/>
                            <w:szCs w:val="12"/>
                          </w:rPr>
                        </w:pPr>
                        <w:r w:rsidRPr="00861F52">
                          <w:rPr>
                            <w:rFonts w:ascii="Arial" w:hAnsi="Arial" w:cs="Arial"/>
                            <w:color w:val="595959" w:themeColor="text1" w:themeTint="A6"/>
                            <w:kern w:val="24"/>
                            <w:sz w:val="12"/>
                            <w:szCs w:val="12"/>
                          </w:rPr>
                          <w:t>Routine textual recording of decisions and problems</w:t>
                        </w:r>
                      </w:p>
                    </w:txbxContent>
                  </v:textbox>
                </v:rect>
                <v:rect id="Retângulo 2016809605" o:spid="_x0000_s1029" style="position:absolute;left:9589;top:29535;width:33833;height:7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" fillcolor="#e2ecf8 [351]" strokecolor="#3071c3 [2431]" strokeweight="2pt">
                  <v:textbox>
                    <w:txbxContent>
                      <w:p w14:paraId="1EDA02CD" w14:textId="77777777" w:rsidR="00861F52" w:rsidRDefault="00861F52" w:rsidP="00861F52">
                        <w:pPr>
                          <w:jc w:val="center"/>
                          <w:rPr>
                            <w:rFonts w:ascii="Arial" w:hAnsi="Arial" w:cs="Arial"/>
                            <w:b/>
                            <w:bCs/>
                            <w:color w:val="1F497D" w:themeColor="text2"/>
                            <w:kern w:val="24"/>
                            <w:sz w:val="18"/>
                            <w:szCs w:val="18"/>
                          </w:rPr>
                        </w:pPr>
                        <w:r w:rsidRPr="00861F52">
                          <w:rPr>
                            <w:rFonts w:ascii="Arial" w:hAnsi="Arial" w:cs="Arial"/>
                            <w:b/>
                            <w:bCs/>
                            <w:color w:val="1F497D" w:themeColor="text2"/>
                            <w:kern w:val="24"/>
                            <w:sz w:val="18"/>
                            <w:szCs w:val="18"/>
                          </w:rPr>
                          <w:t>AI processing</w:t>
                        </w:r>
                      </w:p>
                      <w:p w14:paraId="1E53A128" w14:textId="77777777" w:rsidR="00861F52" w:rsidRPr="00861F52" w:rsidRDefault="00861F52" w:rsidP="00861F52">
                        <w:pPr>
                          <w:jc w:val="center"/>
                          <w:rPr>
                            <w:rFonts w:ascii="Arial" w:hAnsi="Arial" w:cs="Arial"/>
                            <w:b/>
                            <w:bCs/>
                            <w:color w:val="1F497D" w:themeColor="text2"/>
                            <w:kern w:val="24"/>
                            <w:sz w:val="18"/>
                            <w:szCs w:val="18"/>
                          </w:rPr>
                        </w:pPr>
                      </w:p>
                      <w:p w14:paraId="2CAA4246" w14:textId="77777777" w:rsidR="00861F52" w:rsidRPr="00861F52" w:rsidRDefault="00861F52" w:rsidP="00861F52">
                        <w:pPr>
                          <w:jc w:val="center"/>
                          <w:rPr>
                            <w:rFonts w:ascii="Arial" w:hAnsi="Arial" w:cs="Arial"/>
                            <w:color w:val="595959" w:themeColor="text1" w:themeTint="A6"/>
                            <w:kern w:val="24"/>
                            <w:sz w:val="12"/>
                            <w:szCs w:val="12"/>
                          </w:rPr>
                        </w:pPr>
                        <w:r w:rsidRPr="00861F52">
                          <w:rPr>
                            <w:rFonts w:ascii="Arial" w:hAnsi="Arial" w:cs="Arial"/>
                            <w:color w:val="595959" w:themeColor="text1" w:themeTint="A6"/>
                            <w:kern w:val="24"/>
                            <w:sz w:val="12"/>
                            <w:szCs w:val="12"/>
                          </w:rPr>
                          <w:t>Problem identification and semantic-temporal consolidation</w:t>
                        </w:r>
                      </w:p>
                    </w:txbxContent>
                  </v:textbox>
                </v:rect>
                <v:rect id="Retângulo 471961029" o:spid="_x0000_s1030" style="position:absolute;left:9589;top:39380;width:33833;height:7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" fillcolor="#e2ecf8 [351]" strokecolor="#3071c3 [2431]" strokeweight="2pt">
                  <v:textbox>
                    <w:txbxContent>
                      <w:p w14:paraId="1ABD3C11" w14:textId="77777777" w:rsidR="00861F52" w:rsidRDefault="00861F52" w:rsidP="00861F52">
                        <w:pPr>
                          <w:jc w:val="center"/>
                          <w:rPr>
                            <w:rFonts w:ascii="Arial" w:hAnsi="Arial" w:cs="Arial"/>
                            <w:b/>
                            <w:bCs/>
                            <w:color w:val="1F497D" w:themeColor="text2"/>
                            <w:kern w:val="24"/>
                            <w:sz w:val="18"/>
                            <w:szCs w:val="18"/>
                          </w:rPr>
                        </w:pPr>
                        <w:r w:rsidRPr="00861F52">
                          <w:rPr>
                            <w:rFonts w:ascii="Arial" w:hAnsi="Arial" w:cs="Arial"/>
                            <w:b/>
                            <w:bCs/>
                            <w:color w:val="1F497D" w:themeColor="text2"/>
                            <w:kern w:val="24"/>
                            <w:sz w:val="18"/>
                            <w:szCs w:val="18"/>
                          </w:rPr>
                          <w:t>Problem persistence</w:t>
                        </w:r>
                      </w:p>
                      <w:p w14:paraId="665F53A7" w14:textId="77777777" w:rsidR="00861F52" w:rsidRPr="00861F52" w:rsidRDefault="00861F52" w:rsidP="00861F52">
                        <w:pPr>
                          <w:jc w:val="center"/>
                          <w:rPr>
                            <w:rFonts w:ascii="Arial" w:hAnsi="Arial" w:cs="Arial"/>
                            <w:b/>
                            <w:bCs/>
                            <w:color w:val="1F497D" w:themeColor="text2"/>
                            <w:kern w:val="24"/>
                            <w:sz w:val="18"/>
                            <w:szCs w:val="18"/>
                          </w:rPr>
                        </w:pPr>
                      </w:p>
                      <w:p w14:paraId="68B61A56" w14:textId="77777777" w:rsidR="00861F52" w:rsidRPr="00861F52" w:rsidRDefault="00861F52" w:rsidP="00861F52">
                        <w:pPr>
                          <w:jc w:val="center"/>
                          <w:rPr>
                            <w:rFonts w:ascii="Arial" w:hAnsi="Arial" w:cs="Arial"/>
                            <w:color w:val="595959" w:themeColor="text1" w:themeTint="A6"/>
                            <w:kern w:val="24"/>
                            <w:sz w:val="12"/>
                            <w:szCs w:val="12"/>
                          </w:rPr>
                        </w:pPr>
                        <w:r w:rsidRPr="00861F52">
                          <w:rPr>
                            <w:rFonts w:ascii="Arial" w:hAnsi="Arial" w:cs="Arial"/>
                            <w:color w:val="595959" w:themeColor="text1" w:themeTint="A6"/>
                            <w:kern w:val="24"/>
                            <w:sz w:val="12"/>
                            <w:szCs w:val="12"/>
                          </w:rPr>
                          <w:t>Recurrence measured over time, not isolated occurrence</w:t>
                        </w:r>
                      </w:p>
                    </w:txbxContent>
                  </v:textbox>
                </v:rect>
                <v:rect id="Retângulo 1427719652" o:spid="_x0000_s1031" style="position:absolute;left:9589;top:49225;width:33833;height:7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" fillcolor="#e2ecf8 [351]" strokecolor="#3071c3 [2431]" strokeweight="2pt">
                  <v:textbox>
                    <w:txbxContent>
                      <w:p w14:paraId="2D1D3DFE" w14:textId="77777777" w:rsidR="00861F52" w:rsidRDefault="00861F52" w:rsidP="00861F52">
                        <w:pPr>
                          <w:jc w:val="center"/>
                          <w:rPr>
                            <w:rFonts w:ascii="Arial" w:hAnsi="Arial" w:cs="Arial"/>
                            <w:b/>
                            <w:bCs/>
                            <w:color w:val="1F497D" w:themeColor="text2"/>
                            <w:kern w:val="24"/>
                            <w:sz w:val="18"/>
                            <w:szCs w:val="18"/>
                          </w:rPr>
                        </w:pPr>
                        <w:r w:rsidRPr="00861F52">
                          <w:rPr>
                            <w:rFonts w:ascii="Arial" w:hAnsi="Arial" w:cs="Arial"/>
                            <w:b/>
                            <w:bCs/>
                            <w:color w:val="1F497D" w:themeColor="text2"/>
                            <w:kern w:val="24"/>
                            <w:sz w:val="18"/>
                            <w:szCs w:val="18"/>
                          </w:rPr>
                          <w:t>Governance intelligence</w:t>
                        </w:r>
                      </w:p>
                      <w:p w14:paraId="46DFC547" w14:textId="77777777" w:rsidR="00861F52" w:rsidRPr="00861F52" w:rsidRDefault="00861F52" w:rsidP="00861F52">
                        <w:pPr>
                          <w:jc w:val="center"/>
                          <w:rPr>
                            <w:rFonts w:ascii="Arial" w:hAnsi="Arial" w:cs="Arial"/>
                            <w:b/>
                            <w:bCs/>
                            <w:color w:val="1F497D" w:themeColor="text2"/>
                            <w:kern w:val="24"/>
                            <w:sz w:val="18"/>
                            <w:szCs w:val="18"/>
                          </w:rPr>
                        </w:pPr>
                      </w:p>
                      <w:p w14:paraId="55E01090" w14:textId="77777777" w:rsidR="00861F52" w:rsidRPr="00861F52" w:rsidRDefault="00861F52" w:rsidP="00861F52">
                        <w:pPr>
                          <w:jc w:val="center"/>
                          <w:rPr>
                            <w:rFonts w:ascii="Arial" w:hAnsi="Arial" w:cs="Arial"/>
                            <w:color w:val="595959" w:themeColor="text1" w:themeTint="A6"/>
                            <w:kern w:val="24"/>
                            <w:sz w:val="12"/>
                            <w:szCs w:val="12"/>
                          </w:rPr>
                        </w:pPr>
                        <w:r w:rsidRPr="00861F52">
                          <w:rPr>
                            <w:rFonts w:ascii="Arial" w:hAnsi="Arial" w:cs="Arial"/>
                            <w:color w:val="595959" w:themeColor="text1" w:themeTint="A6"/>
                            <w:kern w:val="24"/>
                            <w:sz w:val="12"/>
                            <w:szCs w:val="12"/>
                          </w:rPr>
                          <w:t>Persistence rendered as actionable governance signal</w:t>
                        </w:r>
                      </w:p>
                    </w:txbxContent>
                  </v:textbox>
                </v:rect>
                <v:rect id="Retângulo 242240169" o:spid="_x0000_s1032" style="position:absolute;left:9589;top:59070;width:33833;height:7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" fillcolor="#e2ecf8 [351]" strokecolor="#3071c3 [2431]" strokeweight="2pt">
                  <v:textbox>
                    <w:txbxContent>
                      <w:p w14:paraId="0FE8559B" w14:textId="77777777" w:rsidR="00861F52" w:rsidRDefault="00861F52" w:rsidP="00861F52">
                        <w:pPr>
                          <w:jc w:val="center"/>
                          <w:rPr>
                            <w:rFonts w:ascii="Arial" w:hAnsi="Arial" w:cs="Arial"/>
                            <w:b/>
                            <w:bCs/>
                            <w:color w:val="1F497D" w:themeColor="text2"/>
                            <w:kern w:val="24"/>
                            <w:sz w:val="18"/>
                            <w:szCs w:val="18"/>
                          </w:rPr>
                        </w:pPr>
                        <w:r w:rsidRPr="00861F52">
                          <w:rPr>
                            <w:rFonts w:ascii="Arial" w:hAnsi="Arial" w:cs="Arial"/>
                            <w:b/>
                            <w:bCs/>
                            <w:color w:val="1F497D" w:themeColor="text2"/>
                            <w:kern w:val="24"/>
                            <w:sz w:val="18"/>
                            <w:szCs w:val="18"/>
                          </w:rPr>
                          <w:t>Decision support</w:t>
                        </w:r>
                      </w:p>
                      <w:p w14:paraId="41A0CE14" w14:textId="77777777" w:rsidR="00861F52" w:rsidRPr="00861F52" w:rsidRDefault="00861F52" w:rsidP="00861F52">
                        <w:pPr>
                          <w:jc w:val="center"/>
                          <w:rPr>
                            <w:rFonts w:ascii="Arial" w:hAnsi="Arial" w:cs="Arial"/>
                            <w:b/>
                            <w:bCs/>
                            <w:color w:val="1F497D" w:themeColor="text2"/>
                            <w:kern w:val="24"/>
                            <w:sz w:val="18"/>
                            <w:szCs w:val="18"/>
                          </w:rPr>
                        </w:pPr>
                      </w:p>
                      <w:p w14:paraId="5F28E75C" w14:textId="77777777" w:rsidR="00861F52" w:rsidRPr="00861F52" w:rsidRDefault="00861F52" w:rsidP="00861F52">
                        <w:pPr>
                          <w:jc w:val="center"/>
                          <w:rPr>
                            <w:rFonts w:ascii="Arial" w:hAnsi="Arial" w:cs="Arial"/>
                            <w:color w:val="595959" w:themeColor="text1" w:themeTint="A6"/>
                            <w:kern w:val="24"/>
                            <w:sz w:val="12"/>
                            <w:szCs w:val="12"/>
                          </w:rPr>
                        </w:pPr>
                        <w:r w:rsidRPr="00861F52">
                          <w:rPr>
                            <w:rFonts w:ascii="Arial" w:hAnsi="Arial" w:cs="Arial"/>
                            <w:color w:val="595959" w:themeColor="text1" w:themeTint="A6"/>
                            <w:kern w:val="24"/>
                            <w:sz w:val="12"/>
                            <w:szCs w:val="12"/>
                          </w:rPr>
                          <w:t>Watchlist, heat map, supplier and contract triage</w:t>
                        </w:r>
                      </w:p>
                    </w:txbxContent>
                  </v:textbox>
                </v:rect>
                <v:rect id="Retângulo 1588669812" o:spid="_x0000_s1033" style="position:absolute;left:9589;top:68915;width:33833;height:7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" fillcolor="#e2ecf8 [351]" strokecolor="#3071c3 [2431]" strokeweight="2pt">
                  <v:textbox>
                    <w:txbxContent>
                      <w:p w14:paraId="3F409C46" w14:textId="77777777" w:rsidR="00861F52" w:rsidRDefault="00861F52" w:rsidP="00861F52">
                        <w:pPr>
                          <w:jc w:val="center"/>
                          <w:rPr>
                            <w:rFonts w:ascii="Arial" w:hAnsi="Arial" w:cs="Arial"/>
                            <w:b/>
                            <w:bCs/>
                            <w:color w:val="1F497D" w:themeColor="text2"/>
                            <w:kern w:val="24"/>
                            <w:sz w:val="18"/>
                            <w:szCs w:val="18"/>
                          </w:rPr>
                        </w:pPr>
                        <w:r w:rsidRPr="00861F52">
                          <w:rPr>
                            <w:rFonts w:ascii="Arial" w:hAnsi="Arial" w:cs="Arial"/>
                            <w:b/>
                            <w:bCs/>
                            <w:color w:val="1F497D" w:themeColor="text2"/>
                            <w:kern w:val="24"/>
                            <w:sz w:val="18"/>
                            <w:szCs w:val="18"/>
                          </w:rPr>
                          <w:t>Organizational learning</w:t>
                        </w:r>
                      </w:p>
                      <w:p w14:paraId="3C85A34A" w14:textId="77777777" w:rsidR="00861F52" w:rsidRPr="00861F52" w:rsidRDefault="00861F52" w:rsidP="00861F52">
                        <w:pPr>
                          <w:jc w:val="center"/>
                          <w:rPr>
                            <w:rFonts w:ascii="Arial" w:hAnsi="Arial" w:cs="Arial"/>
                            <w:b/>
                            <w:bCs/>
                            <w:color w:val="1F497D" w:themeColor="text2"/>
                            <w:kern w:val="24"/>
                            <w:sz w:val="18"/>
                            <w:szCs w:val="18"/>
                          </w:rPr>
                        </w:pPr>
                      </w:p>
                      <w:p w14:paraId="2CB7F9D4" w14:textId="77777777" w:rsidR="00861F52" w:rsidRPr="00861F52" w:rsidRDefault="00861F52" w:rsidP="00861F52">
                        <w:pPr>
                          <w:jc w:val="center"/>
                          <w:rPr>
                            <w:rFonts w:ascii="Arial" w:hAnsi="Arial" w:cs="Arial"/>
                            <w:color w:val="595959" w:themeColor="text1" w:themeTint="A6"/>
                            <w:kern w:val="24"/>
                            <w:sz w:val="12"/>
                            <w:szCs w:val="12"/>
                          </w:rPr>
                        </w:pPr>
                        <w:r w:rsidRPr="00861F52">
                          <w:rPr>
                            <w:rFonts w:ascii="Arial" w:hAnsi="Arial" w:cs="Arial"/>
                            <w:color w:val="595959" w:themeColor="text1" w:themeTint="A6"/>
                            <w:kern w:val="24"/>
                            <w:sz w:val="12"/>
                            <w:szCs w:val="12"/>
                          </w:rPr>
                          <w:t>Institutionalization: experience fed back into action</w:t>
                        </w:r>
                      </w:p>
                    </w:txbxContent>
                  </v:textbox>
                </v:rect>
                <v:rect id="Retângulo 673798485" o:spid="_x0000_s1034" style="position:absolute;left:9589;top:19690;width:33833;height:7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" fillcolor="#e2ecf8 [351]" strokecolor="#3071c3 [2431]" strokeweight="2pt">
                  <v:textbox>
                    <w:txbxContent>
                      <w:p w14:paraId="28F81009" w14:textId="77777777" w:rsidR="00861F52" w:rsidRDefault="00861F52" w:rsidP="00861F52">
                        <w:pPr>
                          <w:jc w:val="center"/>
                          <w:rPr>
                            <w:rFonts w:ascii="Arial" w:hAnsi="Arial" w:cs="Arial"/>
                            <w:b/>
                            <w:bCs/>
                            <w:color w:val="1F497D" w:themeColor="text2"/>
                            <w:kern w:val="24"/>
                            <w:sz w:val="18"/>
                            <w:szCs w:val="18"/>
                          </w:rPr>
                        </w:pPr>
                        <w:r w:rsidRPr="00861F52">
                          <w:rPr>
                            <w:rFonts w:ascii="Arial" w:hAnsi="Arial" w:cs="Arial"/>
                            <w:b/>
                            <w:bCs/>
                            <w:color w:val="1F497D" w:themeColor="text2"/>
                            <w:kern w:val="24"/>
                            <w:sz w:val="18"/>
                            <w:szCs w:val="18"/>
                          </w:rPr>
                          <w:t>Organizational memory</w:t>
                        </w:r>
                      </w:p>
                      <w:p w14:paraId="58AFC85F" w14:textId="77777777" w:rsidR="00861F52" w:rsidRPr="00861F52" w:rsidRDefault="00861F52" w:rsidP="00861F52">
                        <w:pPr>
                          <w:jc w:val="center"/>
                          <w:rPr>
                            <w:rFonts w:ascii="Arial" w:hAnsi="Arial" w:cs="Arial"/>
                            <w:b/>
                            <w:bCs/>
                            <w:color w:val="1F497D" w:themeColor="text2"/>
                            <w:kern w:val="24"/>
                            <w:sz w:val="18"/>
                            <w:szCs w:val="18"/>
                          </w:rPr>
                        </w:pPr>
                      </w:p>
                      <w:p w14:paraId="4F8BF0D3" w14:textId="77777777" w:rsidR="00861F52" w:rsidRPr="00861F52" w:rsidRDefault="00861F52" w:rsidP="00861F52">
                        <w:pPr>
                          <w:jc w:val="center"/>
                          <w:rPr>
                            <w:rFonts w:ascii="Arial" w:hAnsi="Arial" w:cs="Arial"/>
                            <w:color w:val="595959" w:themeColor="text1" w:themeTint="A6"/>
                            <w:kern w:val="24"/>
                            <w:sz w:val="12"/>
                            <w:szCs w:val="12"/>
                          </w:rPr>
                        </w:pPr>
                        <w:r w:rsidRPr="00861F52">
                          <w:rPr>
                            <w:rFonts w:ascii="Arial" w:hAnsi="Arial" w:cs="Arial"/>
                            <w:color w:val="595959" w:themeColor="text1" w:themeTint="A6"/>
                            <w:kern w:val="24"/>
                            <w:sz w:val="12"/>
                            <w:szCs w:val="12"/>
                          </w:rPr>
                          <w:t>The institutional archive of stored experience</w:t>
                        </w:r>
                      </w:p>
                    </w:txbxContent>
                  </v:textbox>
                </v:rect>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Colchete Direito 2116334753" o:spid="_x0000_s1035" type="#_x0000_t86" style="position:absolute;left:44793;width:1280;height:270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" adj="85" strokecolor="#265999 [2911]" strokeweight="2pt">
                  <v:shadow on="t" color="black" opacity="24903f" origin=",.5" offset="0,.55556mm"/>
                </v:shape>
                <v:shapetype id="_x0000_t202" coordsize="21600,21600" o:spt="202" path="m,l,21600r21600,l21600,xe">
                  <v:stroke joinstyle="miter"/>
                  <v:path gradientshapeok="t" o:connecttype="rect"/>
                </v:shapetype>
                <v:shape id="CaixaDeTexto 27" o:spid="_x0000_s1036" type="#_x0000_t202" style="position:absolute;left:46058;top:11191;width:15889;height:5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" filled="f" stroked="f">
                  <v:textbox>
                    <w:txbxContent>
                      <w:p w14:paraId="46A2BA66" w14:textId="77777777" w:rsidR="00861F52" w:rsidRPr="00861F52" w:rsidRDefault="00861F52" w:rsidP="00861F52">
                        <w:pPr>
                          <w:rPr>
                            <w:rFonts w:ascii="Arial" w:hAnsi="Arial" w:cs="Arial"/>
                            <w:b/>
                            <w:bCs/>
                            <w:color w:val="3071C3" w:themeColor="text2" w:themeTint="BF"/>
                            <w:kern w:val="24"/>
                            <w:sz w:val="18"/>
                            <w:szCs w:val="18"/>
                          </w:rPr>
                        </w:pPr>
                        <w:r w:rsidRPr="00861F52">
                          <w:rPr>
                            <w:rFonts w:ascii="Arial" w:hAnsi="Arial" w:cs="Arial"/>
                            <w:b/>
                            <w:bCs/>
                            <w:color w:val="3071C3" w:themeColor="text2" w:themeTint="BF"/>
                            <w:kern w:val="24"/>
                            <w:sz w:val="18"/>
                            <w:szCs w:val="18"/>
                          </w:rPr>
                          <w:t>Organizational substrate</w:t>
                        </w:r>
                      </w:p>
                    </w:txbxContent>
                  </v:textbox>
                </v:shape>
                <v:shape id="Colchete Direito 670435868" o:spid="_x0000_s1037" type="#_x0000_t86" style="position:absolute;left:44793;top:49225;width:1280;height:270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" adj="85" strokecolor="#265999 [2911]" strokeweight="2pt">
                  <v:shadow on="t" color="black" opacity="24903f" origin=",.5" offset="0,.55556mm"/>
                </v:shape>
                <v:shape id="CaixaDeTexto 31" o:spid="_x0000_s1038" type="#_x0000_t202" style="position:absolute;left:46065;top:60401;width:20127;height:6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" filled="f" stroked="f">
                  <v:textbox>
                    <w:txbxContent>
                      <w:p w14:paraId="6BD5BC89" w14:textId="77777777" w:rsidR="00861F52" w:rsidRPr="00861F52" w:rsidRDefault="00861F52" w:rsidP="00861F52">
                        <w:pPr>
                          <w:rPr>
                            <w:rFonts w:ascii="Arial" w:hAnsi="Arial" w:cs="Arial"/>
                            <w:b/>
                            <w:bCs/>
                            <w:color w:val="3071C3" w:themeColor="text2" w:themeTint="BF"/>
                            <w:kern w:val="24"/>
                            <w:sz w:val="18"/>
                            <w:szCs w:val="18"/>
                          </w:rPr>
                        </w:pPr>
                        <w:r w:rsidRPr="00861F52">
                          <w:rPr>
                            <w:rFonts w:ascii="Arial" w:hAnsi="Arial" w:cs="Arial"/>
                            <w:b/>
                            <w:bCs/>
                            <w:color w:val="3071C3" w:themeColor="text2" w:themeTint="BF"/>
                            <w:kern w:val="24"/>
                            <w:sz w:val="18"/>
                            <w:szCs w:val="18"/>
                          </w:rPr>
                          <w:t>Governance value</w:t>
                        </w:r>
                      </w:p>
                      <w:p w14:paraId="01AEB9AD" w14:textId="77777777" w:rsidR="00861F52" w:rsidRPr="00861F52" w:rsidRDefault="00861F52" w:rsidP="00861F52">
                        <w:pPr>
                          <w:rPr>
                            <w:rFonts w:ascii="Arial" w:hAnsi="Arial" w:cs="Arial"/>
                            <w:b/>
                            <w:bCs/>
                            <w:color w:val="3071C3" w:themeColor="text2" w:themeTint="BF"/>
                            <w:kern w:val="24"/>
                            <w:sz w:val="18"/>
                            <w:szCs w:val="18"/>
                          </w:rPr>
                        </w:pPr>
                        <w:r w:rsidRPr="00861F52">
                          <w:rPr>
                            <w:rFonts w:ascii="Arial" w:hAnsi="Arial" w:cs="Arial"/>
                            <w:b/>
                            <w:bCs/>
                            <w:color w:val="3071C3" w:themeColor="text2" w:themeTint="BF"/>
                            <w:kern w:val="24"/>
                            <w:sz w:val="18"/>
                            <w:szCs w:val="18"/>
                          </w:rPr>
                          <w:t>&amp; learning</w:t>
                        </w:r>
                      </w:p>
                    </w:txbxContent>
                  </v:textbox>
                </v:shape>
                <v:shape id="Colchete Direito 1518393312" o:spid="_x0000_s1039" type="#_x0000_t86" style="position:absolute;left:44793;top:29535;width:1280;height:17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" adj="134" strokecolor="#265999 [2911]" strokeweight="2pt">
                  <v:shadow on="t" color="black" opacity="24903f" origin=",.5" offset="0,.55556mm"/>
                </v:shape>
                <v:shape id="CaixaDeTexto 35" o:spid="_x0000_s1040" type="#_x0000_t202" style="position:absolute;left:46064;top:35800;width:17213;height:6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" filled="f" stroked="f">
                  <v:textbox>
                    <w:txbxContent>
                      <w:p w14:paraId="2715D686" w14:textId="77777777" w:rsidR="00861F52" w:rsidRPr="00861F52" w:rsidRDefault="00861F52" w:rsidP="00861F52">
                        <w:pPr>
                          <w:rPr>
                            <w:rFonts w:ascii="Arial" w:hAnsi="Arial" w:cs="Arial"/>
                            <w:b/>
                            <w:bCs/>
                            <w:color w:val="3071C3" w:themeColor="text2" w:themeTint="BF"/>
                            <w:kern w:val="24"/>
                            <w:sz w:val="18"/>
                            <w:szCs w:val="18"/>
                          </w:rPr>
                        </w:pPr>
                        <w:r w:rsidRPr="00861F52">
                          <w:rPr>
                            <w:rFonts w:ascii="Arial" w:hAnsi="Arial" w:cs="Arial"/>
                            <w:b/>
                            <w:bCs/>
                            <w:color w:val="3071C3" w:themeColor="text2" w:themeTint="BF"/>
                            <w:kern w:val="24"/>
                            <w:sz w:val="18"/>
                            <w:szCs w:val="18"/>
                          </w:rPr>
                          <w:t>Artifact</w:t>
                        </w:r>
                      </w:p>
                      <w:p w14:paraId="0BD3A0C3" w14:textId="77777777" w:rsidR="00861F52" w:rsidRPr="00861F52" w:rsidRDefault="00861F52" w:rsidP="00861F52">
                        <w:pPr>
                          <w:rPr>
                            <w:rFonts w:ascii="Arial" w:hAnsi="Arial" w:cs="Arial"/>
                            <w:b/>
                            <w:bCs/>
                            <w:color w:val="3071C3" w:themeColor="text2" w:themeTint="BF"/>
                            <w:kern w:val="24"/>
                            <w:sz w:val="18"/>
                            <w:szCs w:val="18"/>
                          </w:rPr>
                        </w:pPr>
                        <w:r w:rsidRPr="00861F52">
                          <w:rPr>
                            <w:rFonts w:ascii="Arial" w:hAnsi="Arial" w:cs="Arial"/>
                            <w:b/>
                            <w:bCs/>
                            <w:color w:val="3071C3" w:themeColor="text2" w:themeTint="BF"/>
                            <w:kern w:val="24"/>
                            <w:sz w:val="18"/>
                            <w:szCs w:val="18"/>
                          </w:rPr>
                          <w:t>(AI processing)</w:t>
                        </w:r>
                      </w:p>
                    </w:txbxContent>
                  </v:textbox>
                </v:shap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ector: Curvo 1431509350" o:spid="_x0000_s1041" type="#_x0000_t38" style="position:absolute;left:9589;top:3657;width:127;height:68915;rotation:18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" adj="1814400" strokecolor="#1f497d [3215]" strokeweight="2pt">
                  <v:stroke dashstyle="dash" endarrow="block"/>
                  <v:shadow on="t" color="black" opacity="24903f" origin=",.5" offset="0,.55556mm"/>
                </v:shape>
                <v:shape id="CaixaDeTexto 41" o:spid="_x0000_s1042" type="#_x0000_t202" style="position:absolute;left:-6201;top:35504;width:16582;height:386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" filled="f" stroked="f">
                  <v:textbox>
                    <w:txbxContent>
                      <w:p w14:paraId="50CB074B" w14:textId="5FAEAFAB" w:rsidR="00861F52" w:rsidRPr="00861F52" w:rsidRDefault="00861F52" w:rsidP="00861F52">
                        <w:pPr>
                          <w:rPr>
                            <w:rFonts w:ascii="Arial" w:hAnsi="Arial" w:cs="Arial"/>
                            <w:b/>
                            <w:bCs/>
                            <w:color w:val="3071C3" w:themeColor="text2" w:themeTint="BF"/>
                            <w:kern w:val="24"/>
                            <w:sz w:val="18"/>
                            <w:szCs w:val="18"/>
                          </w:rPr>
                        </w:pPr>
                        <w:r>
                          <w:rPr>
                            <w:rFonts w:ascii="Arial" w:hAnsi="Arial" w:cs="Arial"/>
                            <w:b/>
                            <w:bCs/>
                            <w:color w:val="3071C3" w:themeColor="text2" w:themeTint="BF"/>
                            <w:kern w:val="24"/>
                            <w:sz w:val="18"/>
                            <w:szCs w:val="18"/>
                          </w:rPr>
                          <w:t>l</w:t>
                        </w:r>
                        <w:r w:rsidRPr="00861F52">
                          <w:rPr>
                            <w:rFonts w:ascii="Arial" w:hAnsi="Arial" w:cs="Arial"/>
                            <w:b/>
                            <w:bCs/>
                            <w:color w:val="3071C3" w:themeColor="text2" w:themeTint="BF"/>
                            <w:kern w:val="24"/>
                            <w:sz w:val="18"/>
                            <w:szCs w:val="18"/>
                          </w:rPr>
                          <w:t>earning loop</w:t>
                        </w:r>
                      </w:p>
                    </w:txbxContent>
                  </v:textbox>
                </v:shape>
                <v:shapetype id="_x0000_t32" coordsize="21600,21600" o:spt="32" o:oned="t" path="m,l21600,21600e" filled="f">
                  <v:path arrowok="t" fillok="f" o:connecttype="none"/>
                  <o:lock v:ext="edit" shapetype="t"/>
                </v:shapetype>
                <v:shape id="Conector de Seta Reta 976565210" o:spid="_x0000_s1043" type="#_x0000_t32" style="position:absolute;left:26505;top:7315;width:0;height:25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" strokecolor="#265999 [2911]" strokeweight="3pt">
                  <v:stroke endarrow="block"/>
                  <v:shadow on="t" color="black" opacity="24903f" origin=",.5" offset="0,.55556mm"/>
                </v:shape>
                <v:shape id="Conector de Seta Reta 1620866519" o:spid="_x0000_s1044" type="#_x0000_t32" style="position:absolute;left:26505;top:17160;width:0;height:25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" strokecolor="#265999 [2911]" strokeweight="3pt">
                  <v:stroke endarrow="block"/>
                  <v:shadow on="t" color="black" opacity="24903f" origin=",.5" offset="0,.55556mm"/>
                </v:shape>
                <v:shape id="Conector de Seta Reta 1736583454" o:spid="_x0000_s1045" type="#_x0000_t32" style="position:absolute;left:26505;top:27005;width:0;height:25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" strokecolor="#265999 [2911]" strokeweight="3pt">
                  <v:stroke endarrow="block"/>
                  <v:shadow on="t" color="black" opacity="24903f" origin=",.5" offset="0,.55556mm"/>
                </v:shape>
                <v:shape id="Conector de Seta Reta 2103515929" o:spid="_x0000_s1046" type="#_x0000_t32" style="position:absolute;left:26505;top:36850;width:0;height:25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" strokecolor="#265999 [2911]" strokeweight="3pt">
                  <v:stroke endarrow="block"/>
                  <v:shadow on="t" color="black" opacity="24903f" origin=",.5" offset="0,.55556mm"/>
                </v:shape>
                <v:shape id="Conector de Seta Reta 1435157725" o:spid="_x0000_s1047" type="#_x0000_t32" style="position:absolute;left:26505;top:46695;width:0;height:25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" strokecolor="#265999 [2911]" strokeweight="3pt">
                  <v:stroke endarrow="block"/>
                  <v:shadow on="t" color="black" opacity="24903f" origin=",.5" offset="0,.55556mm"/>
                </v:shape>
                <v:shape id="Conector de Seta Reta 992671432" o:spid="_x0000_s1048" type="#_x0000_t32" style="position:absolute;left:26505;top:56540;width:0;height:25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" strokecolor="#265999 [2911]" strokeweight="3pt">
                  <v:stroke endarrow="block"/>
                  <v:shadow on="t" color="black" opacity="24903f" origin=",.5" offset="0,.55556mm"/>
                </v:shape>
                <v:shape id="Conector de Seta Reta 1798295533" o:spid="_x0000_s1049" type="#_x0000_t32" style="position:absolute;left:26505;top:66385;width:0;height:25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" strokecolor="#265999 [2911]" strokeweight="3pt">
                  <v:stroke endarrow="block"/>
                  <v:shadow on="t" color="black" opacity="24903f" origin=",.5" offset="0,.55556mm"/>
                </v:shape>
                <w10:anchorlock/>
              </v:group>
            </w:pict>
          </mc:Fallback>
        </mc:AlternateContent>
      </w:r>
    </w:p>
    <w:p w14:paraId="7EA12B68" w14:textId="4EC53E3E" w:rsidR="00C63A5E" w:rsidRDefault="00C63A5E" w:rsidP="00923B8C">
      <w:pPr>
        <w:pStyle w:val="Corpodetexto"/>
        <w:spacing w:before="1" w:line="249" w:lineRule="auto"/>
        <w:ind w:left="142" w:right="135" w:firstLine="360"/>
        <w:jc w:val="center"/>
        <w:rPr>
          <w:color w:val="231F20"/>
          <w:spacing w:val="-2"/>
        </w:rPr>
      </w:pPr>
      <w:r>
        <w:rPr>
          <w:rFonts w:ascii="Arial"/>
          <w:b/>
          <w:color w:val="231F20"/>
          <w:w w:val="80"/>
          <w:sz w:val="16"/>
        </w:rPr>
        <w:t>Figure</w:t>
      </w:r>
      <w:r>
        <w:rPr>
          <w:rFonts w:ascii="Arial"/>
          <w:b/>
          <w:color w:val="231F20"/>
          <w:spacing w:val="-6"/>
          <w:sz w:val="16"/>
        </w:rPr>
        <w:t xml:space="preserve"> </w:t>
      </w:r>
      <w:r>
        <w:rPr>
          <w:rFonts w:ascii="Arial"/>
          <w:b/>
          <w:color w:val="231F20"/>
          <w:w w:val="80"/>
          <w:sz w:val="16"/>
        </w:rPr>
        <w:t>1.</w:t>
      </w:r>
      <w:r>
        <w:rPr>
          <w:rFonts w:ascii="Arial"/>
          <w:b/>
          <w:color w:val="231F20"/>
          <w:spacing w:val="-6"/>
          <w:sz w:val="16"/>
        </w:rPr>
        <w:t xml:space="preserve"> </w:t>
      </w:r>
      <w:r>
        <w:rPr>
          <w:rFonts w:ascii="Arial"/>
          <w:b/>
          <w:color w:val="231F20"/>
          <w:w w:val="80"/>
          <w:sz w:val="16"/>
        </w:rPr>
        <w:t>Conceptual Framework</w:t>
      </w:r>
    </w:p>
    <w:p w14:paraId="7DEA7D10" w14:textId="0A0768B4" w:rsidR="00C63A5E" w:rsidRPr="00371455" w:rsidRDefault="00C63A5E" w:rsidP="00923B8C">
      <w:pPr>
        <w:pStyle w:val="Corpodetexto"/>
        <w:spacing w:before="1" w:line="249" w:lineRule="auto"/>
        <w:ind w:left="142" w:right="135" w:firstLine="360"/>
        <w:jc w:val="center"/>
        <w:rPr>
          <w:color w:val="231F20"/>
          <w:spacing w:val="-2"/>
        </w:rPr>
      </w:pPr>
    </w:p>
    <w:p w14:paraId="58554FAC" w14:textId="16713DC8" w:rsidR="0080769D" w:rsidRDefault="0080769D" w:rsidP="00923B8C">
      <w:pPr>
        <w:pStyle w:val="Corpodetexto"/>
        <w:spacing w:before="132"/>
        <w:ind w:left="142" w:right="135"/>
      </w:pPr>
    </w:p>
    <w:p w14:paraId="5BDE5100" w14:textId="39449218" w:rsidR="0080769D" w:rsidRDefault="0092165E" w:rsidP="00923B8C">
      <w:pPr>
        <w:pStyle w:val="Ttulo1"/>
        <w:ind w:left="142" w:right="135"/>
      </w:pPr>
      <w:r>
        <w:rPr>
          <w:color w:val="231F20"/>
        </w:rPr>
        <w:t>METHODOLOGY</w:t>
      </w:r>
    </w:p>
    <w:p w14:paraId="7AD64CD4" w14:textId="75EEA946" w:rsidR="0080769D" w:rsidRDefault="00371455" w:rsidP="00923B8C">
      <w:pPr>
        <w:pStyle w:val="Ttulo2"/>
        <w:spacing w:before="191"/>
        <w:ind w:left="142" w:right="135"/>
      </w:pPr>
      <w:r w:rsidRPr="00371455">
        <w:rPr>
          <w:color w:val="231F20"/>
        </w:rPr>
        <w:t>Research paradigm</w:t>
      </w:r>
    </w:p>
    <w:p w14:paraId="79331872" w14:textId="0BF6F0E8" w:rsidR="0080769D" w:rsidRDefault="00371455" w:rsidP="00923B8C">
      <w:pPr>
        <w:pStyle w:val="Corpodetexto"/>
        <w:spacing w:before="1" w:line="249" w:lineRule="auto"/>
        <w:ind w:left="142" w:right="135" w:firstLine="360"/>
        <w:jc w:val="both"/>
      </w:pPr>
      <w:r w:rsidRPr="00371455">
        <w:rPr>
          <w:color w:val="231F20"/>
          <w:spacing w:val="-2"/>
        </w:rPr>
        <w:t>The study is conducted within the design science research paradigm (March &amp; Smith, 1995; Hevner et al., 2004). The object of the research is an artifact — a decision support framework for governance intelligence — and the research contribution is twofold: the artifact itself, demonstrated to be useful by instantiation on a real problem, and the design knowledge abstracted from it (Gregor &amp; Hevner, 2013). We adopt the three-cycle view (Hevner, 2007): a relevance cycle that ties the artifact to the practical problem of unmonitored recurring problems in a real organization, a rigor cycle that grounds the design in the decision support, organizational learning, governance, natural language processing literatures, and a design cycle that iterates between building and evaluating the artifact.</w:t>
      </w:r>
    </w:p>
    <w:p w14:paraId="383DC90C" w14:textId="7F4662B9" w:rsidR="0080769D" w:rsidRDefault="00371455" w:rsidP="00923B8C">
      <w:pPr>
        <w:pStyle w:val="Ttulo2"/>
        <w:spacing w:before="181"/>
        <w:ind w:left="142" w:right="135"/>
      </w:pPr>
      <w:r w:rsidRPr="00371455">
        <w:rPr>
          <w:color w:val="231F20"/>
        </w:rPr>
        <w:t>Research process</w:t>
      </w:r>
    </w:p>
    <w:p w14:paraId="1BE0F58C" w14:textId="0B30BF9C" w:rsidR="0092165E" w:rsidRDefault="00923B8C" w:rsidP="00923B8C">
      <w:pPr>
        <w:pStyle w:val="Corpodetexto"/>
        <w:spacing w:before="101" w:line="249" w:lineRule="auto"/>
        <w:ind w:left="142" w:right="135" w:firstLine="360"/>
        <w:jc w:val="both"/>
        <w:rPr>
          <w:color w:val="231F20"/>
        </w:rPr>
      </w:pPr>
      <w:r>
        <w:rPr>
          <w:color w:val="231F20"/>
        </w:rPr>
        <w:t>The work was organized</w:t>
      </w:r>
      <w:r w:rsidR="001633C4" w:rsidRPr="001633C4">
        <w:rPr>
          <w:color w:val="231F20"/>
        </w:rPr>
        <w:t xml:space="preserve"> according to the design science research methodology of Peffers et al. (2007), whose six activities map directly onto the structure of this paper. Figure </w:t>
      </w:r>
      <w:r>
        <w:rPr>
          <w:color w:val="231F20"/>
        </w:rPr>
        <w:t>2</w:t>
      </w:r>
      <w:r w:rsidR="001633C4" w:rsidRPr="001633C4">
        <w:rPr>
          <w:color w:val="231F20"/>
        </w:rPr>
        <w:t xml:space="preserve"> depicts the process and its mapping to the present study, including the refinement loop through which evaluation feeds back into </w:t>
      </w:r>
      <w:r w:rsidR="001633C4" w:rsidRPr="001633C4">
        <w:rPr>
          <w:color w:val="231F20"/>
        </w:rPr>
        <w:lastRenderedPageBreak/>
        <w:t>design.</w:t>
      </w:r>
    </w:p>
    <w:p w14:paraId="1CA2CF59" w14:textId="77777777" w:rsidR="001633C4" w:rsidRDefault="001633C4" w:rsidP="00923B8C">
      <w:pPr>
        <w:pStyle w:val="Corpodetexto"/>
        <w:spacing w:before="101" w:line="249" w:lineRule="auto"/>
        <w:ind w:right="135"/>
        <w:jc w:val="both"/>
        <w:rPr>
          <w:color w:val="231F20"/>
        </w:rPr>
      </w:pPr>
    </w:p>
    <w:p w14:paraId="72C68A0A" w14:textId="05500822" w:rsidR="001633C4" w:rsidRDefault="00AA2782" w:rsidP="00AA2782">
      <w:pPr>
        <w:pStyle w:val="Corpodetexto"/>
        <w:spacing w:before="101" w:line="249" w:lineRule="auto"/>
        <w:ind w:right="135"/>
        <w:jc w:val="center"/>
        <w:rPr>
          <w:color w:val="231F20"/>
        </w:rPr>
      </w:pPr>
      <w:r>
        <w:rPr>
          <w:noProof/>
        </w:rPr>
        <mc:AlternateContent>
          <mc:Choice Requires="wpg">
            <w:drawing>
              <wp:inline distT="0" distB="0" distL="0" distR="0" wp14:anchorId="6A54A9EF" wp14:editId="36E6D3A2">
                <wp:extent cx="5105840" cy="2402239"/>
                <wp:effectExtent l="0" t="0" r="19050" b="17145"/>
                <wp:docPr id="83" name="Agrupar 82">
                  <a:extLst xmlns:a="http://schemas.openxmlformats.org/drawingml/2006/main">
                    <a:ext uri="{FF2B5EF4-FFF2-40B4-BE49-F238E27FC236}">
                      <a16:creationId xmlns:a16="http://schemas.microsoft.com/office/drawing/2014/main" id="{8CD0B5D7-A548-1450-1CEC-2A668B9BDEAA}"/>
                    </a:ext>
                  </a:extLst>
                </wp:docPr>
                <wp:cNvGraphicFramePr/>
                <a:graphic xmlns:a="http://schemas.openxmlformats.org/drawingml/2006/main">
                  <a:graphicData uri="http://schemas.microsoft.com/office/word/2010/wordprocessingGroup">
                    <wpg:wgp>
                      <wpg:cNvGrpSpPr/>
                      <wpg:grpSpPr>
                        <a:xfrm>
                          <a:off x="0" y="0"/>
                          <a:ext cx="5105840" cy="2402239"/>
                          <a:chOff x="0" y="0"/>
                          <a:chExt cx="5615940" cy="2642616"/>
                        </a:xfrm>
                      </wpg:grpSpPr>
                      <wps:wsp>
                        <wps:cNvPr id="1558942555" name="Retângulo 1558942555">
                          <a:extLst>
                            <a:ext uri="{FF2B5EF4-FFF2-40B4-BE49-F238E27FC236}">
                              <a16:creationId xmlns:a16="http://schemas.microsoft.com/office/drawing/2014/main" id="{8F5F514A-5430-F1B2-DDEE-9123504EA7F2}"/>
                            </a:ext>
                          </a:extLst>
                        </wps:cNvPr>
                        <wps:cNvSpPr/>
                        <wps:spPr>
                          <a:xfrm>
                            <a:off x="0" y="0"/>
                            <a:ext cx="1668780" cy="1065276"/>
                          </a:xfrm>
                          <a:prstGeom prst="rect">
                            <a:avLst/>
                          </a:prstGeom>
                          <a:solidFill>
                            <a:schemeClr val="tx2">
                              <a:lumMod val="10000"/>
                              <a:lumOff val="90000"/>
                            </a:schemeClr>
                          </a:solidFill>
                          <a:ln>
                            <a:solidFill>
                              <a:schemeClr val="tx2">
                                <a:lumMod val="75000"/>
                                <a:lumOff val="25000"/>
                              </a:schemeClr>
                            </a:solidFill>
                          </a:ln>
                          <a:effectLst/>
                        </wps:spPr>
                        <wps:style>
                          <a:lnRef idx="2">
                            <a:schemeClr val="accent1">
                              <a:shade val="15000"/>
                            </a:schemeClr>
                          </a:lnRef>
                          <a:fillRef idx="1">
                            <a:schemeClr val="accent1"/>
                          </a:fillRef>
                          <a:effectRef idx="0">
                            <a:schemeClr val="accent1"/>
                          </a:effectRef>
                          <a:fontRef idx="minor">
                            <a:schemeClr val="lt1"/>
                          </a:fontRef>
                        </wps:style>
                        <wps:txbx>
                          <w:txbxContent>
                            <w:p w14:paraId="00E6E2E6" w14:textId="77777777" w:rsidR="00AA2782" w:rsidRPr="007E0221" w:rsidRDefault="00AA2782" w:rsidP="00AA2782">
                              <w:pPr>
                                <w:jc w:val="center"/>
                                <w:rPr>
                                  <w:rFonts w:ascii="Arial" w:hAnsi="Arial" w:cs="Arial"/>
                                  <w:b/>
                                  <w:bCs/>
                                  <w:color w:val="1F497D" w:themeColor="text2"/>
                                  <w:kern w:val="24"/>
                                  <w:sz w:val="24"/>
                                  <w:szCs w:val="24"/>
                                </w:rPr>
                              </w:pPr>
                              <w:r w:rsidRPr="007E0221">
                                <w:rPr>
                                  <w:rFonts w:ascii="Arial" w:hAnsi="Arial" w:cs="Arial"/>
                                  <w:b/>
                                  <w:bCs/>
                                  <w:color w:val="1F497D" w:themeColor="text2"/>
                                  <w:kern w:val="24"/>
                                </w:rPr>
                                <w:t>1. Problem identification</w:t>
                              </w:r>
                            </w:p>
                            <w:p w14:paraId="349B4329" w14:textId="77777777" w:rsidR="00AA2782" w:rsidRPr="007E0221" w:rsidRDefault="00AA2782" w:rsidP="00AA2782">
                              <w:pPr>
                                <w:jc w:val="center"/>
                                <w:rPr>
                                  <w:rFonts w:ascii="Arial" w:hAnsi="Arial" w:cs="Arial"/>
                                  <w:color w:val="595959" w:themeColor="text1" w:themeTint="A6"/>
                                  <w:kern w:val="24"/>
                                  <w:sz w:val="18"/>
                                  <w:szCs w:val="18"/>
                                </w:rPr>
                              </w:pPr>
                              <w:r w:rsidRPr="007E0221">
                                <w:rPr>
                                  <w:rFonts w:ascii="Arial" w:hAnsi="Arial" w:cs="Arial"/>
                                  <w:color w:val="595959" w:themeColor="text1" w:themeTint="A6"/>
                                  <w:kern w:val="24"/>
                                  <w:sz w:val="18"/>
                                  <w:szCs w:val="18"/>
                                </w:rPr>
                                <w:t>Organizational memory is lost between status meetings</w:t>
                              </w:r>
                            </w:p>
                          </w:txbxContent>
                        </wps:txbx>
                        <wps:bodyPr rtlCol="0" anchor="ctr"/>
                      </wps:wsp>
                      <wps:wsp>
                        <wps:cNvPr id="595969547" name="Retângulo 595969547">
                          <a:extLst>
                            <a:ext uri="{FF2B5EF4-FFF2-40B4-BE49-F238E27FC236}">
                              <a16:creationId xmlns:a16="http://schemas.microsoft.com/office/drawing/2014/main" id="{AE034A84-33C0-1BE3-C769-81FAF909B15C}"/>
                            </a:ext>
                          </a:extLst>
                        </wps:cNvPr>
                        <wps:cNvSpPr/>
                        <wps:spPr>
                          <a:xfrm>
                            <a:off x="1973580" y="0"/>
                            <a:ext cx="1668780" cy="1065276"/>
                          </a:xfrm>
                          <a:prstGeom prst="rect">
                            <a:avLst/>
                          </a:prstGeom>
                          <a:solidFill>
                            <a:schemeClr val="tx2">
                              <a:lumMod val="10000"/>
                              <a:lumOff val="90000"/>
                            </a:schemeClr>
                          </a:solidFill>
                          <a:ln>
                            <a:solidFill>
                              <a:schemeClr val="tx2">
                                <a:lumMod val="75000"/>
                                <a:lumOff val="25000"/>
                              </a:schemeClr>
                            </a:solidFill>
                          </a:ln>
                          <a:effectLst/>
                        </wps:spPr>
                        <wps:style>
                          <a:lnRef idx="2">
                            <a:schemeClr val="accent1">
                              <a:shade val="15000"/>
                            </a:schemeClr>
                          </a:lnRef>
                          <a:fillRef idx="1">
                            <a:schemeClr val="accent1"/>
                          </a:fillRef>
                          <a:effectRef idx="0">
                            <a:schemeClr val="accent1"/>
                          </a:effectRef>
                          <a:fontRef idx="minor">
                            <a:schemeClr val="lt1"/>
                          </a:fontRef>
                        </wps:style>
                        <wps:txbx>
                          <w:txbxContent>
                            <w:p w14:paraId="29CC5C64" w14:textId="77777777" w:rsidR="00AA2782" w:rsidRPr="007E0221" w:rsidRDefault="00AA2782" w:rsidP="00AA2782">
                              <w:pPr>
                                <w:jc w:val="center"/>
                                <w:rPr>
                                  <w:rFonts w:ascii="Arial" w:hAnsi="Arial" w:cs="Arial"/>
                                  <w:b/>
                                  <w:bCs/>
                                  <w:color w:val="1F497D" w:themeColor="text2"/>
                                  <w:kern w:val="24"/>
                                </w:rPr>
                              </w:pPr>
                              <w:r w:rsidRPr="007E0221">
                                <w:rPr>
                                  <w:rFonts w:ascii="Arial" w:hAnsi="Arial" w:cs="Arial"/>
                                  <w:b/>
                                  <w:bCs/>
                                  <w:color w:val="1F497D" w:themeColor="text2"/>
                                  <w:kern w:val="24"/>
                                </w:rPr>
                                <w:t>2. Objectives of a solution</w:t>
                              </w:r>
                            </w:p>
                            <w:p w14:paraId="2BFA7E6F" w14:textId="77777777" w:rsidR="00AA2782" w:rsidRPr="007E0221" w:rsidRDefault="00AA2782" w:rsidP="00AA2782">
                              <w:pPr>
                                <w:jc w:val="center"/>
                                <w:rPr>
                                  <w:rFonts w:ascii="Arial" w:hAnsi="Arial" w:cs="Arial"/>
                                  <w:b/>
                                  <w:bCs/>
                                  <w:color w:val="1F497D" w:themeColor="text2"/>
                                  <w:kern w:val="24"/>
                                  <w:sz w:val="24"/>
                                  <w:szCs w:val="24"/>
                                </w:rPr>
                              </w:pPr>
                            </w:p>
                            <w:p w14:paraId="20013BCD" w14:textId="77777777" w:rsidR="00AA2782" w:rsidRPr="007E0221" w:rsidRDefault="00AA2782" w:rsidP="00AA2782">
                              <w:pPr>
                                <w:jc w:val="center"/>
                                <w:rPr>
                                  <w:rFonts w:ascii="Arial" w:hAnsi="Arial" w:cs="Arial"/>
                                  <w:color w:val="595959" w:themeColor="text1" w:themeTint="A6"/>
                                  <w:kern w:val="24"/>
                                  <w:sz w:val="18"/>
                                  <w:szCs w:val="18"/>
                                </w:rPr>
                              </w:pPr>
                              <w:r w:rsidRPr="007E0221">
                                <w:rPr>
                                  <w:rFonts w:ascii="Arial" w:hAnsi="Arial" w:cs="Arial"/>
                                  <w:color w:val="595959" w:themeColor="text1" w:themeTint="A6"/>
                                  <w:kern w:val="24"/>
                                  <w:sz w:val="18"/>
                                  <w:szCs w:val="18"/>
                                </w:rPr>
                                <w:t>Monitor recurring problems longitudinally</w:t>
                              </w:r>
                            </w:p>
                          </w:txbxContent>
                        </wps:txbx>
                        <wps:bodyPr rtlCol="0" anchor="ctr"/>
                      </wps:wsp>
                      <wps:wsp>
                        <wps:cNvPr id="4732244" name="Retângulo 4732244">
                          <a:extLst>
                            <a:ext uri="{FF2B5EF4-FFF2-40B4-BE49-F238E27FC236}">
                              <a16:creationId xmlns:a16="http://schemas.microsoft.com/office/drawing/2014/main" id="{8F7729F9-E7CB-0DEA-10A6-1B7E938FC2F9}"/>
                            </a:ext>
                          </a:extLst>
                        </wps:cNvPr>
                        <wps:cNvSpPr/>
                        <wps:spPr>
                          <a:xfrm>
                            <a:off x="3947160" y="0"/>
                            <a:ext cx="1668780" cy="1065276"/>
                          </a:xfrm>
                          <a:prstGeom prst="rect">
                            <a:avLst/>
                          </a:prstGeom>
                          <a:solidFill>
                            <a:schemeClr val="tx2">
                              <a:lumMod val="10000"/>
                              <a:lumOff val="90000"/>
                            </a:schemeClr>
                          </a:solidFill>
                          <a:ln>
                            <a:solidFill>
                              <a:schemeClr val="tx2">
                                <a:lumMod val="75000"/>
                                <a:lumOff val="25000"/>
                              </a:schemeClr>
                            </a:solidFill>
                          </a:ln>
                          <a:effectLst/>
                        </wps:spPr>
                        <wps:style>
                          <a:lnRef idx="2">
                            <a:schemeClr val="accent1">
                              <a:shade val="15000"/>
                            </a:schemeClr>
                          </a:lnRef>
                          <a:fillRef idx="1">
                            <a:schemeClr val="accent1"/>
                          </a:fillRef>
                          <a:effectRef idx="0">
                            <a:schemeClr val="accent1"/>
                          </a:effectRef>
                          <a:fontRef idx="minor">
                            <a:schemeClr val="lt1"/>
                          </a:fontRef>
                        </wps:style>
                        <wps:txbx>
                          <w:txbxContent>
                            <w:p w14:paraId="7C5F16ED" w14:textId="77777777" w:rsidR="00AA2782" w:rsidRPr="007E0221" w:rsidRDefault="00AA2782" w:rsidP="00AA2782">
                              <w:pPr>
                                <w:jc w:val="center"/>
                                <w:rPr>
                                  <w:rFonts w:ascii="Arial" w:hAnsi="Arial" w:cs="Arial"/>
                                  <w:b/>
                                  <w:bCs/>
                                  <w:color w:val="1F497D" w:themeColor="text2"/>
                                  <w:kern w:val="24"/>
                                  <w:sz w:val="24"/>
                                  <w:szCs w:val="24"/>
                                </w:rPr>
                              </w:pPr>
                              <w:r w:rsidRPr="007E0221">
                                <w:rPr>
                                  <w:rFonts w:ascii="Arial" w:hAnsi="Arial" w:cs="Arial"/>
                                  <w:b/>
                                  <w:bCs/>
                                  <w:color w:val="1F497D" w:themeColor="text2"/>
                                  <w:kern w:val="24"/>
                                </w:rPr>
                                <w:t>3. Design &amp; development</w:t>
                              </w:r>
                            </w:p>
                            <w:p w14:paraId="66FF7D34" w14:textId="77777777" w:rsidR="00AA2782" w:rsidRPr="007E0221" w:rsidRDefault="00AA2782" w:rsidP="00AA2782">
                              <w:pPr>
                                <w:jc w:val="center"/>
                                <w:rPr>
                                  <w:rFonts w:ascii="Arial" w:hAnsi="Arial" w:cs="Arial"/>
                                  <w:color w:val="595959" w:themeColor="text1" w:themeTint="A6"/>
                                  <w:kern w:val="24"/>
                                  <w:sz w:val="18"/>
                                  <w:szCs w:val="18"/>
                                </w:rPr>
                              </w:pPr>
                              <w:r w:rsidRPr="007E0221">
                                <w:rPr>
                                  <w:rFonts w:ascii="Arial" w:hAnsi="Arial" w:cs="Arial"/>
                                  <w:color w:val="595959" w:themeColor="text1" w:themeTint="A6"/>
                                  <w:kern w:val="24"/>
                                  <w:sz w:val="18"/>
                                  <w:szCs w:val="18"/>
                                </w:rPr>
                                <w:t>Governance-intelligence artifact (pipeline + design principles)</w:t>
                              </w:r>
                            </w:p>
                          </w:txbxContent>
                        </wps:txbx>
                        <wps:bodyPr rtlCol="0" anchor="ctr"/>
                      </wps:wsp>
                      <wps:wsp>
                        <wps:cNvPr id="1832253642" name="Retângulo 1832253642">
                          <a:extLst>
                            <a:ext uri="{FF2B5EF4-FFF2-40B4-BE49-F238E27FC236}">
                              <a16:creationId xmlns:a16="http://schemas.microsoft.com/office/drawing/2014/main" id="{4E375A70-1A43-77BC-FB9A-B15C5C0DF778}"/>
                            </a:ext>
                          </a:extLst>
                        </wps:cNvPr>
                        <wps:cNvSpPr/>
                        <wps:spPr>
                          <a:xfrm>
                            <a:off x="0" y="1577340"/>
                            <a:ext cx="1668780" cy="1065276"/>
                          </a:xfrm>
                          <a:prstGeom prst="rect">
                            <a:avLst/>
                          </a:prstGeom>
                          <a:solidFill>
                            <a:schemeClr val="tx2">
                              <a:lumMod val="10000"/>
                              <a:lumOff val="90000"/>
                            </a:schemeClr>
                          </a:solidFill>
                          <a:ln>
                            <a:solidFill>
                              <a:schemeClr val="tx2">
                                <a:lumMod val="75000"/>
                                <a:lumOff val="25000"/>
                              </a:schemeClr>
                            </a:solidFill>
                          </a:ln>
                          <a:effectLst/>
                        </wps:spPr>
                        <wps:style>
                          <a:lnRef idx="2">
                            <a:schemeClr val="accent1">
                              <a:shade val="15000"/>
                            </a:schemeClr>
                          </a:lnRef>
                          <a:fillRef idx="1">
                            <a:schemeClr val="accent1"/>
                          </a:fillRef>
                          <a:effectRef idx="0">
                            <a:schemeClr val="accent1"/>
                          </a:effectRef>
                          <a:fontRef idx="minor">
                            <a:schemeClr val="lt1"/>
                          </a:fontRef>
                        </wps:style>
                        <wps:txbx>
                          <w:txbxContent>
                            <w:p w14:paraId="456673A3" w14:textId="77777777" w:rsidR="00AA2782" w:rsidRPr="007E0221" w:rsidRDefault="00AA2782" w:rsidP="00AA2782">
                              <w:pPr>
                                <w:jc w:val="center"/>
                                <w:rPr>
                                  <w:rFonts w:ascii="Arial" w:hAnsi="Arial" w:cs="Arial"/>
                                  <w:b/>
                                  <w:bCs/>
                                  <w:color w:val="1F497D" w:themeColor="text2"/>
                                  <w:kern w:val="24"/>
                                </w:rPr>
                              </w:pPr>
                              <w:r w:rsidRPr="007E0221">
                                <w:rPr>
                                  <w:rFonts w:ascii="Arial" w:hAnsi="Arial" w:cs="Arial"/>
                                  <w:b/>
                                  <w:bCs/>
                                  <w:color w:val="1F497D" w:themeColor="text2"/>
                                  <w:kern w:val="24"/>
                                </w:rPr>
                                <w:t>6. Communication</w:t>
                              </w:r>
                            </w:p>
                            <w:p w14:paraId="2DA16A5A" w14:textId="77777777" w:rsidR="00AA2782" w:rsidRPr="007E0221" w:rsidRDefault="00AA2782" w:rsidP="00AA2782">
                              <w:pPr>
                                <w:jc w:val="center"/>
                                <w:rPr>
                                  <w:rFonts w:ascii="Arial" w:hAnsi="Arial" w:cs="Arial"/>
                                  <w:b/>
                                  <w:bCs/>
                                  <w:color w:val="1F497D" w:themeColor="text2"/>
                                  <w:kern w:val="24"/>
                                  <w:sz w:val="24"/>
                                  <w:szCs w:val="24"/>
                                </w:rPr>
                              </w:pPr>
                            </w:p>
                            <w:p w14:paraId="066F0B5C" w14:textId="77777777" w:rsidR="00AA2782" w:rsidRPr="007E0221" w:rsidRDefault="00AA2782" w:rsidP="00AA2782">
                              <w:pPr>
                                <w:jc w:val="center"/>
                                <w:rPr>
                                  <w:rFonts w:ascii="Arial" w:hAnsi="Arial" w:cs="Arial"/>
                                  <w:color w:val="595959" w:themeColor="text1" w:themeTint="A6"/>
                                  <w:kern w:val="24"/>
                                  <w:sz w:val="18"/>
                                  <w:szCs w:val="18"/>
                                </w:rPr>
                              </w:pPr>
                              <w:proofErr w:type="spellStart"/>
                              <w:r w:rsidRPr="007E0221">
                                <w:rPr>
                                  <w:rFonts w:ascii="Arial" w:hAnsi="Arial" w:cs="Arial"/>
                                  <w:color w:val="595959" w:themeColor="text1" w:themeTint="A6"/>
                                  <w:kern w:val="24"/>
                                  <w:sz w:val="18"/>
                                  <w:szCs w:val="18"/>
                                </w:rPr>
                                <w:t>Desifn</w:t>
                              </w:r>
                              <w:proofErr w:type="spellEnd"/>
                              <w:r w:rsidRPr="007E0221">
                                <w:rPr>
                                  <w:rFonts w:ascii="Arial" w:hAnsi="Arial" w:cs="Arial"/>
                                  <w:color w:val="595959" w:themeColor="text1" w:themeTint="A6"/>
                                  <w:kern w:val="24"/>
                                  <w:sz w:val="18"/>
                                  <w:szCs w:val="18"/>
                                </w:rPr>
                                <w:t xml:space="preserve"> knowledge &amp; managerial contribution</w:t>
                              </w:r>
                            </w:p>
                          </w:txbxContent>
                        </wps:txbx>
                        <wps:bodyPr rtlCol="0" anchor="ctr"/>
                      </wps:wsp>
                      <wps:wsp>
                        <wps:cNvPr id="1205834140" name="Retângulo 1205834140">
                          <a:extLst>
                            <a:ext uri="{FF2B5EF4-FFF2-40B4-BE49-F238E27FC236}">
                              <a16:creationId xmlns:a16="http://schemas.microsoft.com/office/drawing/2014/main" id="{F3E9C368-0518-7C77-96D6-62421FED6E0C}"/>
                            </a:ext>
                          </a:extLst>
                        </wps:cNvPr>
                        <wps:cNvSpPr/>
                        <wps:spPr>
                          <a:xfrm>
                            <a:off x="1973580" y="1577340"/>
                            <a:ext cx="1668780" cy="1065276"/>
                          </a:xfrm>
                          <a:prstGeom prst="rect">
                            <a:avLst/>
                          </a:prstGeom>
                          <a:solidFill>
                            <a:schemeClr val="tx2">
                              <a:lumMod val="10000"/>
                              <a:lumOff val="90000"/>
                            </a:schemeClr>
                          </a:solidFill>
                          <a:ln>
                            <a:solidFill>
                              <a:schemeClr val="tx2">
                                <a:lumMod val="75000"/>
                                <a:lumOff val="25000"/>
                              </a:schemeClr>
                            </a:solidFill>
                          </a:ln>
                          <a:effectLst/>
                        </wps:spPr>
                        <wps:style>
                          <a:lnRef idx="2">
                            <a:schemeClr val="accent1">
                              <a:shade val="15000"/>
                            </a:schemeClr>
                          </a:lnRef>
                          <a:fillRef idx="1">
                            <a:schemeClr val="accent1"/>
                          </a:fillRef>
                          <a:effectRef idx="0">
                            <a:schemeClr val="accent1"/>
                          </a:effectRef>
                          <a:fontRef idx="minor">
                            <a:schemeClr val="lt1"/>
                          </a:fontRef>
                        </wps:style>
                        <wps:txbx>
                          <w:txbxContent>
                            <w:p w14:paraId="20F207CE" w14:textId="77777777" w:rsidR="00AA2782" w:rsidRPr="007E0221" w:rsidRDefault="00AA2782" w:rsidP="00AA2782">
                              <w:pPr>
                                <w:jc w:val="center"/>
                                <w:rPr>
                                  <w:rFonts w:ascii="Arial" w:hAnsi="Arial" w:cs="Arial"/>
                                  <w:b/>
                                  <w:bCs/>
                                  <w:color w:val="1F497D" w:themeColor="text2"/>
                                  <w:kern w:val="24"/>
                                </w:rPr>
                              </w:pPr>
                              <w:r w:rsidRPr="007E0221">
                                <w:rPr>
                                  <w:rFonts w:ascii="Arial" w:hAnsi="Arial" w:cs="Arial"/>
                                  <w:b/>
                                  <w:bCs/>
                                  <w:color w:val="1F497D" w:themeColor="text2"/>
                                  <w:kern w:val="24"/>
                                </w:rPr>
                                <w:t>5. Evaluation</w:t>
                              </w:r>
                            </w:p>
                            <w:p w14:paraId="6CC6275E" w14:textId="77777777" w:rsidR="00AA2782" w:rsidRPr="007E0221" w:rsidRDefault="00AA2782" w:rsidP="00AA2782">
                              <w:pPr>
                                <w:jc w:val="center"/>
                                <w:rPr>
                                  <w:rFonts w:ascii="Arial" w:hAnsi="Arial" w:cs="Arial"/>
                                  <w:b/>
                                  <w:bCs/>
                                  <w:color w:val="1F497D" w:themeColor="text2"/>
                                  <w:kern w:val="24"/>
                                  <w:sz w:val="24"/>
                                  <w:szCs w:val="24"/>
                                </w:rPr>
                              </w:pPr>
                            </w:p>
                            <w:p w14:paraId="00222AA7" w14:textId="77777777" w:rsidR="00AA2782" w:rsidRPr="007E0221" w:rsidRDefault="00AA2782" w:rsidP="00AA2782">
                              <w:pPr>
                                <w:jc w:val="center"/>
                                <w:rPr>
                                  <w:rFonts w:ascii="Arial" w:hAnsi="Arial" w:cs="Arial"/>
                                  <w:color w:val="595959" w:themeColor="text1" w:themeTint="A6"/>
                                  <w:kern w:val="24"/>
                                  <w:sz w:val="18"/>
                                  <w:szCs w:val="18"/>
                                </w:rPr>
                              </w:pPr>
                              <w:r w:rsidRPr="007E0221">
                                <w:rPr>
                                  <w:rFonts w:ascii="Arial" w:hAnsi="Arial" w:cs="Arial"/>
                                  <w:color w:val="595959" w:themeColor="text1" w:themeTint="A6"/>
                                  <w:kern w:val="24"/>
                                  <w:sz w:val="18"/>
                                  <w:szCs w:val="18"/>
                                </w:rPr>
                                <w:t>Technical metrics + artifact utility &amp; governance indicators</w:t>
                              </w:r>
                            </w:p>
                          </w:txbxContent>
                        </wps:txbx>
                        <wps:bodyPr rtlCol="0" anchor="ctr"/>
                      </wps:wsp>
                      <wps:wsp>
                        <wps:cNvPr id="372657133" name="Retângulo 372657133">
                          <a:extLst>
                            <a:ext uri="{FF2B5EF4-FFF2-40B4-BE49-F238E27FC236}">
                              <a16:creationId xmlns:a16="http://schemas.microsoft.com/office/drawing/2014/main" id="{5EE08624-9707-9530-F280-4FE02AC6F75E}"/>
                            </a:ext>
                          </a:extLst>
                        </wps:cNvPr>
                        <wps:cNvSpPr/>
                        <wps:spPr>
                          <a:xfrm>
                            <a:off x="3947160" y="1577340"/>
                            <a:ext cx="1668780" cy="1065276"/>
                          </a:xfrm>
                          <a:prstGeom prst="rect">
                            <a:avLst/>
                          </a:prstGeom>
                          <a:solidFill>
                            <a:schemeClr val="tx2">
                              <a:lumMod val="10000"/>
                              <a:lumOff val="90000"/>
                            </a:schemeClr>
                          </a:solidFill>
                          <a:ln>
                            <a:solidFill>
                              <a:schemeClr val="tx2">
                                <a:lumMod val="75000"/>
                                <a:lumOff val="25000"/>
                              </a:schemeClr>
                            </a:solidFill>
                          </a:ln>
                          <a:effectLst/>
                        </wps:spPr>
                        <wps:style>
                          <a:lnRef idx="2">
                            <a:schemeClr val="accent1">
                              <a:shade val="15000"/>
                            </a:schemeClr>
                          </a:lnRef>
                          <a:fillRef idx="1">
                            <a:schemeClr val="accent1"/>
                          </a:fillRef>
                          <a:effectRef idx="0">
                            <a:schemeClr val="accent1"/>
                          </a:effectRef>
                          <a:fontRef idx="minor">
                            <a:schemeClr val="lt1"/>
                          </a:fontRef>
                        </wps:style>
                        <wps:txbx>
                          <w:txbxContent>
                            <w:p w14:paraId="3BE7413A" w14:textId="77777777" w:rsidR="00AA2782" w:rsidRPr="007E0221" w:rsidRDefault="00AA2782" w:rsidP="00AA2782">
                              <w:pPr>
                                <w:jc w:val="center"/>
                                <w:rPr>
                                  <w:rFonts w:ascii="Arial" w:hAnsi="Arial" w:cs="Arial"/>
                                  <w:b/>
                                  <w:bCs/>
                                  <w:color w:val="1F497D" w:themeColor="text2"/>
                                  <w:kern w:val="24"/>
                                </w:rPr>
                              </w:pPr>
                              <w:r w:rsidRPr="007E0221">
                                <w:rPr>
                                  <w:rFonts w:ascii="Arial" w:hAnsi="Arial" w:cs="Arial"/>
                                  <w:b/>
                                  <w:bCs/>
                                  <w:color w:val="1F497D" w:themeColor="text2"/>
                                  <w:kern w:val="24"/>
                                </w:rPr>
                                <w:t>4. Demonstration</w:t>
                              </w:r>
                            </w:p>
                            <w:p w14:paraId="24B90BDA" w14:textId="77777777" w:rsidR="00AA2782" w:rsidRPr="007E0221" w:rsidRDefault="00AA2782" w:rsidP="00AA2782">
                              <w:pPr>
                                <w:jc w:val="center"/>
                                <w:rPr>
                                  <w:rFonts w:ascii="Arial" w:hAnsi="Arial" w:cs="Arial"/>
                                  <w:b/>
                                  <w:bCs/>
                                  <w:color w:val="1F497D" w:themeColor="text2"/>
                                  <w:kern w:val="24"/>
                                  <w:sz w:val="24"/>
                                  <w:szCs w:val="24"/>
                                </w:rPr>
                              </w:pPr>
                            </w:p>
                            <w:p w14:paraId="31BE20A4" w14:textId="77777777" w:rsidR="00AA2782" w:rsidRPr="007E0221" w:rsidRDefault="00AA2782" w:rsidP="00AA2782">
                              <w:pPr>
                                <w:jc w:val="center"/>
                                <w:rPr>
                                  <w:rFonts w:ascii="Arial" w:hAnsi="Arial" w:cs="Arial"/>
                                  <w:color w:val="595959" w:themeColor="text1" w:themeTint="A6"/>
                                  <w:kern w:val="24"/>
                                  <w:sz w:val="18"/>
                                  <w:szCs w:val="18"/>
                                </w:rPr>
                              </w:pPr>
                              <w:r w:rsidRPr="007E0221">
                                <w:rPr>
                                  <w:rFonts w:ascii="Arial" w:hAnsi="Arial" w:cs="Arial"/>
                                  <w:color w:val="595959" w:themeColor="text1" w:themeTint="A6"/>
                                  <w:kern w:val="24"/>
                                  <w:sz w:val="18"/>
                                  <w:szCs w:val="18"/>
                                </w:rPr>
                                <w:t>Instantiation on a 40-month corporate corpus</w:t>
                              </w:r>
                            </w:p>
                          </w:txbxContent>
                        </wps:txbx>
                        <wps:bodyPr rtlCol="0" anchor="ctr"/>
                      </wps:wsp>
                      <wps:wsp>
                        <wps:cNvPr id="527159544" name="Conector de Seta Reta 527159544">
                          <a:extLst>
                            <a:ext uri="{FF2B5EF4-FFF2-40B4-BE49-F238E27FC236}">
                              <a16:creationId xmlns:a16="http://schemas.microsoft.com/office/drawing/2014/main" id="{E02B2535-A30C-7256-CFB4-609602513B6A}"/>
                            </a:ext>
                          </a:extLst>
                        </wps:cNvPr>
                        <wps:cNvCnPr>
                          <a:stCxn id="1558942555" idx="3"/>
                          <a:endCxn id="595969547" idx="1"/>
                        </wps:cNvCnPr>
                        <wps:spPr>
                          <a:xfrm>
                            <a:off x="1668780" y="532638"/>
                            <a:ext cx="304800" cy="0"/>
                          </a:xfrm>
                          <a:prstGeom prst="straightConnector1">
                            <a:avLst/>
                          </a:prstGeom>
                          <a:ln w="28575">
                            <a:solidFill>
                              <a:schemeClr val="tx2">
                                <a:lumMod val="90000"/>
                                <a:lumOff val="10000"/>
                              </a:schemeClr>
                            </a:solidFill>
                            <a:tailEnd type="triangle"/>
                          </a:ln>
                          <a:effectLst/>
                        </wps:spPr>
                        <wps:style>
                          <a:lnRef idx="2">
                            <a:schemeClr val="accent1"/>
                          </a:lnRef>
                          <a:fillRef idx="0">
                            <a:schemeClr val="accent1"/>
                          </a:fillRef>
                          <a:effectRef idx="1">
                            <a:schemeClr val="accent1"/>
                          </a:effectRef>
                          <a:fontRef idx="minor">
                            <a:schemeClr val="tx1"/>
                          </a:fontRef>
                        </wps:style>
                        <wps:bodyPr/>
                      </wps:wsp>
                      <wps:wsp>
                        <wps:cNvPr id="101731946" name="Conector de Seta Reta 101731946">
                          <a:extLst>
                            <a:ext uri="{FF2B5EF4-FFF2-40B4-BE49-F238E27FC236}">
                              <a16:creationId xmlns:a16="http://schemas.microsoft.com/office/drawing/2014/main" id="{6D643127-22F3-CFB8-0B2E-B77F29CDBFBB}"/>
                            </a:ext>
                          </a:extLst>
                        </wps:cNvPr>
                        <wps:cNvCnPr>
                          <a:cxnSpLocks/>
                          <a:stCxn id="595969547" idx="3"/>
                          <a:endCxn id="4732244" idx="1"/>
                        </wps:cNvCnPr>
                        <wps:spPr>
                          <a:xfrm>
                            <a:off x="3642360" y="532638"/>
                            <a:ext cx="304800" cy="0"/>
                          </a:xfrm>
                          <a:prstGeom prst="straightConnector1">
                            <a:avLst/>
                          </a:prstGeom>
                          <a:ln w="28575">
                            <a:solidFill>
                              <a:schemeClr val="tx2">
                                <a:lumMod val="90000"/>
                                <a:lumOff val="10000"/>
                              </a:schemeClr>
                            </a:solidFill>
                            <a:tailEnd type="triangle"/>
                          </a:ln>
                          <a:effectLst/>
                        </wps:spPr>
                        <wps:style>
                          <a:lnRef idx="2">
                            <a:schemeClr val="accent1"/>
                          </a:lnRef>
                          <a:fillRef idx="0">
                            <a:schemeClr val="accent1"/>
                          </a:fillRef>
                          <a:effectRef idx="1">
                            <a:schemeClr val="accent1"/>
                          </a:effectRef>
                          <a:fontRef idx="minor">
                            <a:schemeClr val="tx1"/>
                          </a:fontRef>
                        </wps:style>
                        <wps:bodyPr/>
                      </wps:wsp>
                      <wps:wsp>
                        <wps:cNvPr id="358286518" name="Conector de Seta Reta 358286518">
                          <a:extLst>
                            <a:ext uri="{FF2B5EF4-FFF2-40B4-BE49-F238E27FC236}">
                              <a16:creationId xmlns:a16="http://schemas.microsoft.com/office/drawing/2014/main" id="{5F96174D-B524-55CC-2562-A1E559491DA4}"/>
                            </a:ext>
                          </a:extLst>
                        </wps:cNvPr>
                        <wps:cNvCnPr>
                          <a:cxnSpLocks/>
                          <a:stCxn id="4732244" idx="2"/>
                          <a:endCxn id="372657133" idx="0"/>
                        </wps:cNvCnPr>
                        <wps:spPr>
                          <a:xfrm>
                            <a:off x="4781550" y="1065276"/>
                            <a:ext cx="0" cy="512064"/>
                          </a:xfrm>
                          <a:prstGeom prst="straightConnector1">
                            <a:avLst/>
                          </a:prstGeom>
                          <a:ln w="28575">
                            <a:solidFill>
                              <a:schemeClr val="tx2">
                                <a:lumMod val="90000"/>
                                <a:lumOff val="10000"/>
                              </a:schemeClr>
                            </a:solidFill>
                            <a:tailEnd type="triangle"/>
                          </a:ln>
                          <a:effectLst/>
                        </wps:spPr>
                        <wps:style>
                          <a:lnRef idx="2">
                            <a:schemeClr val="accent1"/>
                          </a:lnRef>
                          <a:fillRef idx="0">
                            <a:schemeClr val="accent1"/>
                          </a:fillRef>
                          <a:effectRef idx="1">
                            <a:schemeClr val="accent1"/>
                          </a:effectRef>
                          <a:fontRef idx="minor">
                            <a:schemeClr val="tx1"/>
                          </a:fontRef>
                        </wps:style>
                        <wps:bodyPr/>
                      </wps:wsp>
                      <wps:wsp>
                        <wps:cNvPr id="859686206" name="Conector de Seta Reta 859686206">
                          <a:extLst>
                            <a:ext uri="{FF2B5EF4-FFF2-40B4-BE49-F238E27FC236}">
                              <a16:creationId xmlns:a16="http://schemas.microsoft.com/office/drawing/2014/main" id="{9289B0B9-BDEB-8BE9-C902-0913937F136B}"/>
                            </a:ext>
                          </a:extLst>
                        </wps:cNvPr>
                        <wps:cNvCnPr>
                          <a:cxnSpLocks/>
                          <a:stCxn id="372657133" idx="1"/>
                          <a:endCxn id="1205834140" idx="3"/>
                        </wps:cNvCnPr>
                        <wps:spPr>
                          <a:xfrm flipH="1">
                            <a:off x="3642360" y="2109978"/>
                            <a:ext cx="304800" cy="0"/>
                          </a:xfrm>
                          <a:prstGeom prst="straightConnector1">
                            <a:avLst/>
                          </a:prstGeom>
                          <a:ln w="28575">
                            <a:solidFill>
                              <a:schemeClr val="tx2">
                                <a:lumMod val="90000"/>
                                <a:lumOff val="10000"/>
                              </a:schemeClr>
                            </a:solidFill>
                            <a:tailEnd type="triangle"/>
                          </a:ln>
                          <a:effectLst/>
                        </wps:spPr>
                        <wps:style>
                          <a:lnRef idx="2">
                            <a:schemeClr val="accent1"/>
                          </a:lnRef>
                          <a:fillRef idx="0">
                            <a:schemeClr val="accent1"/>
                          </a:fillRef>
                          <a:effectRef idx="1">
                            <a:schemeClr val="accent1"/>
                          </a:effectRef>
                          <a:fontRef idx="minor">
                            <a:schemeClr val="tx1"/>
                          </a:fontRef>
                        </wps:style>
                        <wps:bodyPr/>
                      </wps:wsp>
                      <wps:wsp>
                        <wps:cNvPr id="876488749" name="Conector de Seta Reta 876488749">
                          <a:extLst>
                            <a:ext uri="{FF2B5EF4-FFF2-40B4-BE49-F238E27FC236}">
                              <a16:creationId xmlns:a16="http://schemas.microsoft.com/office/drawing/2014/main" id="{0CFA7025-5E16-E13D-FF2D-660B37AEC451}"/>
                            </a:ext>
                          </a:extLst>
                        </wps:cNvPr>
                        <wps:cNvCnPr>
                          <a:cxnSpLocks/>
                          <a:stCxn id="1205834140" idx="1"/>
                          <a:endCxn id="1832253642" idx="3"/>
                        </wps:cNvCnPr>
                        <wps:spPr>
                          <a:xfrm flipH="1">
                            <a:off x="1668780" y="2109978"/>
                            <a:ext cx="304800" cy="0"/>
                          </a:xfrm>
                          <a:prstGeom prst="straightConnector1">
                            <a:avLst/>
                          </a:prstGeom>
                          <a:ln w="28575">
                            <a:solidFill>
                              <a:schemeClr val="tx2">
                                <a:lumMod val="90000"/>
                                <a:lumOff val="10000"/>
                              </a:schemeClr>
                            </a:solidFill>
                            <a:tailEnd type="triangle"/>
                          </a:ln>
                          <a:effectLst/>
                        </wps:spPr>
                        <wps:style>
                          <a:lnRef idx="2">
                            <a:schemeClr val="accent1"/>
                          </a:lnRef>
                          <a:fillRef idx="0">
                            <a:schemeClr val="accent1"/>
                          </a:fillRef>
                          <a:effectRef idx="1">
                            <a:schemeClr val="accent1"/>
                          </a:effectRef>
                          <a:fontRef idx="minor">
                            <a:schemeClr val="tx1"/>
                          </a:fontRef>
                        </wps:style>
                        <wps:bodyPr/>
                      </wps:wsp>
                      <wps:wsp>
                        <wps:cNvPr id="1927336379" name="Conector: Curvo 1927336379">
                          <a:extLst>
                            <a:ext uri="{FF2B5EF4-FFF2-40B4-BE49-F238E27FC236}">
                              <a16:creationId xmlns:a16="http://schemas.microsoft.com/office/drawing/2014/main" id="{FB101F63-E6BE-26EE-3510-DF2E6DDE17F5}"/>
                            </a:ext>
                          </a:extLst>
                        </wps:cNvPr>
                        <wps:cNvCnPr>
                          <a:stCxn id="1205834140" idx="0"/>
                          <a:endCxn id="4732244" idx="2"/>
                        </wps:cNvCnPr>
                        <wps:spPr>
                          <a:xfrm rot="5400000" flipH="1" flipV="1">
                            <a:off x="3538728" y="334518"/>
                            <a:ext cx="512064" cy="1973580"/>
                          </a:xfrm>
                          <a:prstGeom prst="curvedConnector3">
                            <a:avLst/>
                          </a:prstGeom>
                          <a:ln>
                            <a:solidFill>
                              <a:schemeClr val="accent2"/>
                            </a:solidFill>
                            <a:tailEnd type="triangle"/>
                          </a:ln>
                          <a:effectLst/>
                        </wps:spPr>
                        <wps:style>
                          <a:lnRef idx="2">
                            <a:schemeClr val="accent1"/>
                          </a:lnRef>
                          <a:fillRef idx="0">
                            <a:schemeClr val="accent1"/>
                          </a:fillRef>
                          <a:effectRef idx="1">
                            <a:schemeClr val="accent1"/>
                          </a:effectRef>
                          <a:fontRef idx="minor">
                            <a:schemeClr val="tx1"/>
                          </a:fontRef>
                        </wps:style>
                        <wps:bodyPr/>
                      </wps:wsp>
                      <wps:wsp>
                        <wps:cNvPr id="1191240123" name="CaixaDeTexto 81">
                          <a:extLst>
                            <a:ext uri="{FF2B5EF4-FFF2-40B4-BE49-F238E27FC236}">
                              <a16:creationId xmlns:a16="http://schemas.microsoft.com/office/drawing/2014/main" id="{E4F6342E-6204-9DBF-8108-4BABACE87D3F}"/>
                            </a:ext>
                          </a:extLst>
                        </wps:cNvPr>
                        <wps:cNvSpPr txBox="1"/>
                        <wps:spPr>
                          <a:xfrm>
                            <a:off x="3022638" y="1085202"/>
                            <a:ext cx="1266434" cy="246380"/>
                          </a:xfrm>
                          <a:prstGeom prst="rect">
                            <a:avLst/>
                          </a:prstGeom>
                          <a:noFill/>
                        </wps:spPr>
                        <wps:txbx>
                          <w:txbxContent>
                            <w:p w14:paraId="52C1C86C" w14:textId="77777777" w:rsidR="00AA2782" w:rsidRPr="007E0221" w:rsidRDefault="00AA2782" w:rsidP="00AA2782">
                              <w:pPr>
                                <w:rPr>
                                  <w:rFonts w:ascii="Arial" w:hAnsi="Arial" w:cs="Arial"/>
                                  <w:b/>
                                  <w:bCs/>
                                  <w:color w:val="C0504D" w:themeColor="accent2"/>
                                  <w:kern w:val="24"/>
                                  <w:sz w:val="20"/>
                                  <w:szCs w:val="20"/>
                                </w:rPr>
                              </w:pPr>
                              <w:r w:rsidRPr="007E0221">
                                <w:rPr>
                                  <w:rFonts w:ascii="Arial" w:hAnsi="Arial" w:cs="Arial"/>
                                  <w:b/>
                                  <w:bCs/>
                                  <w:color w:val="C0504D" w:themeColor="accent2"/>
                                  <w:kern w:val="24"/>
                                  <w:sz w:val="20"/>
                                  <w:szCs w:val="20"/>
                                </w:rPr>
                                <w:t>refinement loop</w:t>
                              </w:r>
                            </w:p>
                          </w:txbxContent>
                        </wps:txbx>
                        <wps:bodyPr wrap="square" rtlCol="0">
                          <a:noAutofit/>
                        </wps:bodyPr>
                      </wps:wsp>
                    </wpg:wgp>
                  </a:graphicData>
                </a:graphic>
              </wp:inline>
            </w:drawing>
          </mc:Choice>
          <mc:Fallback>
            <w:pict>
              <v:group w14:anchorId="6A54A9EF" id="Agrupar 82" o:spid="_x0000_s1050" style="width:402.05pt;height:189.15pt;mso-position-horizontal-relative:char;mso-position-vertical-relative:line" coordsize="56159,26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">
                <v:rect id="Retângulo 1558942555" o:spid="_x0000_s1051" style="position:absolute;width:16687;height:10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" fillcolor="#e2ecf8 [351]" strokecolor="#3071c3 [2431]" strokeweight="2pt">
                  <v:textbox>
                    <w:txbxContent>
                      <w:p w14:paraId="00E6E2E6" w14:textId="77777777" w:rsidR="00AA2782" w:rsidRPr="007E0221" w:rsidRDefault="00AA2782" w:rsidP="00AA2782">
                        <w:pPr>
                          <w:jc w:val="center"/>
                          <w:rPr>
                            <w:rFonts w:ascii="Arial" w:hAnsi="Arial" w:cs="Arial"/>
                            <w:b/>
                            <w:bCs/>
                            <w:color w:val="1F497D" w:themeColor="text2"/>
                            <w:kern w:val="24"/>
                            <w:sz w:val="24"/>
                            <w:szCs w:val="24"/>
                          </w:rPr>
                        </w:pPr>
                        <w:r w:rsidRPr="007E0221">
                          <w:rPr>
                            <w:rFonts w:ascii="Arial" w:hAnsi="Arial" w:cs="Arial"/>
                            <w:b/>
                            <w:bCs/>
                            <w:color w:val="1F497D" w:themeColor="text2"/>
                            <w:kern w:val="24"/>
                          </w:rPr>
                          <w:t>1. Problem identification</w:t>
                        </w:r>
                      </w:p>
                      <w:p w14:paraId="349B4329" w14:textId="77777777" w:rsidR="00AA2782" w:rsidRPr="007E0221" w:rsidRDefault="00AA2782" w:rsidP="00AA2782">
                        <w:pPr>
                          <w:jc w:val="center"/>
                          <w:rPr>
                            <w:rFonts w:ascii="Arial" w:hAnsi="Arial" w:cs="Arial"/>
                            <w:color w:val="595959" w:themeColor="text1" w:themeTint="A6"/>
                            <w:kern w:val="24"/>
                            <w:sz w:val="18"/>
                            <w:szCs w:val="18"/>
                          </w:rPr>
                        </w:pPr>
                        <w:r w:rsidRPr="007E0221">
                          <w:rPr>
                            <w:rFonts w:ascii="Arial" w:hAnsi="Arial" w:cs="Arial"/>
                            <w:color w:val="595959" w:themeColor="text1" w:themeTint="A6"/>
                            <w:kern w:val="24"/>
                            <w:sz w:val="18"/>
                            <w:szCs w:val="18"/>
                          </w:rPr>
                          <w:t>Organizational memory is lost between status meetings</w:t>
                        </w:r>
                      </w:p>
                    </w:txbxContent>
                  </v:textbox>
                </v:rect>
                <v:rect id="Retângulo 595969547" o:spid="_x0000_s1052" style="position:absolute;left:19735;width:16688;height:10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" fillcolor="#e2ecf8 [351]" strokecolor="#3071c3 [2431]" strokeweight="2pt">
                  <v:textbox>
                    <w:txbxContent>
                      <w:p w14:paraId="29CC5C64" w14:textId="77777777" w:rsidR="00AA2782" w:rsidRPr="007E0221" w:rsidRDefault="00AA2782" w:rsidP="00AA2782">
                        <w:pPr>
                          <w:jc w:val="center"/>
                          <w:rPr>
                            <w:rFonts w:ascii="Arial" w:hAnsi="Arial" w:cs="Arial"/>
                            <w:b/>
                            <w:bCs/>
                            <w:color w:val="1F497D" w:themeColor="text2"/>
                            <w:kern w:val="24"/>
                          </w:rPr>
                        </w:pPr>
                        <w:r w:rsidRPr="007E0221">
                          <w:rPr>
                            <w:rFonts w:ascii="Arial" w:hAnsi="Arial" w:cs="Arial"/>
                            <w:b/>
                            <w:bCs/>
                            <w:color w:val="1F497D" w:themeColor="text2"/>
                            <w:kern w:val="24"/>
                          </w:rPr>
                          <w:t>2. Objectives of a solution</w:t>
                        </w:r>
                      </w:p>
                      <w:p w14:paraId="2BFA7E6F" w14:textId="77777777" w:rsidR="00AA2782" w:rsidRPr="007E0221" w:rsidRDefault="00AA2782" w:rsidP="00AA2782">
                        <w:pPr>
                          <w:jc w:val="center"/>
                          <w:rPr>
                            <w:rFonts w:ascii="Arial" w:hAnsi="Arial" w:cs="Arial"/>
                            <w:b/>
                            <w:bCs/>
                            <w:color w:val="1F497D" w:themeColor="text2"/>
                            <w:kern w:val="24"/>
                            <w:sz w:val="24"/>
                            <w:szCs w:val="24"/>
                          </w:rPr>
                        </w:pPr>
                      </w:p>
                      <w:p w14:paraId="20013BCD" w14:textId="77777777" w:rsidR="00AA2782" w:rsidRPr="007E0221" w:rsidRDefault="00AA2782" w:rsidP="00AA2782">
                        <w:pPr>
                          <w:jc w:val="center"/>
                          <w:rPr>
                            <w:rFonts w:ascii="Arial" w:hAnsi="Arial" w:cs="Arial"/>
                            <w:color w:val="595959" w:themeColor="text1" w:themeTint="A6"/>
                            <w:kern w:val="24"/>
                            <w:sz w:val="18"/>
                            <w:szCs w:val="18"/>
                          </w:rPr>
                        </w:pPr>
                        <w:r w:rsidRPr="007E0221">
                          <w:rPr>
                            <w:rFonts w:ascii="Arial" w:hAnsi="Arial" w:cs="Arial"/>
                            <w:color w:val="595959" w:themeColor="text1" w:themeTint="A6"/>
                            <w:kern w:val="24"/>
                            <w:sz w:val="18"/>
                            <w:szCs w:val="18"/>
                          </w:rPr>
                          <w:t>Monitor recurring problems longitudinally</w:t>
                        </w:r>
                      </w:p>
                    </w:txbxContent>
                  </v:textbox>
                </v:rect>
                <v:rect id="Retângulo 4732244" o:spid="_x0000_s1053" style="position:absolute;left:39471;width:16688;height:10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" fillcolor="#e2ecf8 [351]" strokecolor="#3071c3 [2431]" strokeweight="2pt">
                  <v:textbox>
                    <w:txbxContent>
                      <w:p w14:paraId="7C5F16ED" w14:textId="77777777" w:rsidR="00AA2782" w:rsidRPr="007E0221" w:rsidRDefault="00AA2782" w:rsidP="00AA2782">
                        <w:pPr>
                          <w:jc w:val="center"/>
                          <w:rPr>
                            <w:rFonts w:ascii="Arial" w:hAnsi="Arial" w:cs="Arial"/>
                            <w:b/>
                            <w:bCs/>
                            <w:color w:val="1F497D" w:themeColor="text2"/>
                            <w:kern w:val="24"/>
                            <w:sz w:val="24"/>
                            <w:szCs w:val="24"/>
                          </w:rPr>
                        </w:pPr>
                        <w:r w:rsidRPr="007E0221">
                          <w:rPr>
                            <w:rFonts w:ascii="Arial" w:hAnsi="Arial" w:cs="Arial"/>
                            <w:b/>
                            <w:bCs/>
                            <w:color w:val="1F497D" w:themeColor="text2"/>
                            <w:kern w:val="24"/>
                          </w:rPr>
                          <w:t>3. Design &amp; development</w:t>
                        </w:r>
                      </w:p>
                      <w:p w14:paraId="66FF7D34" w14:textId="77777777" w:rsidR="00AA2782" w:rsidRPr="007E0221" w:rsidRDefault="00AA2782" w:rsidP="00AA2782">
                        <w:pPr>
                          <w:jc w:val="center"/>
                          <w:rPr>
                            <w:rFonts w:ascii="Arial" w:hAnsi="Arial" w:cs="Arial"/>
                            <w:color w:val="595959" w:themeColor="text1" w:themeTint="A6"/>
                            <w:kern w:val="24"/>
                            <w:sz w:val="18"/>
                            <w:szCs w:val="18"/>
                          </w:rPr>
                        </w:pPr>
                        <w:r w:rsidRPr="007E0221">
                          <w:rPr>
                            <w:rFonts w:ascii="Arial" w:hAnsi="Arial" w:cs="Arial"/>
                            <w:color w:val="595959" w:themeColor="text1" w:themeTint="A6"/>
                            <w:kern w:val="24"/>
                            <w:sz w:val="18"/>
                            <w:szCs w:val="18"/>
                          </w:rPr>
                          <w:t>Governance-intelligence artifact (pipeline + design principles)</w:t>
                        </w:r>
                      </w:p>
                    </w:txbxContent>
                  </v:textbox>
                </v:rect>
                <v:rect id="Retângulo 1832253642" o:spid="_x0000_s1054" style="position:absolute;top:15773;width:16687;height:106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" fillcolor="#e2ecf8 [351]" strokecolor="#3071c3 [2431]" strokeweight="2pt">
                  <v:textbox>
                    <w:txbxContent>
                      <w:p w14:paraId="456673A3" w14:textId="77777777" w:rsidR="00AA2782" w:rsidRPr="007E0221" w:rsidRDefault="00AA2782" w:rsidP="00AA2782">
                        <w:pPr>
                          <w:jc w:val="center"/>
                          <w:rPr>
                            <w:rFonts w:ascii="Arial" w:hAnsi="Arial" w:cs="Arial"/>
                            <w:b/>
                            <w:bCs/>
                            <w:color w:val="1F497D" w:themeColor="text2"/>
                            <w:kern w:val="24"/>
                          </w:rPr>
                        </w:pPr>
                        <w:r w:rsidRPr="007E0221">
                          <w:rPr>
                            <w:rFonts w:ascii="Arial" w:hAnsi="Arial" w:cs="Arial"/>
                            <w:b/>
                            <w:bCs/>
                            <w:color w:val="1F497D" w:themeColor="text2"/>
                            <w:kern w:val="24"/>
                          </w:rPr>
                          <w:t>6. Communication</w:t>
                        </w:r>
                      </w:p>
                      <w:p w14:paraId="2DA16A5A" w14:textId="77777777" w:rsidR="00AA2782" w:rsidRPr="007E0221" w:rsidRDefault="00AA2782" w:rsidP="00AA2782">
                        <w:pPr>
                          <w:jc w:val="center"/>
                          <w:rPr>
                            <w:rFonts w:ascii="Arial" w:hAnsi="Arial" w:cs="Arial"/>
                            <w:b/>
                            <w:bCs/>
                            <w:color w:val="1F497D" w:themeColor="text2"/>
                            <w:kern w:val="24"/>
                            <w:sz w:val="24"/>
                            <w:szCs w:val="24"/>
                          </w:rPr>
                        </w:pPr>
                      </w:p>
                      <w:p w14:paraId="066F0B5C" w14:textId="77777777" w:rsidR="00AA2782" w:rsidRPr="007E0221" w:rsidRDefault="00AA2782" w:rsidP="00AA2782">
                        <w:pPr>
                          <w:jc w:val="center"/>
                          <w:rPr>
                            <w:rFonts w:ascii="Arial" w:hAnsi="Arial" w:cs="Arial"/>
                            <w:color w:val="595959" w:themeColor="text1" w:themeTint="A6"/>
                            <w:kern w:val="24"/>
                            <w:sz w:val="18"/>
                            <w:szCs w:val="18"/>
                          </w:rPr>
                        </w:pPr>
                        <w:proofErr w:type="spellStart"/>
                        <w:r w:rsidRPr="007E0221">
                          <w:rPr>
                            <w:rFonts w:ascii="Arial" w:hAnsi="Arial" w:cs="Arial"/>
                            <w:color w:val="595959" w:themeColor="text1" w:themeTint="A6"/>
                            <w:kern w:val="24"/>
                            <w:sz w:val="18"/>
                            <w:szCs w:val="18"/>
                          </w:rPr>
                          <w:t>Desifn</w:t>
                        </w:r>
                        <w:proofErr w:type="spellEnd"/>
                        <w:r w:rsidRPr="007E0221">
                          <w:rPr>
                            <w:rFonts w:ascii="Arial" w:hAnsi="Arial" w:cs="Arial"/>
                            <w:color w:val="595959" w:themeColor="text1" w:themeTint="A6"/>
                            <w:kern w:val="24"/>
                            <w:sz w:val="18"/>
                            <w:szCs w:val="18"/>
                          </w:rPr>
                          <w:t xml:space="preserve"> knowledge &amp; managerial contribution</w:t>
                        </w:r>
                      </w:p>
                    </w:txbxContent>
                  </v:textbox>
                </v:rect>
                <v:rect id="Retângulo 1205834140" o:spid="_x0000_s1055" style="position:absolute;left:19735;top:15773;width:16688;height:106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" fillcolor="#e2ecf8 [351]" strokecolor="#3071c3 [2431]" strokeweight="2pt">
                  <v:textbox>
                    <w:txbxContent>
                      <w:p w14:paraId="20F207CE" w14:textId="77777777" w:rsidR="00AA2782" w:rsidRPr="007E0221" w:rsidRDefault="00AA2782" w:rsidP="00AA2782">
                        <w:pPr>
                          <w:jc w:val="center"/>
                          <w:rPr>
                            <w:rFonts w:ascii="Arial" w:hAnsi="Arial" w:cs="Arial"/>
                            <w:b/>
                            <w:bCs/>
                            <w:color w:val="1F497D" w:themeColor="text2"/>
                            <w:kern w:val="24"/>
                          </w:rPr>
                        </w:pPr>
                        <w:r w:rsidRPr="007E0221">
                          <w:rPr>
                            <w:rFonts w:ascii="Arial" w:hAnsi="Arial" w:cs="Arial"/>
                            <w:b/>
                            <w:bCs/>
                            <w:color w:val="1F497D" w:themeColor="text2"/>
                            <w:kern w:val="24"/>
                          </w:rPr>
                          <w:t>5. Evaluation</w:t>
                        </w:r>
                      </w:p>
                      <w:p w14:paraId="6CC6275E" w14:textId="77777777" w:rsidR="00AA2782" w:rsidRPr="007E0221" w:rsidRDefault="00AA2782" w:rsidP="00AA2782">
                        <w:pPr>
                          <w:jc w:val="center"/>
                          <w:rPr>
                            <w:rFonts w:ascii="Arial" w:hAnsi="Arial" w:cs="Arial"/>
                            <w:b/>
                            <w:bCs/>
                            <w:color w:val="1F497D" w:themeColor="text2"/>
                            <w:kern w:val="24"/>
                            <w:sz w:val="24"/>
                            <w:szCs w:val="24"/>
                          </w:rPr>
                        </w:pPr>
                      </w:p>
                      <w:p w14:paraId="00222AA7" w14:textId="77777777" w:rsidR="00AA2782" w:rsidRPr="007E0221" w:rsidRDefault="00AA2782" w:rsidP="00AA2782">
                        <w:pPr>
                          <w:jc w:val="center"/>
                          <w:rPr>
                            <w:rFonts w:ascii="Arial" w:hAnsi="Arial" w:cs="Arial"/>
                            <w:color w:val="595959" w:themeColor="text1" w:themeTint="A6"/>
                            <w:kern w:val="24"/>
                            <w:sz w:val="18"/>
                            <w:szCs w:val="18"/>
                          </w:rPr>
                        </w:pPr>
                        <w:r w:rsidRPr="007E0221">
                          <w:rPr>
                            <w:rFonts w:ascii="Arial" w:hAnsi="Arial" w:cs="Arial"/>
                            <w:color w:val="595959" w:themeColor="text1" w:themeTint="A6"/>
                            <w:kern w:val="24"/>
                            <w:sz w:val="18"/>
                            <w:szCs w:val="18"/>
                          </w:rPr>
                          <w:t>Technical metrics + artifact utility &amp; governance indicators</w:t>
                        </w:r>
                      </w:p>
                    </w:txbxContent>
                  </v:textbox>
                </v:rect>
                <v:rect id="Retângulo 372657133" o:spid="_x0000_s1056" style="position:absolute;left:39471;top:15773;width:16688;height:106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" fillcolor="#e2ecf8 [351]" strokecolor="#3071c3 [2431]" strokeweight="2pt">
                  <v:textbox>
                    <w:txbxContent>
                      <w:p w14:paraId="3BE7413A" w14:textId="77777777" w:rsidR="00AA2782" w:rsidRPr="007E0221" w:rsidRDefault="00AA2782" w:rsidP="00AA2782">
                        <w:pPr>
                          <w:jc w:val="center"/>
                          <w:rPr>
                            <w:rFonts w:ascii="Arial" w:hAnsi="Arial" w:cs="Arial"/>
                            <w:b/>
                            <w:bCs/>
                            <w:color w:val="1F497D" w:themeColor="text2"/>
                            <w:kern w:val="24"/>
                          </w:rPr>
                        </w:pPr>
                        <w:r w:rsidRPr="007E0221">
                          <w:rPr>
                            <w:rFonts w:ascii="Arial" w:hAnsi="Arial" w:cs="Arial"/>
                            <w:b/>
                            <w:bCs/>
                            <w:color w:val="1F497D" w:themeColor="text2"/>
                            <w:kern w:val="24"/>
                          </w:rPr>
                          <w:t>4. Demonstration</w:t>
                        </w:r>
                      </w:p>
                      <w:p w14:paraId="24B90BDA" w14:textId="77777777" w:rsidR="00AA2782" w:rsidRPr="007E0221" w:rsidRDefault="00AA2782" w:rsidP="00AA2782">
                        <w:pPr>
                          <w:jc w:val="center"/>
                          <w:rPr>
                            <w:rFonts w:ascii="Arial" w:hAnsi="Arial" w:cs="Arial"/>
                            <w:b/>
                            <w:bCs/>
                            <w:color w:val="1F497D" w:themeColor="text2"/>
                            <w:kern w:val="24"/>
                            <w:sz w:val="24"/>
                            <w:szCs w:val="24"/>
                          </w:rPr>
                        </w:pPr>
                      </w:p>
                      <w:p w14:paraId="31BE20A4" w14:textId="77777777" w:rsidR="00AA2782" w:rsidRPr="007E0221" w:rsidRDefault="00AA2782" w:rsidP="00AA2782">
                        <w:pPr>
                          <w:jc w:val="center"/>
                          <w:rPr>
                            <w:rFonts w:ascii="Arial" w:hAnsi="Arial" w:cs="Arial"/>
                            <w:color w:val="595959" w:themeColor="text1" w:themeTint="A6"/>
                            <w:kern w:val="24"/>
                            <w:sz w:val="18"/>
                            <w:szCs w:val="18"/>
                          </w:rPr>
                        </w:pPr>
                        <w:r w:rsidRPr="007E0221">
                          <w:rPr>
                            <w:rFonts w:ascii="Arial" w:hAnsi="Arial" w:cs="Arial"/>
                            <w:color w:val="595959" w:themeColor="text1" w:themeTint="A6"/>
                            <w:kern w:val="24"/>
                            <w:sz w:val="18"/>
                            <w:szCs w:val="18"/>
                          </w:rPr>
                          <w:t>Instantiation on a 40-month corporate corpus</w:t>
                        </w:r>
                      </w:p>
                    </w:txbxContent>
                  </v:textbox>
                </v:rect>
                <v:shape id="Conector de Seta Reta 527159544" o:spid="_x0000_s1057" type="#_x0000_t32" style="position:absolute;left:16687;top:5326;width:30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" strokecolor="#265999 [2911]" strokeweight="2.25pt">
                  <v:stroke endarrow="block"/>
                </v:shape>
                <v:shape id="Conector de Seta Reta 101731946" o:spid="_x0000_s1058" type="#_x0000_t32" style="position:absolute;left:36423;top:5326;width:30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" strokecolor="#265999 [2911]" strokeweight="2.25pt">
                  <v:stroke endarrow="block"/>
                  <o:lock v:ext="edit" shapetype="f"/>
                </v:shape>
                <v:shape id="Conector de Seta Reta 358286518" o:spid="_x0000_s1059" type="#_x0000_t32" style="position:absolute;left:47815;top:10652;width:0;height:51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" strokecolor="#265999 [2911]" strokeweight="2.25pt">
                  <v:stroke endarrow="block"/>
                  <o:lock v:ext="edit" shapetype="f"/>
                </v:shape>
                <v:shape id="Conector de Seta Reta 859686206" o:spid="_x0000_s1060" type="#_x0000_t32" style="position:absolute;left:36423;top:21099;width:304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" strokecolor="#265999 [2911]" strokeweight="2.25pt">
                  <v:stroke endarrow="block"/>
                  <o:lock v:ext="edit" shapetype="f"/>
                </v:shape>
                <v:shape id="Conector de Seta Reta 876488749" o:spid="_x0000_s1061" type="#_x0000_t32" style="position:absolute;left:16687;top:21099;width:304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" strokecolor="#265999 [2911]" strokeweight="2.25pt">
                  <v:stroke endarrow="block"/>
                  <o:lock v:ext="edit" shapetype="f"/>
                </v:shape>
                <v:shape id="Conector: Curvo 1927336379" o:spid="_x0000_s1062" type="#_x0000_t38" style="position:absolute;left:35386;top:3345;width:5121;height:19736;rotation:9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" adj="10800" strokecolor="#c0504d [3205]" strokeweight="2pt">
                  <v:stroke endarrow="block"/>
                </v:shape>
                <v:shape id="CaixaDeTexto 81" o:spid="_x0000_s1063" type="#_x0000_t202" style="position:absolute;left:30226;top:10852;width:12664;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" filled="f" stroked="f">
                  <v:textbox>
                    <w:txbxContent>
                      <w:p w14:paraId="52C1C86C" w14:textId="77777777" w:rsidR="00AA2782" w:rsidRPr="007E0221" w:rsidRDefault="00AA2782" w:rsidP="00AA2782">
                        <w:pPr>
                          <w:rPr>
                            <w:rFonts w:ascii="Arial" w:hAnsi="Arial" w:cs="Arial"/>
                            <w:b/>
                            <w:bCs/>
                            <w:color w:val="C0504D" w:themeColor="accent2"/>
                            <w:kern w:val="24"/>
                            <w:sz w:val="20"/>
                            <w:szCs w:val="20"/>
                          </w:rPr>
                        </w:pPr>
                        <w:r w:rsidRPr="007E0221">
                          <w:rPr>
                            <w:rFonts w:ascii="Arial" w:hAnsi="Arial" w:cs="Arial"/>
                            <w:b/>
                            <w:bCs/>
                            <w:color w:val="C0504D" w:themeColor="accent2"/>
                            <w:kern w:val="24"/>
                            <w:sz w:val="20"/>
                            <w:szCs w:val="20"/>
                          </w:rPr>
                          <w:t>refinement loop</w:t>
                        </w:r>
                      </w:p>
                    </w:txbxContent>
                  </v:textbox>
                </v:shape>
                <w10:anchorlock/>
              </v:group>
            </w:pict>
          </mc:Fallback>
        </mc:AlternateContent>
      </w:r>
    </w:p>
    <w:p w14:paraId="0CEA6123" w14:textId="768033AD" w:rsidR="00C63A5E" w:rsidRDefault="00C63A5E" w:rsidP="00923B8C">
      <w:pPr>
        <w:spacing w:before="123"/>
        <w:ind w:left="142" w:right="135"/>
        <w:jc w:val="center"/>
        <w:rPr>
          <w:rFonts w:ascii="Arial"/>
          <w:b/>
          <w:sz w:val="16"/>
        </w:rPr>
      </w:pPr>
      <w:r>
        <w:rPr>
          <w:rFonts w:ascii="Arial"/>
          <w:b/>
          <w:color w:val="231F20"/>
          <w:w w:val="80"/>
          <w:sz w:val="16"/>
        </w:rPr>
        <w:t>Figure</w:t>
      </w:r>
      <w:r>
        <w:rPr>
          <w:rFonts w:ascii="Arial"/>
          <w:b/>
          <w:color w:val="231F20"/>
          <w:spacing w:val="-6"/>
          <w:sz w:val="16"/>
        </w:rPr>
        <w:t xml:space="preserve"> 2</w:t>
      </w:r>
      <w:r>
        <w:rPr>
          <w:rFonts w:ascii="Arial"/>
          <w:b/>
          <w:color w:val="231F20"/>
          <w:w w:val="80"/>
          <w:sz w:val="16"/>
        </w:rPr>
        <w:t>.</w:t>
      </w:r>
      <w:r>
        <w:rPr>
          <w:rFonts w:ascii="Arial"/>
          <w:b/>
          <w:color w:val="231F20"/>
          <w:spacing w:val="-6"/>
          <w:sz w:val="16"/>
        </w:rPr>
        <w:t xml:space="preserve"> </w:t>
      </w:r>
      <w:r w:rsidRPr="00C63A5E">
        <w:rPr>
          <w:rFonts w:ascii="Arial"/>
          <w:b/>
          <w:color w:val="231F20"/>
          <w:w w:val="80"/>
          <w:sz w:val="16"/>
        </w:rPr>
        <w:t>The design science research process followed in this study, after Peffers et al. (2007), with each activity mapped to the corresponding research task and the evaluation</w:t>
      </w:r>
      <w:r w:rsidRPr="00C63A5E">
        <w:rPr>
          <w:rFonts w:ascii="Arial"/>
          <w:b/>
          <w:color w:val="231F20"/>
          <w:w w:val="80"/>
          <w:sz w:val="16"/>
        </w:rPr>
        <w:t>–</w:t>
      </w:r>
      <w:r w:rsidRPr="00C63A5E">
        <w:rPr>
          <w:rFonts w:ascii="Arial"/>
          <w:b/>
          <w:color w:val="231F20"/>
          <w:w w:val="80"/>
          <w:sz w:val="16"/>
        </w:rPr>
        <w:t>design refinement loop.</w:t>
      </w:r>
    </w:p>
    <w:p w14:paraId="3A664AA6" w14:textId="77777777" w:rsidR="001633C4" w:rsidRPr="0092165E" w:rsidRDefault="001633C4" w:rsidP="00923B8C">
      <w:pPr>
        <w:pStyle w:val="Corpodetexto"/>
        <w:spacing w:before="101" w:line="249" w:lineRule="auto"/>
        <w:ind w:right="135"/>
        <w:jc w:val="both"/>
        <w:rPr>
          <w:color w:val="231F20"/>
        </w:rPr>
      </w:pPr>
    </w:p>
    <w:p w14:paraId="6D327A48" w14:textId="24AF70EF" w:rsidR="001633C4" w:rsidRDefault="001633C4" w:rsidP="00923B8C">
      <w:pPr>
        <w:pStyle w:val="Corpodetexto"/>
        <w:spacing w:before="1" w:line="249" w:lineRule="auto"/>
        <w:ind w:left="142" w:right="135" w:firstLine="360"/>
        <w:jc w:val="both"/>
      </w:pPr>
      <w:r w:rsidRPr="001633C4">
        <w:rPr>
          <w:color w:val="231F20"/>
        </w:rPr>
        <w:t xml:space="preserve">Problem identification establishes that organizations record their recurring problems faithfully but do not monitor them, so that organizational memory is effectively lost between status cycles. Objectives specify a solution that monitors recurring problems longitudinally as a governance signal. Design and development produce the artifact — the pipeline and its accompanying design principles. Demonstration instantiates the artifact on a real corpus. Evaluation assesses both the technical performance of the components and the utility of the </w:t>
      </w:r>
      <w:r w:rsidR="00923B8C" w:rsidRPr="001633C4">
        <w:rPr>
          <w:color w:val="231F20"/>
        </w:rPr>
        <w:t>artifact, including</w:t>
      </w:r>
      <w:r w:rsidRPr="001633C4">
        <w:rPr>
          <w:color w:val="231F20"/>
        </w:rPr>
        <w:t xml:space="preserve"> the governance indicators it produces. Communication is the present paper, whose durable output is the abstracted design knowledge</w:t>
      </w:r>
      <w:r w:rsidR="00923B8C">
        <w:rPr>
          <w:color w:val="231F20"/>
        </w:rPr>
        <w:t>.</w:t>
      </w:r>
    </w:p>
    <w:p w14:paraId="448A1C22" w14:textId="67B317FD" w:rsidR="001633C4" w:rsidRDefault="001633C4" w:rsidP="00923B8C">
      <w:pPr>
        <w:pStyle w:val="Ttulo2"/>
        <w:spacing w:before="181"/>
        <w:ind w:left="142" w:right="135"/>
      </w:pPr>
      <w:r w:rsidRPr="001633C4">
        <w:rPr>
          <w:color w:val="231F20"/>
        </w:rPr>
        <w:t>The artifact</w:t>
      </w:r>
    </w:p>
    <w:p w14:paraId="47057F70" w14:textId="1119F3AA" w:rsidR="001633C4" w:rsidRDefault="001633C4" w:rsidP="00923B8C">
      <w:pPr>
        <w:pStyle w:val="Corpodetexto"/>
        <w:spacing w:before="1" w:line="249" w:lineRule="auto"/>
        <w:ind w:left="142" w:right="135" w:firstLine="360"/>
        <w:jc w:val="both"/>
        <w:rPr>
          <w:color w:val="231F20"/>
        </w:rPr>
      </w:pPr>
      <w:r w:rsidRPr="001633C4">
        <w:rPr>
          <w:color w:val="231F20"/>
        </w:rPr>
        <w:t xml:space="preserve">The artifact is an end-to-end framework that transforms organizational memory into governance intelligence. </w:t>
      </w:r>
      <w:r w:rsidR="00923B8C">
        <w:rPr>
          <w:color w:val="231F20"/>
        </w:rPr>
        <w:t xml:space="preserve">Here, it is </w:t>
      </w:r>
      <w:proofErr w:type="spellStart"/>
      <w:r w:rsidR="00923B8C">
        <w:rPr>
          <w:color w:val="231F20"/>
        </w:rPr>
        <w:t>describle</w:t>
      </w:r>
      <w:proofErr w:type="spellEnd"/>
      <w:r w:rsidRPr="001633C4">
        <w:rPr>
          <w:color w:val="231F20"/>
        </w:rPr>
        <w:t xml:space="preserve"> at the level of its conceptual layers and their rationale — why each layer exists — rather than at the level of implementation detail. Figure </w:t>
      </w:r>
      <w:r w:rsidR="009C30E3">
        <w:rPr>
          <w:color w:val="231F20"/>
        </w:rPr>
        <w:t>3</w:t>
      </w:r>
      <w:r w:rsidRPr="001633C4">
        <w:rPr>
          <w:color w:val="231F20"/>
        </w:rPr>
        <w:t xml:space="preserve"> presents the layered architecture; each layer performs one transformation that moves the raw record one step closer to a governance decision.</w:t>
      </w:r>
    </w:p>
    <w:p w14:paraId="460AFE23" w14:textId="2980CD4B" w:rsidR="001633C4" w:rsidRDefault="001633C4" w:rsidP="00923B8C">
      <w:pPr>
        <w:pStyle w:val="Corpodetexto"/>
        <w:spacing w:before="1" w:line="249" w:lineRule="auto"/>
        <w:ind w:left="142" w:right="135" w:firstLine="360"/>
        <w:jc w:val="both"/>
        <w:rPr>
          <w:color w:val="231F20"/>
        </w:rPr>
      </w:pPr>
    </w:p>
    <w:p w14:paraId="585B6759" w14:textId="2D440356" w:rsidR="001633C4" w:rsidRDefault="00AA2782" w:rsidP="00AA2782">
      <w:pPr>
        <w:pStyle w:val="Corpodetexto"/>
        <w:spacing w:before="1" w:line="249" w:lineRule="auto"/>
        <w:ind w:left="142" w:right="135" w:firstLine="360"/>
        <w:jc w:val="center"/>
        <w:rPr>
          <w:color w:val="231F20"/>
        </w:rPr>
      </w:pPr>
      <w:r>
        <w:rPr>
          <w:noProof/>
        </w:rPr>
        <w:lastRenderedPageBreak/>
        <mc:AlternateContent>
          <mc:Choice Requires="wpg">
            <w:drawing>
              <wp:inline distT="0" distB="0" distL="0" distR="0" wp14:anchorId="2540C9AB" wp14:editId="2C75D051">
                <wp:extent cx="4744015" cy="3921877"/>
                <wp:effectExtent l="0" t="0" r="0" b="21590"/>
                <wp:docPr id="104" name="Agrupar 103">
                  <a:extLst xmlns:a="http://schemas.openxmlformats.org/drawingml/2006/main">
                    <a:ext uri="{FF2B5EF4-FFF2-40B4-BE49-F238E27FC236}">
                      <a16:creationId xmlns:a16="http://schemas.microsoft.com/office/drawing/2014/main" id="{9380CA6A-4040-9C51-7430-20B36D95B0A0}"/>
                    </a:ext>
                  </a:extLst>
                </wp:docPr>
                <wp:cNvGraphicFramePr/>
                <a:graphic xmlns:a="http://schemas.openxmlformats.org/drawingml/2006/main">
                  <a:graphicData uri="http://schemas.microsoft.com/office/word/2010/wordprocessingGroup">
                    <wpg:wgp>
                      <wpg:cNvGrpSpPr/>
                      <wpg:grpSpPr>
                        <a:xfrm>
                          <a:off x="0" y="0"/>
                          <a:ext cx="4744015" cy="3921877"/>
                          <a:chOff x="0" y="0"/>
                          <a:chExt cx="5712993" cy="4722876"/>
                        </a:xfrm>
                      </wpg:grpSpPr>
                      <wps:wsp>
                        <wps:cNvPr id="143765928" name="Retângulo 143765928">
                          <a:extLst>
                            <a:ext uri="{FF2B5EF4-FFF2-40B4-BE49-F238E27FC236}">
                              <a16:creationId xmlns:a16="http://schemas.microsoft.com/office/drawing/2014/main" id="{8F5F514A-5430-F1B2-DDEE-9123504EA7F2}"/>
                            </a:ext>
                          </a:extLst>
                        </wps:cNvPr>
                        <wps:cNvSpPr/>
                        <wps:spPr>
                          <a:xfrm>
                            <a:off x="0" y="0"/>
                            <a:ext cx="3345180" cy="608076"/>
                          </a:xfrm>
                          <a:prstGeom prst="rect">
                            <a:avLst/>
                          </a:prstGeom>
                          <a:solidFill>
                            <a:schemeClr val="tx2">
                              <a:lumMod val="10000"/>
                              <a:lumOff val="90000"/>
                            </a:schemeClr>
                          </a:solidFill>
                          <a:ln>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DB7513" w14:textId="77777777" w:rsidR="00AA2782" w:rsidRPr="00AA2782" w:rsidRDefault="00AA2782" w:rsidP="00AA2782">
                              <w:pPr>
                                <w:rPr>
                                  <w:rFonts w:ascii="Arial" w:hAnsi="Arial" w:cs="Arial"/>
                                  <w:b/>
                                  <w:bCs/>
                                  <w:color w:val="1F497D" w:themeColor="text2"/>
                                  <w:kern w:val="24"/>
                                </w:rPr>
                              </w:pPr>
                              <w:r w:rsidRPr="00AA2782">
                                <w:rPr>
                                  <w:rFonts w:ascii="Arial" w:hAnsi="Arial" w:cs="Arial"/>
                                  <w:b/>
                                  <w:bCs/>
                                  <w:color w:val="1F497D" w:themeColor="text2"/>
                                  <w:kern w:val="24"/>
                                  <w:sz w:val="20"/>
                                  <w:szCs w:val="20"/>
                                </w:rPr>
                                <w:t>Organizational memory</w:t>
                              </w:r>
                            </w:p>
                            <w:p w14:paraId="10273AA3" w14:textId="77777777" w:rsidR="00AA2782" w:rsidRPr="00AA2782" w:rsidRDefault="00AA2782" w:rsidP="00AA2782">
                              <w:pPr>
                                <w:rPr>
                                  <w:rFonts w:ascii="Arial" w:hAnsi="Arial" w:cs="Arial"/>
                                  <w:color w:val="595959" w:themeColor="text1" w:themeTint="A6"/>
                                  <w:kern w:val="24"/>
                                  <w:sz w:val="16"/>
                                  <w:szCs w:val="16"/>
                                </w:rPr>
                              </w:pPr>
                              <w:r w:rsidRPr="00AA2782">
                                <w:rPr>
                                  <w:rFonts w:ascii="Arial" w:hAnsi="Arial" w:cs="Arial"/>
                                  <w:color w:val="595959" w:themeColor="text1" w:themeTint="A6"/>
                                  <w:kern w:val="24"/>
                                  <w:sz w:val="16"/>
                                  <w:szCs w:val="16"/>
                                </w:rPr>
                                <w:t>Unstructured corporate meeting minutes</w:t>
                              </w:r>
                            </w:p>
                            <w:p w14:paraId="4C0145CC" w14:textId="77777777" w:rsidR="00AA2782" w:rsidRPr="00AA2782" w:rsidRDefault="00AA2782" w:rsidP="00AA2782">
                              <w:pPr>
                                <w:rPr>
                                  <w:rFonts w:ascii="Arial" w:hAnsi="Arial" w:cs="Arial"/>
                                  <w:color w:val="595959" w:themeColor="text1" w:themeTint="A6"/>
                                  <w:kern w:val="24"/>
                                  <w:sz w:val="16"/>
                                  <w:szCs w:val="16"/>
                                </w:rPr>
                              </w:pPr>
                              <w:r w:rsidRPr="00AA2782">
                                <w:rPr>
                                  <w:rFonts w:ascii="Arial" w:hAnsi="Arial" w:cs="Arial"/>
                                  <w:color w:val="595959" w:themeColor="text1" w:themeTint="A6"/>
                                  <w:kern w:val="24"/>
                                  <w:sz w:val="16"/>
                                  <w:szCs w:val="16"/>
                                </w:rPr>
                                <w:t>(374 documents – 11 areas – 40 months)</w:t>
                              </w:r>
                            </w:p>
                          </w:txbxContent>
                        </wps:txbx>
                        <wps:bodyPr rtlCol="0" anchor="ctr"/>
                      </wps:wsp>
                      <wps:wsp>
                        <wps:cNvPr id="916653658" name="Conector de Seta Reta 916653658">
                          <a:extLst>
                            <a:ext uri="{FF2B5EF4-FFF2-40B4-BE49-F238E27FC236}">
                              <a16:creationId xmlns:a16="http://schemas.microsoft.com/office/drawing/2014/main" id="{E02B2535-A30C-7256-CFB4-609602513B6A}"/>
                            </a:ext>
                          </a:extLst>
                        </wps:cNvPr>
                        <wps:cNvCnPr>
                          <a:cxnSpLocks/>
                          <a:stCxn id="143765928" idx="2"/>
                          <a:endCxn id="1917345946" idx="0"/>
                        </wps:cNvCnPr>
                        <wps:spPr>
                          <a:xfrm>
                            <a:off x="1672590" y="608076"/>
                            <a:ext cx="0" cy="214884"/>
                          </a:xfrm>
                          <a:prstGeom prst="straightConnector1">
                            <a:avLst/>
                          </a:prstGeom>
                          <a:ln w="28575">
                            <a:solidFill>
                              <a:schemeClr val="tx2">
                                <a:lumMod val="90000"/>
                                <a:lumOff val="10000"/>
                              </a:schemeClr>
                            </a:solidFill>
                            <a:tailEnd type="triangle"/>
                          </a:ln>
                          <a:effectLst/>
                        </wps:spPr>
                        <wps:style>
                          <a:lnRef idx="2">
                            <a:schemeClr val="accent1"/>
                          </a:lnRef>
                          <a:fillRef idx="0">
                            <a:schemeClr val="accent1"/>
                          </a:fillRef>
                          <a:effectRef idx="1">
                            <a:schemeClr val="accent1"/>
                          </a:effectRef>
                          <a:fontRef idx="minor">
                            <a:schemeClr val="tx1"/>
                          </a:fontRef>
                        </wps:style>
                        <wps:bodyPr/>
                      </wps:wsp>
                      <wps:wsp>
                        <wps:cNvPr id="1916947461" name="CaixaDeTexto 81">
                          <a:extLst>
                            <a:ext uri="{FF2B5EF4-FFF2-40B4-BE49-F238E27FC236}">
                              <a16:creationId xmlns:a16="http://schemas.microsoft.com/office/drawing/2014/main" id="{E4F6342E-6204-9DBF-8108-4BABACE87D3F}"/>
                            </a:ext>
                          </a:extLst>
                        </wps:cNvPr>
                        <wps:cNvSpPr txBox="1"/>
                        <wps:spPr>
                          <a:xfrm>
                            <a:off x="3440100" y="180907"/>
                            <a:ext cx="2272893" cy="246380"/>
                          </a:xfrm>
                          <a:prstGeom prst="rect">
                            <a:avLst/>
                          </a:prstGeom>
                          <a:noFill/>
                        </wps:spPr>
                        <wps:txbx>
                          <w:txbxContent>
                            <w:p w14:paraId="046480F8" w14:textId="77777777" w:rsidR="00AA2782" w:rsidRPr="007E0221" w:rsidRDefault="00AA2782" w:rsidP="00AA2782">
                              <w:pPr>
                                <w:rPr>
                                  <w:rFonts w:ascii="Arial" w:hAnsi="Arial" w:cs="Arial"/>
                                  <w:color w:val="C0504D" w:themeColor="accent2"/>
                                  <w:kern w:val="24"/>
                                  <w:sz w:val="16"/>
                                  <w:szCs w:val="16"/>
                                </w:rPr>
                              </w:pPr>
                              <w:r w:rsidRPr="007E0221">
                                <w:rPr>
                                  <w:rFonts w:ascii="Arial" w:hAnsi="Arial" w:cs="Arial"/>
                                  <w:color w:val="C0504D" w:themeColor="accent2"/>
                                  <w:kern w:val="24"/>
                                  <w:sz w:val="16"/>
                                  <w:szCs w:val="16"/>
                                </w:rPr>
                                <w:t>raw, unmonitored knowledge asset</w:t>
                              </w:r>
                            </w:p>
                          </w:txbxContent>
                        </wps:txbx>
                        <wps:bodyPr wrap="square" rtlCol="0">
                          <a:noAutofit/>
                        </wps:bodyPr>
                      </wps:wsp>
                      <wps:wsp>
                        <wps:cNvPr id="1917345946" name="Retângulo 1917345946">
                          <a:extLst>
                            <a:ext uri="{FF2B5EF4-FFF2-40B4-BE49-F238E27FC236}">
                              <a16:creationId xmlns:a16="http://schemas.microsoft.com/office/drawing/2014/main" id="{8FA2F82C-5E43-7FB7-D6A2-85158DE528FE}"/>
                            </a:ext>
                          </a:extLst>
                        </wps:cNvPr>
                        <wps:cNvSpPr/>
                        <wps:spPr>
                          <a:xfrm>
                            <a:off x="0" y="822960"/>
                            <a:ext cx="3345180" cy="608076"/>
                          </a:xfrm>
                          <a:prstGeom prst="rect">
                            <a:avLst/>
                          </a:prstGeom>
                          <a:solidFill>
                            <a:schemeClr val="tx2">
                              <a:lumMod val="10000"/>
                              <a:lumOff val="90000"/>
                            </a:schemeClr>
                          </a:solidFill>
                          <a:ln>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98A6F4D" w14:textId="77777777" w:rsidR="00AA2782" w:rsidRPr="00AA2782" w:rsidRDefault="00AA2782" w:rsidP="00AA2782">
                              <w:pPr>
                                <w:rPr>
                                  <w:rFonts w:ascii="Arial" w:hAnsi="Arial" w:cs="Arial"/>
                                  <w:b/>
                                  <w:bCs/>
                                  <w:color w:val="1F497D" w:themeColor="text2"/>
                                  <w:kern w:val="24"/>
                                  <w:sz w:val="20"/>
                                  <w:szCs w:val="20"/>
                                </w:rPr>
                              </w:pPr>
                              <w:r w:rsidRPr="00AA2782">
                                <w:rPr>
                                  <w:rFonts w:ascii="Arial" w:hAnsi="Arial" w:cs="Arial"/>
                                  <w:b/>
                                  <w:bCs/>
                                  <w:color w:val="1F497D" w:themeColor="text2"/>
                                  <w:kern w:val="24"/>
                                  <w:sz w:val="20"/>
                                  <w:szCs w:val="20"/>
                                </w:rPr>
                                <w:t>Knowledge preparation</w:t>
                              </w:r>
                            </w:p>
                            <w:p w14:paraId="1EDC8403" w14:textId="77777777" w:rsidR="00AA2782" w:rsidRPr="00AA2782" w:rsidRDefault="00AA2782" w:rsidP="00AA2782">
                              <w:pPr>
                                <w:rPr>
                                  <w:rFonts w:ascii="Arial" w:hAnsi="Arial" w:cs="Arial"/>
                                  <w:color w:val="595959" w:themeColor="text1" w:themeTint="A6"/>
                                  <w:kern w:val="24"/>
                                  <w:sz w:val="16"/>
                                  <w:szCs w:val="16"/>
                                </w:rPr>
                              </w:pPr>
                              <w:r w:rsidRPr="00AA2782">
                                <w:rPr>
                                  <w:rFonts w:ascii="Arial" w:hAnsi="Arial" w:cs="Arial"/>
                                  <w:color w:val="595959" w:themeColor="text1" w:themeTint="A6"/>
                                  <w:kern w:val="24"/>
                                  <w:sz w:val="16"/>
                                  <w:szCs w:val="16"/>
                                </w:rPr>
                                <w:t>Anonymization, segmentation and noise</w:t>
                              </w:r>
                            </w:p>
                            <w:p w14:paraId="0CC132EC" w14:textId="77777777" w:rsidR="00AA2782" w:rsidRPr="00AA2782" w:rsidRDefault="00AA2782" w:rsidP="00AA2782">
                              <w:pPr>
                                <w:rPr>
                                  <w:rFonts w:ascii="Arial" w:hAnsi="Arial" w:cs="Arial"/>
                                  <w:color w:val="595959" w:themeColor="text1" w:themeTint="A6"/>
                                  <w:kern w:val="24"/>
                                  <w:sz w:val="16"/>
                                  <w:szCs w:val="16"/>
                                </w:rPr>
                              </w:pPr>
                              <w:r w:rsidRPr="00AA2782">
                                <w:rPr>
                                  <w:rFonts w:ascii="Arial" w:hAnsi="Arial" w:cs="Arial"/>
                                  <w:color w:val="595959" w:themeColor="text1" w:themeTint="A6"/>
                                  <w:kern w:val="24"/>
                                  <w:sz w:val="16"/>
                                  <w:szCs w:val="16"/>
                                </w:rPr>
                                <w:t>filtering preserving relational structure</w:t>
                              </w:r>
                            </w:p>
                          </w:txbxContent>
                        </wps:txbx>
                        <wps:bodyPr rtlCol="0" anchor="ctr"/>
                      </wps:wsp>
                      <wps:wsp>
                        <wps:cNvPr id="240418014" name="Retângulo 240418014">
                          <a:extLst>
                            <a:ext uri="{FF2B5EF4-FFF2-40B4-BE49-F238E27FC236}">
                              <a16:creationId xmlns:a16="http://schemas.microsoft.com/office/drawing/2014/main" id="{62242503-C211-10BB-EE66-6BCE3713BDF3}"/>
                            </a:ext>
                          </a:extLst>
                        </wps:cNvPr>
                        <wps:cNvSpPr/>
                        <wps:spPr>
                          <a:xfrm>
                            <a:off x="0" y="1645920"/>
                            <a:ext cx="3345180" cy="608076"/>
                          </a:xfrm>
                          <a:prstGeom prst="rect">
                            <a:avLst/>
                          </a:prstGeom>
                          <a:solidFill>
                            <a:schemeClr val="tx2">
                              <a:lumMod val="10000"/>
                              <a:lumOff val="90000"/>
                            </a:schemeClr>
                          </a:solidFill>
                          <a:ln>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A2E431" w14:textId="77777777" w:rsidR="00AA2782" w:rsidRPr="00AA2782" w:rsidRDefault="00AA2782" w:rsidP="00AA2782">
                              <w:pPr>
                                <w:rPr>
                                  <w:rFonts w:ascii="Arial" w:hAnsi="Arial" w:cs="Arial"/>
                                  <w:b/>
                                  <w:bCs/>
                                  <w:color w:val="1F497D" w:themeColor="text2"/>
                                  <w:kern w:val="24"/>
                                  <w:sz w:val="20"/>
                                  <w:szCs w:val="20"/>
                                </w:rPr>
                              </w:pPr>
                              <w:r w:rsidRPr="00AA2782">
                                <w:rPr>
                                  <w:rFonts w:ascii="Arial" w:hAnsi="Arial" w:cs="Arial"/>
                                  <w:b/>
                                  <w:bCs/>
                                  <w:color w:val="1F497D" w:themeColor="text2"/>
                                  <w:kern w:val="24"/>
                                  <w:sz w:val="20"/>
                                  <w:szCs w:val="20"/>
                                </w:rPr>
                                <w:t>Problem identification</w:t>
                              </w:r>
                            </w:p>
                            <w:p w14:paraId="5418DA7B" w14:textId="77777777" w:rsidR="00AA2782" w:rsidRPr="00AA2782" w:rsidRDefault="00AA2782" w:rsidP="00AA2782">
                              <w:pPr>
                                <w:rPr>
                                  <w:rFonts w:ascii="Arial" w:hAnsi="Arial" w:cs="Arial"/>
                                  <w:color w:val="595959" w:themeColor="text1" w:themeTint="A6"/>
                                  <w:kern w:val="24"/>
                                  <w:sz w:val="16"/>
                                  <w:szCs w:val="16"/>
                                </w:rPr>
                              </w:pPr>
                              <w:r w:rsidRPr="00AA2782">
                                <w:rPr>
                                  <w:rFonts w:ascii="Arial" w:hAnsi="Arial" w:cs="Arial"/>
                                  <w:color w:val="595959" w:themeColor="text1" w:themeTint="A6"/>
                                  <w:kern w:val="24"/>
                                  <w:sz w:val="16"/>
                                  <w:szCs w:val="16"/>
                                </w:rPr>
                                <w:t>Supervised classification separates problem</w:t>
                              </w:r>
                            </w:p>
                            <w:p w14:paraId="588280BE" w14:textId="77777777" w:rsidR="00AA2782" w:rsidRPr="00AA2782" w:rsidRDefault="00AA2782" w:rsidP="00AA2782">
                              <w:pPr>
                                <w:rPr>
                                  <w:rFonts w:ascii="Arial" w:hAnsi="Arial" w:cs="Arial"/>
                                  <w:color w:val="595959" w:themeColor="text1" w:themeTint="A6"/>
                                  <w:kern w:val="24"/>
                                  <w:sz w:val="16"/>
                                  <w:szCs w:val="16"/>
                                </w:rPr>
                              </w:pPr>
                              <w:r w:rsidRPr="00AA2782">
                                <w:rPr>
                                  <w:rFonts w:ascii="Arial" w:hAnsi="Arial" w:cs="Arial"/>
                                  <w:color w:val="595959" w:themeColor="text1" w:themeTint="A6"/>
                                  <w:kern w:val="24"/>
                                  <w:sz w:val="16"/>
                                  <w:szCs w:val="16"/>
                                </w:rPr>
                                <w:t>evidence from routine progress narrative</w:t>
                              </w:r>
                            </w:p>
                          </w:txbxContent>
                        </wps:txbx>
                        <wps:bodyPr rtlCol="0" anchor="ctr"/>
                      </wps:wsp>
                      <wps:wsp>
                        <wps:cNvPr id="2112226384" name="Retângulo 2112226384">
                          <a:extLst>
                            <a:ext uri="{FF2B5EF4-FFF2-40B4-BE49-F238E27FC236}">
                              <a16:creationId xmlns:a16="http://schemas.microsoft.com/office/drawing/2014/main" id="{49662EA1-1277-CF21-5DCC-FD5787F8FB88}"/>
                            </a:ext>
                          </a:extLst>
                        </wps:cNvPr>
                        <wps:cNvSpPr/>
                        <wps:spPr>
                          <a:xfrm>
                            <a:off x="0" y="2468880"/>
                            <a:ext cx="3345180" cy="608076"/>
                          </a:xfrm>
                          <a:prstGeom prst="rect">
                            <a:avLst/>
                          </a:prstGeom>
                          <a:solidFill>
                            <a:schemeClr val="tx2">
                              <a:lumMod val="10000"/>
                              <a:lumOff val="90000"/>
                            </a:schemeClr>
                          </a:solidFill>
                          <a:ln>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18A0302" w14:textId="77777777" w:rsidR="00AA2782" w:rsidRPr="00AA2782" w:rsidRDefault="00AA2782" w:rsidP="00AA2782">
                              <w:pPr>
                                <w:rPr>
                                  <w:rFonts w:ascii="Arial" w:hAnsi="Arial" w:cs="Arial"/>
                                  <w:b/>
                                  <w:bCs/>
                                  <w:color w:val="1F497D" w:themeColor="text2"/>
                                  <w:kern w:val="24"/>
                                  <w:sz w:val="20"/>
                                  <w:szCs w:val="20"/>
                                </w:rPr>
                              </w:pPr>
                              <w:r w:rsidRPr="00AA2782">
                                <w:rPr>
                                  <w:rFonts w:ascii="Arial" w:hAnsi="Arial" w:cs="Arial"/>
                                  <w:b/>
                                  <w:bCs/>
                                  <w:color w:val="1F497D" w:themeColor="text2"/>
                                  <w:kern w:val="24"/>
                                  <w:sz w:val="20"/>
                                  <w:szCs w:val="20"/>
                                </w:rPr>
                                <w:t>Semantic-temporal consolidation</w:t>
                              </w:r>
                            </w:p>
                            <w:p w14:paraId="56A2510C" w14:textId="77777777" w:rsidR="00AA2782" w:rsidRPr="00AA2782" w:rsidRDefault="00AA2782" w:rsidP="00AA2782">
                              <w:pPr>
                                <w:rPr>
                                  <w:rFonts w:ascii="Arial" w:hAnsi="Arial" w:cs="Arial"/>
                                  <w:color w:val="595959" w:themeColor="text1" w:themeTint="A6"/>
                                  <w:kern w:val="24"/>
                                  <w:sz w:val="16"/>
                                  <w:szCs w:val="16"/>
                                </w:rPr>
                              </w:pPr>
                              <w:r w:rsidRPr="00AA2782">
                                <w:rPr>
                                  <w:rFonts w:ascii="Arial" w:hAnsi="Arial" w:cs="Arial"/>
                                  <w:color w:val="595959" w:themeColor="text1" w:themeTint="A6"/>
                                  <w:kern w:val="24"/>
                                  <w:sz w:val="16"/>
                                  <w:szCs w:val="16"/>
                                </w:rPr>
                                <w:t>Lexically distinct but semantically equivalent</w:t>
                              </w:r>
                            </w:p>
                            <w:p w14:paraId="2C0C13CD" w14:textId="77777777" w:rsidR="00AA2782" w:rsidRPr="00AA2782" w:rsidRDefault="00AA2782" w:rsidP="00AA2782">
                              <w:pPr>
                                <w:rPr>
                                  <w:rFonts w:ascii="Arial" w:hAnsi="Arial" w:cs="Arial"/>
                                  <w:color w:val="595959" w:themeColor="text1" w:themeTint="A6"/>
                                  <w:kern w:val="24"/>
                                  <w:sz w:val="16"/>
                                  <w:szCs w:val="16"/>
                                </w:rPr>
                              </w:pPr>
                              <w:r w:rsidRPr="00AA2782">
                                <w:rPr>
                                  <w:rFonts w:ascii="Arial" w:hAnsi="Arial" w:cs="Arial"/>
                                  <w:color w:val="595959" w:themeColor="text1" w:themeTint="A6"/>
                                  <w:kern w:val="24"/>
                                  <w:sz w:val="16"/>
                                  <w:szCs w:val="16"/>
                                </w:rPr>
                                <w:t>problems are unified under temporal continuity</w:t>
                              </w:r>
                            </w:p>
                          </w:txbxContent>
                        </wps:txbx>
                        <wps:bodyPr rtlCol="0" anchor="ctr"/>
                      </wps:wsp>
                      <wps:wsp>
                        <wps:cNvPr id="595589619" name="Retângulo 595589619">
                          <a:extLst>
                            <a:ext uri="{FF2B5EF4-FFF2-40B4-BE49-F238E27FC236}">
                              <a16:creationId xmlns:a16="http://schemas.microsoft.com/office/drawing/2014/main" id="{FE4E6FB0-9815-1584-92C6-B0BBFFCFC3F6}"/>
                            </a:ext>
                          </a:extLst>
                        </wps:cNvPr>
                        <wps:cNvSpPr/>
                        <wps:spPr>
                          <a:xfrm>
                            <a:off x="0" y="3291840"/>
                            <a:ext cx="3345180" cy="608076"/>
                          </a:xfrm>
                          <a:prstGeom prst="rect">
                            <a:avLst/>
                          </a:prstGeom>
                          <a:solidFill>
                            <a:schemeClr val="tx2">
                              <a:lumMod val="10000"/>
                              <a:lumOff val="90000"/>
                            </a:schemeClr>
                          </a:solidFill>
                          <a:ln>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9BC960B" w14:textId="77777777" w:rsidR="00AA2782" w:rsidRPr="00AA2782" w:rsidRDefault="00AA2782" w:rsidP="00AA2782">
                              <w:pPr>
                                <w:rPr>
                                  <w:rFonts w:ascii="Arial" w:hAnsi="Arial" w:cs="Arial"/>
                                  <w:b/>
                                  <w:bCs/>
                                  <w:color w:val="1F497D" w:themeColor="text2"/>
                                  <w:kern w:val="24"/>
                                  <w:sz w:val="20"/>
                                  <w:szCs w:val="20"/>
                                </w:rPr>
                              </w:pPr>
                              <w:r w:rsidRPr="00AA2782">
                                <w:rPr>
                                  <w:rFonts w:ascii="Arial" w:hAnsi="Arial" w:cs="Arial"/>
                                  <w:b/>
                                  <w:bCs/>
                                  <w:color w:val="1F497D" w:themeColor="text2"/>
                                  <w:kern w:val="24"/>
                                  <w:sz w:val="20"/>
                                  <w:szCs w:val="20"/>
                                </w:rPr>
                                <w:t>Longitudinal monitoring</w:t>
                              </w:r>
                            </w:p>
                            <w:p w14:paraId="72D4F537" w14:textId="77777777" w:rsidR="00AA2782" w:rsidRPr="00AA2782" w:rsidRDefault="00AA2782" w:rsidP="00AA2782">
                              <w:pPr>
                                <w:rPr>
                                  <w:rFonts w:ascii="Arial" w:hAnsi="Arial" w:cs="Arial"/>
                                  <w:color w:val="595959" w:themeColor="text1" w:themeTint="A6"/>
                                  <w:kern w:val="24"/>
                                  <w:sz w:val="16"/>
                                  <w:szCs w:val="16"/>
                                </w:rPr>
                              </w:pPr>
                              <w:r w:rsidRPr="00AA2782">
                                <w:rPr>
                                  <w:rFonts w:ascii="Arial" w:hAnsi="Arial" w:cs="Arial"/>
                                  <w:color w:val="595959" w:themeColor="text1" w:themeTint="A6"/>
                                  <w:kern w:val="24"/>
                                  <w:sz w:val="16"/>
                                  <w:szCs w:val="16"/>
                                </w:rPr>
                                <w:t>Persistence of each consolidated problem is</w:t>
                              </w:r>
                            </w:p>
                            <w:p w14:paraId="6ED03B49" w14:textId="77777777" w:rsidR="00AA2782" w:rsidRPr="00AA2782" w:rsidRDefault="00AA2782" w:rsidP="00AA2782">
                              <w:pPr>
                                <w:rPr>
                                  <w:rFonts w:ascii="Arial" w:hAnsi="Arial" w:cs="Arial"/>
                                  <w:color w:val="595959" w:themeColor="text1" w:themeTint="A6"/>
                                  <w:kern w:val="24"/>
                                  <w:sz w:val="16"/>
                                  <w:szCs w:val="16"/>
                                </w:rPr>
                              </w:pPr>
                              <w:r w:rsidRPr="00AA2782">
                                <w:rPr>
                                  <w:rFonts w:ascii="Arial" w:hAnsi="Arial" w:cs="Arial"/>
                                  <w:color w:val="595959" w:themeColor="text1" w:themeTint="A6"/>
                                  <w:kern w:val="24"/>
                                  <w:sz w:val="16"/>
                                  <w:szCs w:val="16"/>
                                </w:rPr>
                                <w:t>Tracked across the full observation window</w:t>
                              </w:r>
                            </w:p>
                          </w:txbxContent>
                        </wps:txbx>
                        <wps:bodyPr rtlCol="0" anchor="ctr"/>
                      </wps:wsp>
                      <wps:wsp>
                        <wps:cNvPr id="1426620891" name="Retângulo 1426620891">
                          <a:extLst>
                            <a:ext uri="{FF2B5EF4-FFF2-40B4-BE49-F238E27FC236}">
                              <a16:creationId xmlns:a16="http://schemas.microsoft.com/office/drawing/2014/main" id="{59BADAD5-DC0F-7F12-A1DC-F2C85EA3368A}"/>
                            </a:ext>
                          </a:extLst>
                        </wps:cNvPr>
                        <wps:cNvSpPr/>
                        <wps:spPr>
                          <a:xfrm>
                            <a:off x="0" y="4114800"/>
                            <a:ext cx="3345180" cy="608076"/>
                          </a:xfrm>
                          <a:prstGeom prst="rect">
                            <a:avLst/>
                          </a:prstGeom>
                          <a:solidFill>
                            <a:schemeClr val="tx2">
                              <a:lumMod val="10000"/>
                              <a:lumOff val="90000"/>
                            </a:schemeClr>
                          </a:solidFill>
                          <a:ln>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EC23968" w14:textId="77777777" w:rsidR="00AA2782" w:rsidRPr="00AA2782" w:rsidRDefault="00AA2782" w:rsidP="00AA2782">
                              <w:pPr>
                                <w:rPr>
                                  <w:rFonts w:ascii="Arial" w:hAnsi="Arial" w:cs="Arial"/>
                                  <w:b/>
                                  <w:bCs/>
                                  <w:color w:val="1F497D" w:themeColor="text2"/>
                                  <w:kern w:val="24"/>
                                  <w:sz w:val="20"/>
                                  <w:szCs w:val="20"/>
                                </w:rPr>
                              </w:pPr>
                              <w:r w:rsidRPr="00AA2782">
                                <w:rPr>
                                  <w:rFonts w:ascii="Arial" w:hAnsi="Arial" w:cs="Arial"/>
                                  <w:b/>
                                  <w:bCs/>
                                  <w:color w:val="1F497D" w:themeColor="text2"/>
                                  <w:kern w:val="24"/>
                                  <w:sz w:val="20"/>
                                  <w:szCs w:val="20"/>
                                </w:rPr>
                                <w:t>Governance intelligence</w:t>
                              </w:r>
                            </w:p>
                            <w:p w14:paraId="3C212EBC" w14:textId="77777777" w:rsidR="00AA2782" w:rsidRPr="00AA2782" w:rsidRDefault="00AA2782" w:rsidP="00AA2782">
                              <w:pPr>
                                <w:rPr>
                                  <w:rFonts w:ascii="Arial" w:hAnsi="Arial" w:cs="Arial"/>
                                  <w:color w:val="595959" w:themeColor="text1" w:themeTint="A6"/>
                                  <w:kern w:val="24"/>
                                  <w:sz w:val="16"/>
                                  <w:szCs w:val="16"/>
                                </w:rPr>
                              </w:pPr>
                              <w:r w:rsidRPr="00AA2782">
                                <w:rPr>
                                  <w:rFonts w:ascii="Arial" w:hAnsi="Arial" w:cs="Arial"/>
                                  <w:color w:val="595959" w:themeColor="text1" w:themeTint="A6"/>
                                  <w:kern w:val="24"/>
                                  <w:sz w:val="16"/>
                                  <w:szCs w:val="16"/>
                                </w:rPr>
                                <w:t>Persistence, velocity, concentration and</w:t>
                              </w:r>
                            </w:p>
                            <w:p w14:paraId="600AC7F9" w14:textId="77777777" w:rsidR="00AA2782" w:rsidRPr="00AA2782" w:rsidRDefault="00AA2782" w:rsidP="00AA2782">
                              <w:pPr>
                                <w:rPr>
                                  <w:rFonts w:ascii="Arial" w:hAnsi="Arial" w:cs="Arial"/>
                                  <w:color w:val="595959" w:themeColor="text1" w:themeTint="A6"/>
                                  <w:kern w:val="24"/>
                                  <w:sz w:val="16"/>
                                  <w:szCs w:val="16"/>
                                </w:rPr>
                              </w:pPr>
                              <w:r w:rsidRPr="00AA2782">
                                <w:rPr>
                                  <w:rFonts w:ascii="Arial" w:hAnsi="Arial" w:cs="Arial"/>
                                  <w:color w:val="595959" w:themeColor="text1" w:themeTint="A6"/>
                                  <w:kern w:val="24"/>
                                  <w:sz w:val="16"/>
                                  <w:szCs w:val="16"/>
                                </w:rPr>
                                <w:t>supplier/area indicators feeding decision support</w:t>
                              </w:r>
                            </w:p>
                          </w:txbxContent>
                        </wps:txbx>
                        <wps:bodyPr rtlCol="0" anchor="ctr"/>
                      </wps:wsp>
                      <wps:wsp>
                        <wps:cNvPr id="618976325" name="Conector de Seta Reta 618976325">
                          <a:extLst>
                            <a:ext uri="{FF2B5EF4-FFF2-40B4-BE49-F238E27FC236}">
                              <a16:creationId xmlns:a16="http://schemas.microsoft.com/office/drawing/2014/main" id="{12198EA3-43DA-B0EE-41C4-3E0A30E98730}"/>
                            </a:ext>
                          </a:extLst>
                        </wps:cNvPr>
                        <wps:cNvCnPr>
                          <a:cxnSpLocks/>
                        </wps:cNvCnPr>
                        <wps:spPr>
                          <a:xfrm>
                            <a:off x="1672590" y="1431036"/>
                            <a:ext cx="0" cy="214884"/>
                          </a:xfrm>
                          <a:prstGeom prst="straightConnector1">
                            <a:avLst/>
                          </a:prstGeom>
                          <a:ln w="28575">
                            <a:solidFill>
                              <a:schemeClr val="tx2">
                                <a:lumMod val="90000"/>
                                <a:lumOff val="10000"/>
                              </a:schemeClr>
                            </a:solidFill>
                            <a:tailEnd type="triangle"/>
                          </a:ln>
                          <a:effectLst/>
                        </wps:spPr>
                        <wps:style>
                          <a:lnRef idx="2">
                            <a:schemeClr val="accent1"/>
                          </a:lnRef>
                          <a:fillRef idx="0">
                            <a:schemeClr val="accent1"/>
                          </a:fillRef>
                          <a:effectRef idx="1">
                            <a:schemeClr val="accent1"/>
                          </a:effectRef>
                          <a:fontRef idx="minor">
                            <a:schemeClr val="tx1"/>
                          </a:fontRef>
                        </wps:style>
                        <wps:bodyPr/>
                      </wps:wsp>
                      <wps:wsp>
                        <wps:cNvPr id="750452951" name="Conector de Seta Reta 750452951">
                          <a:extLst>
                            <a:ext uri="{FF2B5EF4-FFF2-40B4-BE49-F238E27FC236}">
                              <a16:creationId xmlns:a16="http://schemas.microsoft.com/office/drawing/2014/main" id="{587FD002-41A4-389F-56BC-E15DDF409BBA}"/>
                            </a:ext>
                          </a:extLst>
                        </wps:cNvPr>
                        <wps:cNvCnPr>
                          <a:cxnSpLocks/>
                        </wps:cNvCnPr>
                        <wps:spPr>
                          <a:xfrm>
                            <a:off x="1661160" y="2253996"/>
                            <a:ext cx="0" cy="214884"/>
                          </a:xfrm>
                          <a:prstGeom prst="straightConnector1">
                            <a:avLst/>
                          </a:prstGeom>
                          <a:ln w="28575">
                            <a:solidFill>
                              <a:schemeClr val="tx2">
                                <a:lumMod val="90000"/>
                                <a:lumOff val="10000"/>
                              </a:schemeClr>
                            </a:solidFill>
                            <a:tailEnd type="triangle"/>
                          </a:ln>
                          <a:effectLst/>
                        </wps:spPr>
                        <wps:style>
                          <a:lnRef idx="2">
                            <a:schemeClr val="accent1"/>
                          </a:lnRef>
                          <a:fillRef idx="0">
                            <a:schemeClr val="accent1"/>
                          </a:fillRef>
                          <a:effectRef idx="1">
                            <a:schemeClr val="accent1"/>
                          </a:effectRef>
                          <a:fontRef idx="minor">
                            <a:schemeClr val="tx1"/>
                          </a:fontRef>
                        </wps:style>
                        <wps:bodyPr/>
                      </wps:wsp>
                      <wps:wsp>
                        <wps:cNvPr id="114530354" name="Conector de Seta Reta 114530354">
                          <a:extLst>
                            <a:ext uri="{FF2B5EF4-FFF2-40B4-BE49-F238E27FC236}">
                              <a16:creationId xmlns:a16="http://schemas.microsoft.com/office/drawing/2014/main" id="{8561306A-8C04-15E3-8CC6-28FD00761FAD}"/>
                            </a:ext>
                          </a:extLst>
                        </wps:cNvPr>
                        <wps:cNvCnPr>
                          <a:cxnSpLocks/>
                        </wps:cNvCnPr>
                        <wps:spPr>
                          <a:xfrm>
                            <a:off x="1661160" y="3076956"/>
                            <a:ext cx="0" cy="214884"/>
                          </a:xfrm>
                          <a:prstGeom prst="straightConnector1">
                            <a:avLst/>
                          </a:prstGeom>
                          <a:ln w="28575">
                            <a:solidFill>
                              <a:schemeClr val="tx2">
                                <a:lumMod val="90000"/>
                                <a:lumOff val="10000"/>
                              </a:schemeClr>
                            </a:solidFill>
                            <a:tailEnd type="triangle"/>
                          </a:ln>
                          <a:effectLst/>
                        </wps:spPr>
                        <wps:style>
                          <a:lnRef idx="2">
                            <a:schemeClr val="accent1"/>
                          </a:lnRef>
                          <a:fillRef idx="0">
                            <a:schemeClr val="accent1"/>
                          </a:fillRef>
                          <a:effectRef idx="1">
                            <a:schemeClr val="accent1"/>
                          </a:effectRef>
                          <a:fontRef idx="minor">
                            <a:schemeClr val="tx1"/>
                          </a:fontRef>
                        </wps:style>
                        <wps:bodyPr/>
                      </wps:wsp>
                      <wps:wsp>
                        <wps:cNvPr id="1431503839" name="Conector de Seta Reta 1431503839">
                          <a:extLst>
                            <a:ext uri="{FF2B5EF4-FFF2-40B4-BE49-F238E27FC236}">
                              <a16:creationId xmlns:a16="http://schemas.microsoft.com/office/drawing/2014/main" id="{8ED3E863-9F3C-AB10-06B9-F3BE11480C56}"/>
                            </a:ext>
                          </a:extLst>
                        </wps:cNvPr>
                        <wps:cNvCnPr>
                          <a:cxnSpLocks/>
                        </wps:cNvCnPr>
                        <wps:spPr>
                          <a:xfrm>
                            <a:off x="1661160" y="3899916"/>
                            <a:ext cx="0" cy="214884"/>
                          </a:xfrm>
                          <a:prstGeom prst="straightConnector1">
                            <a:avLst/>
                          </a:prstGeom>
                          <a:ln w="28575">
                            <a:solidFill>
                              <a:schemeClr val="tx2">
                                <a:lumMod val="90000"/>
                                <a:lumOff val="10000"/>
                              </a:schemeClr>
                            </a:solidFill>
                            <a:tailEnd type="triangle"/>
                          </a:ln>
                          <a:effectLst/>
                        </wps:spPr>
                        <wps:style>
                          <a:lnRef idx="2">
                            <a:schemeClr val="accent1"/>
                          </a:lnRef>
                          <a:fillRef idx="0">
                            <a:schemeClr val="accent1"/>
                          </a:fillRef>
                          <a:effectRef idx="1">
                            <a:schemeClr val="accent1"/>
                          </a:effectRef>
                          <a:fontRef idx="minor">
                            <a:schemeClr val="tx1"/>
                          </a:fontRef>
                        </wps:style>
                        <wps:bodyPr/>
                      </wps:wsp>
                      <wps:wsp>
                        <wps:cNvPr id="1015562597" name="CaixaDeTexto 98">
                          <a:extLst>
                            <a:ext uri="{FF2B5EF4-FFF2-40B4-BE49-F238E27FC236}">
                              <a16:creationId xmlns:a16="http://schemas.microsoft.com/office/drawing/2014/main" id="{65407F8B-2D34-A059-8A0D-86689B6E7C8F}"/>
                            </a:ext>
                          </a:extLst>
                        </wps:cNvPr>
                        <wps:cNvSpPr txBox="1"/>
                        <wps:spPr>
                          <a:xfrm>
                            <a:off x="3439711" y="1826646"/>
                            <a:ext cx="2137001" cy="246380"/>
                          </a:xfrm>
                          <a:prstGeom prst="rect">
                            <a:avLst/>
                          </a:prstGeom>
                          <a:noFill/>
                        </wps:spPr>
                        <wps:txbx>
                          <w:txbxContent>
                            <w:p w14:paraId="47BA7614" w14:textId="77777777" w:rsidR="00AA2782" w:rsidRPr="007E0221" w:rsidRDefault="00AA2782" w:rsidP="00AA2782">
                              <w:pPr>
                                <w:rPr>
                                  <w:rFonts w:ascii="Arial" w:hAnsi="Arial" w:cs="Arial"/>
                                  <w:color w:val="C0504D" w:themeColor="accent2"/>
                                  <w:kern w:val="24"/>
                                  <w:sz w:val="16"/>
                                  <w:szCs w:val="16"/>
                                </w:rPr>
                              </w:pPr>
                              <w:r w:rsidRPr="007E0221">
                                <w:rPr>
                                  <w:rFonts w:ascii="Arial" w:hAnsi="Arial" w:cs="Arial"/>
                                  <w:color w:val="C0504D" w:themeColor="accent2"/>
                                  <w:kern w:val="24"/>
                                  <w:sz w:val="16"/>
                                  <w:szCs w:val="16"/>
                                </w:rPr>
                                <w:t>isolate the Governance signal</w:t>
                              </w:r>
                            </w:p>
                          </w:txbxContent>
                        </wps:txbx>
                        <wps:bodyPr wrap="square" rtlCol="0">
                          <a:noAutofit/>
                        </wps:bodyPr>
                      </wps:wsp>
                      <wps:wsp>
                        <wps:cNvPr id="153281393" name="CaixaDeTexto 99">
                          <a:extLst>
                            <a:ext uri="{FF2B5EF4-FFF2-40B4-BE49-F238E27FC236}">
                              <a16:creationId xmlns:a16="http://schemas.microsoft.com/office/drawing/2014/main" id="{20EEC15A-AEB1-1016-2637-FFC05D861B87}"/>
                            </a:ext>
                          </a:extLst>
                        </wps:cNvPr>
                        <wps:cNvSpPr txBox="1"/>
                        <wps:spPr>
                          <a:xfrm>
                            <a:off x="3438893" y="1003716"/>
                            <a:ext cx="2116014" cy="246380"/>
                          </a:xfrm>
                          <a:prstGeom prst="rect">
                            <a:avLst/>
                          </a:prstGeom>
                          <a:noFill/>
                        </wps:spPr>
                        <wps:txbx>
                          <w:txbxContent>
                            <w:p w14:paraId="4FEEE893" w14:textId="77777777" w:rsidR="00AA2782" w:rsidRPr="007E0221" w:rsidRDefault="00AA2782" w:rsidP="00AA2782">
                              <w:pPr>
                                <w:rPr>
                                  <w:rFonts w:ascii="Arial" w:hAnsi="Arial" w:cs="Arial"/>
                                  <w:color w:val="C0504D" w:themeColor="accent2"/>
                                  <w:kern w:val="24"/>
                                  <w:sz w:val="16"/>
                                  <w:szCs w:val="16"/>
                                </w:rPr>
                              </w:pPr>
                              <w:r w:rsidRPr="007E0221">
                                <w:rPr>
                                  <w:rFonts w:ascii="Arial" w:hAnsi="Arial" w:cs="Arial"/>
                                  <w:color w:val="C0504D" w:themeColor="accent2"/>
                                  <w:kern w:val="24"/>
                                  <w:sz w:val="16"/>
                                  <w:szCs w:val="16"/>
                                </w:rPr>
                                <w:t>make memory machine-readable</w:t>
                              </w:r>
                            </w:p>
                          </w:txbxContent>
                        </wps:txbx>
                        <wps:bodyPr wrap="square" rtlCol="0">
                          <a:noAutofit/>
                        </wps:bodyPr>
                      </wps:wsp>
                      <wps:wsp>
                        <wps:cNvPr id="1113070322" name="CaixaDeTexto 100">
                          <a:extLst>
                            <a:ext uri="{FF2B5EF4-FFF2-40B4-BE49-F238E27FC236}">
                              <a16:creationId xmlns:a16="http://schemas.microsoft.com/office/drawing/2014/main" id="{DAA5B350-17E8-38FC-94D3-39D958B54166}"/>
                            </a:ext>
                          </a:extLst>
                        </wps:cNvPr>
                        <wps:cNvSpPr txBox="1"/>
                        <wps:spPr>
                          <a:xfrm>
                            <a:off x="3439719" y="2649513"/>
                            <a:ext cx="2060673" cy="246380"/>
                          </a:xfrm>
                          <a:prstGeom prst="rect">
                            <a:avLst/>
                          </a:prstGeom>
                          <a:noFill/>
                        </wps:spPr>
                        <wps:txbx>
                          <w:txbxContent>
                            <w:p w14:paraId="5EB97011" w14:textId="77777777" w:rsidR="00AA2782" w:rsidRPr="007E0221" w:rsidRDefault="00AA2782" w:rsidP="00AA2782">
                              <w:pPr>
                                <w:rPr>
                                  <w:rFonts w:ascii="Arial" w:hAnsi="Arial" w:cs="Arial"/>
                                  <w:color w:val="C0504D" w:themeColor="accent2"/>
                                  <w:kern w:val="24"/>
                                  <w:sz w:val="16"/>
                                  <w:szCs w:val="16"/>
                                </w:rPr>
                              </w:pPr>
                              <w:r w:rsidRPr="007E0221">
                                <w:rPr>
                                  <w:rFonts w:ascii="Arial" w:hAnsi="Arial" w:cs="Arial"/>
                                  <w:color w:val="C0504D" w:themeColor="accent2"/>
                                  <w:kern w:val="24"/>
                                  <w:sz w:val="16"/>
                                  <w:szCs w:val="16"/>
                                </w:rPr>
                                <w:t>occurrence → recurrence</w:t>
                              </w:r>
                            </w:p>
                          </w:txbxContent>
                        </wps:txbx>
                        <wps:bodyPr wrap="square" rtlCol="0">
                          <a:noAutofit/>
                        </wps:bodyPr>
                      </wps:wsp>
                      <wps:wsp>
                        <wps:cNvPr id="1774680237" name="CaixaDeTexto 101">
                          <a:extLst>
                            <a:ext uri="{FF2B5EF4-FFF2-40B4-BE49-F238E27FC236}">
                              <a16:creationId xmlns:a16="http://schemas.microsoft.com/office/drawing/2014/main" id="{5F3704CC-5965-94F9-2BF3-E55BF13693C9}"/>
                            </a:ext>
                          </a:extLst>
                        </wps:cNvPr>
                        <wps:cNvSpPr txBox="1"/>
                        <wps:spPr>
                          <a:xfrm>
                            <a:off x="3439719" y="3489573"/>
                            <a:ext cx="1760850" cy="246380"/>
                          </a:xfrm>
                          <a:prstGeom prst="rect">
                            <a:avLst/>
                          </a:prstGeom>
                          <a:noFill/>
                        </wps:spPr>
                        <wps:txbx>
                          <w:txbxContent>
                            <w:p w14:paraId="1209727F" w14:textId="77777777" w:rsidR="00AA2782" w:rsidRPr="007E0221" w:rsidRDefault="00AA2782" w:rsidP="00AA2782">
                              <w:pPr>
                                <w:rPr>
                                  <w:rFonts w:ascii="Arial" w:hAnsi="Arial" w:cs="Arial"/>
                                  <w:color w:val="C0504D" w:themeColor="accent2"/>
                                  <w:kern w:val="24"/>
                                  <w:sz w:val="16"/>
                                  <w:szCs w:val="16"/>
                                </w:rPr>
                              </w:pPr>
                              <w:r w:rsidRPr="007E0221">
                                <w:rPr>
                                  <w:rFonts w:ascii="Arial" w:hAnsi="Arial" w:cs="Arial"/>
                                  <w:color w:val="C0504D" w:themeColor="accent2"/>
                                  <w:kern w:val="24"/>
                                  <w:sz w:val="16"/>
                                  <w:szCs w:val="16"/>
                                </w:rPr>
                                <w:t>recurrence → persistence</w:t>
                              </w:r>
                            </w:p>
                          </w:txbxContent>
                        </wps:txbx>
                        <wps:bodyPr wrap="square" rtlCol="0">
                          <a:noAutofit/>
                        </wps:bodyPr>
                      </wps:wsp>
                      <wps:wsp>
                        <wps:cNvPr id="897555766" name="CaixaDeTexto 102">
                          <a:extLst>
                            <a:ext uri="{FF2B5EF4-FFF2-40B4-BE49-F238E27FC236}">
                              <a16:creationId xmlns:a16="http://schemas.microsoft.com/office/drawing/2014/main" id="{1382A07E-5703-5886-AEB8-93702B625993}"/>
                            </a:ext>
                          </a:extLst>
                        </wps:cNvPr>
                        <wps:cNvSpPr txBox="1"/>
                        <wps:spPr>
                          <a:xfrm>
                            <a:off x="3439719" y="4312443"/>
                            <a:ext cx="1689983" cy="246380"/>
                          </a:xfrm>
                          <a:prstGeom prst="rect">
                            <a:avLst/>
                          </a:prstGeom>
                          <a:noFill/>
                        </wps:spPr>
                        <wps:txbx>
                          <w:txbxContent>
                            <w:p w14:paraId="5D189D29" w14:textId="77777777" w:rsidR="00AA2782" w:rsidRPr="007E0221" w:rsidRDefault="00AA2782" w:rsidP="00AA2782">
                              <w:pPr>
                                <w:rPr>
                                  <w:rFonts w:ascii="Arial" w:hAnsi="Arial" w:cs="Arial"/>
                                  <w:color w:val="C0504D" w:themeColor="accent2"/>
                                  <w:kern w:val="24"/>
                                  <w:sz w:val="16"/>
                                  <w:szCs w:val="16"/>
                                </w:rPr>
                              </w:pPr>
                              <w:r w:rsidRPr="007E0221">
                                <w:rPr>
                                  <w:rFonts w:ascii="Arial" w:hAnsi="Arial" w:cs="Arial"/>
                                  <w:color w:val="C0504D" w:themeColor="accent2"/>
                                  <w:kern w:val="24"/>
                                  <w:sz w:val="16"/>
                                  <w:szCs w:val="16"/>
                                </w:rPr>
                                <w:t>persistence → decision</w:t>
                              </w:r>
                            </w:p>
                          </w:txbxContent>
                        </wps:txbx>
                        <wps:bodyPr wrap="square" rtlCol="0">
                          <a:noAutofit/>
                        </wps:bodyPr>
                      </wps:wsp>
                    </wpg:wgp>
                  </a:graphicData>
                </a:graphic>
              </wp:inline>
            </w:drawing>
          </mc:Choice>
          <mc:Fallback>
            <w:pict>
              <v:group w14:anchorId="2540C9AB" id="Agrupar 103" o:spid="_x0000_s1064" style="width:373.55pt;height:308.8pt;mso-position-horizontal-relative:char;mso-position-vertical-relative:line" coordsize="57129,47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">
                <v:rect id="Retângulo 143765928" o:spid="_x0000_s1065" style="position:absolute;width:33451;height:6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" fillcolor="#e2ecf8 [351]" strokecolor="#3071c3 [2431]" strokeweight="2pt">
                  <v:textbox>
                    <w:txbxContent>
                      <w:p w14:paraId="3ADB7513" w14:textId="77777777" w:rsidR="00AA2782" w:rsidRPr="00AA2782" w:rsidRDefault="00AA2782" w:rsidP="00AA2782">
                        <w:pPr>
                          <w:rPr>
                            <w:rFonts w:ascii="Arial" w:hAnsi="Arial" w:cs="Arial"/>
                            <w:b/>
                            <w:bCs/>
                            <w:color w:val="1F497D" w:themeColor="text2"/>
                            <w:kern w:val="24"/>
                          </w:rPr>
                        </w:pPr>
                        <w:r w:rsidRPr="00AA2782">
                          <w:rPr>
                            <w:rFonts w:ascii="Arial" w:hAnsi="Arial" w:cs="Arial"/>
                            <w:b/>
                            <w:bCs/>
                            <w:color w:val="1F497D" w:themeColor="text2"/>
                            <w:kern w:val="24"/>
                            <w:sz w:val="20"/>
                            <w:szCs w:val="20"/>
                          </w:rPr>
                          <w:t>Organizational memory</w:t>
                        </w:r>
                      </w:p>
                      <w:p w14:paraId="10273AA3" w14:textId="77777777" w:rsidR="00AA2782" w:rsidRPr="00AA2782" w:rsidRDefault="00AA2782" w:rsidP="00AA2782">
                        <w:pPr>
                          <w:rPr>
                            <w:rFonts w:ascii="Arial" w:hAnsi="Arial" w:cs="Arial"/>
                            <w:color w:val="595959" w:themeColor="text1" w:themeTint="A6"/>
                            <w:kern w:val="24"/>
                            <w:sz w:val="16"/>
                            <w:szCs w:val="16"/>
                          </w:rPr>
                        </w:pPr>
                        <w:r w:rsidRPr="00AA2782">
                          <w:rPr>
                            <w:rFonts w:ascii="Arial" w:hAnsi="Arial" w:cs="Arial"/>
                            <w:color w:val="595959" w:themeColor="text1" w:themeTint="A6"/>
                            <w:kern w:val="24"/>
                            <w:sz w:val="16"/>
                            <w:szCs w:val="16"/>
                          </w:rPr>
                          <w:t>Unstructured corporate meeting minutes</w:t>
                        </w:r>
                      </w:p>
                      <w:p w14:paraId="4C0145CC" w14:textId="77777777" w:rsidR="00AA2782" w:rsidRPr="00AA2782" w:rsidRDefault="00AA2782" w:rsidP="00AA2782">
                        <w:pPr>
                          <w:rPr>
                            <w:rFonts w:ascii="Arial" w:hAnsi="Arial" w:cs="Arial"/>
                            <w:color w:val="595959" w:themeColor="text1" w:themeTint="A6"/>
                            <w:kern w:val="24"/>
                            <w:sz w:val="16"/>
                            <w:szCs w:val="16"/>
                          </w:rPr>
                        </w:pPr>
                        <w:r w:rsidRPr="00AA2782">
                          <w:rPr>
                            <w:rFonts w:ascii="Arial" w:hAnsi="Arial" w:cs="Arial"/>
                            <w:color w:val="595959" w:themeColor="text1" w:themeTint="A6"/>
                            <w:kern w:val="24"/>
                            <w:sz w:val="16"/>
                            <w:szCs w:val="16"/>
                          </w:rPr>
                          <w:t>(374 documents – 11 areas – 40 months)</w:t>
                        </w:r>
                      </w:p>
                    </w:txbxContent>
                  </v:textbox>
                </v:rect>
                <v:shape id="Conector de Seta Reta 916653658" o:spid="_x0000_s1066" type="#_x0000_t32" style="position:absolute;left:16725;top:6080;width:0;height:21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" strokecolor="#265999 [2911]" strokeweight="2.25pt">
                  <v:stroke endarrow="block"/>
                  <o:lock v:ext="edit" shapetype="f"/>
                </v:shape>
                <v:shape id="CaixaDeTexto 81" o:spid="_x0000_s1067" type="#_x0000_t202" style="position:absolute;left:34401;top:1809;width:22728;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" filled="f" stroked="f">
                  <v:textbox>
                    <w:txbxContent>
                      <w:p w14:paraId="046480F8" w14:textId="77777777" w:rsidR="00AA2782" w:rsidRPr="007E0221" w:rsidRDefault="00AA2782" w:rsidP="00AA2782">
                        <w:pPr>
                          <w:rPr>
                            <w:rFonts w:ascii="Arial" w:hAnsi="Arial" w:cs="Arial"/>
                            <w:color w:val="C0504D" w:themeColor="accent2"/>
                            <w:kern w:val="24"/>
                            <w:sz w:val="16"/>
                            <w:szCs w:val="16"/>
                          </w:rPr>
                        </w:pPr>
                        <w:r w:rsidRPr="007E0221">
                          <w:rPr>
                            <w:rFonts w:ascii="Arial" w:hAnsi="Arial" w:cs="Arial"/>
                            <w:color w:val="C0504D" w:themeColor="accent2"/>
                            <w:kern w:val="24"/>
                            <w:sz w:val="16"/>
                            <w:szCs w:val="16"/>
                          </w:rPr>
                          <w:t>raw, unmonitored knowledge asset</w:t>
                        </w:r>
                      </w:p>
                    </w:txbxContent>
                  </v:textbox>
                </v:shape>
                <v:rect id="Retângulo 1917345946" o:spid="_x0000_s1068" style="position:absolute;top:8229;width:33451;height:60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" fillcolor="#e2ecf8 [351]" strokecolor="#3071c3 [2431]" strokeweight="2pt">
                  <v:textbox>
                    <w:txbxContent>
                      <w:p w14:paraId="098A6F4D" w14:textId="77777777" w:rsidR="00AA2782" w:rsidRPr="00AA2782" w:rsidRDefault="00AA2782" w:rsidP="00AA2782">
                        <w:pPr>
                          <w:rPr>
                            <w:rFonts w:ascii="Arial" w:hAnsi="Arial" w:cs="Arial"/>
                            <w:b/>
                            <w:bCs/>
                            <w:color w:val="1F497D" w:themeColor="text2"/>
                            <w:kern w:val="24"/>
                            <w:sz w:val="20"/>
                            <w:szCs w:val="20"/>
                          </w:rPr>
                        </w:pPr>
                        <w:r w:rsidRPr="00AA2782">
                          <w:rPr>
                            <w:rFonts w:ascii="Arial" w:hAnsi="Arial" w:cs="Arial"/>
                            <w:b/>
                            <w:bCs/>
                            <w:color w:val="1F497D" w:themeColor="text2"/>
                            <w:kern w:val="24"/>
                            <w:sz w:val="20"/>
                            <w:szCs w:val="20"/>
                          </w:rPr>
                          <w:t>Knowledge preparation</w:t>
                        </w:r>
                      </w:p>
                      <w:p w14:paraId="1EDC8403" w14:textId="77777777" w:rsidR="00AA2782" w:rsidRPr="00AA2782" w:rsidRDefault="00AA2782" w:rsidP="00AA2782">
                        <w:pPr>
                          <w:rPr>
                            <w:rFonts w:ascii="Arial" w:hAnsi="Arial" w:cs="Arial"/>
                            <w:color w:val="595959" w:themeColor="text1" w:themeTint="A6"/>
                            <w:kern w:val="24"/>
                            <w:sz w:val="16"/>
                            <w:szCs w:val="16"/>
                          </w:rPr>
                        </w:pPr>
                        <w:r w:rsidRPr="00AA2782">
                          <w:rPr>
                            <w:rFonts w:ascii="Arial" w:hAnsi="Arial" w:cs="Arial"/>
                            <w:color w:val="595959" w:themeColor="text1" w:themeTint="A6"/>
                            <w:kern w:val="24"/>
                            <w:sz w:val="16"/>
                            <w:szCs w:val="16"/>
                          </w:rPr>
                          <w:t>Anonymization, segmentation and noise</w:t>
                        </w:r>
                      </w:p>
                      <w:p w14:paraId="0CC132EC" w14:textId="77777777" w:rsidR="00AA2782" w:rsidRPr="00AA2782" w:rsidRDefault="00AA2782" w:rsidP="00AA2782">
                        <w:pPr>
                          <w:rPr>
                            <w:rFonts w:ascii="Arial" w:hAnsi="Arial" w:cs="Arial"/>
                            <w:color w:val="595959" w:themeColor="text1" w:themeTint="A6"/>
                            <w:kern w:val="24"/>
                            <w:sz w:val="16"/>
                            <w:szCs w:val="16"/>
                          </w:rPr>
                        </w:pPr>
                        <w:r w:rsidRPr="00AA2782">
                          <w:rPr>
                            <w:rFonts w:ascii="Arial" w:hAnsi="Arial" w:cs="Arial"/>
                            <w:color w:val="595959" w:themeColor="text1" w:themeTint="A6"/>
                            <w:kern w:val="24"/>
                            <w:sz w:val="16"/>
                            <w:szCs w:val="16"/>
                          </w:rPr>
                          <w:t>filtering preserving relational structure</w:t>
                        </w:r>
                      </w:p>
                    </w:txbxContent>
                  </v:textbox>
                </v:rect>
                <v:rect id="Retângulo 240418014" o:spid="_x0000_s1069" style="position:absolute;top:16459;width:33451;height:6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" fillcolor="#e2ecf8 [351]" strokecolor="#3071c3 [2431]" strokeweight="2pt">
                  <v:textbox>
                    <w:txbxContent>
                      <w:p w14:paraId="10A2E431" w14:textId="77777777" w:rsidR="00AA2782" w:rsidRPr="00AA2782" w:rsidRDefault="00AA2782" w:rsidP="00AA2782">
                        <w:pPr>
                          <w:rPr>
                            <w:rFonts w:ascii="Arial" w:hAnsi="Arial" w:cs="Arial"/>
                            <w:b/>
                            <w:bCs/>
                            <w:color w:val="1F497D" w:themeColor="text2"/>
                            <w:kern w:val="24"/>
                            <w:sz w:val="20"/>
                            <w:szCs w:val="20"/>
                          </w:rPr>
                        </w:pPr>
                        <w:r w:rsidRPr="00AA2782">
                          <w:rPr>
                            <w:rFonts w:ascii="Arial" w:hAnsi="Arial" w:cs="Arial"/>
                            <w:b/>
                            <w:bCs/>
                            <w:color w:val="1F497D" w:themeColor="text2"/>
                            <w:kern w:val="24"/>
                            <w:sz w:val="20"/>
                            <w:szCs w:val="20"/>
                          </w:rPr>
                          <w:t>Problem identification</w:t>
                        </w:r>
                      </w:p>
                      <w:p w14:paraId="5418DA7B" w14:textId="77777777" w:rsidR="00AA2782" w:rsidRPr="00AA2782" w:rsidRDefault="00AA2782" w:rsidP="00AA2782">
                        <w:pPr>
                          <w:rPr>
                            <w:rFonts w:ascii="Arial" w:hAnsi="Arial" w:cs="Arial"/>
                            <w:color w:val="595959" w:themeColor="text1" w:themeTint="A6"/>
                            <w:kern w:val="24"/>
                            <w:sz w:val="16"/>
                            <w:szCs w:val="16"/>
                          </w:rPr>
                        </w:pPr>
                        <w:r w:rsidRPr="00AA2782">
                          <w:rPr>
                            <w:rFonts w:ascii="Arial" w:hAnsi="Arial" w:cs="Arial"/>
                            <w:color w:val="595959" w:themeColor="text1" w:themeTint="A6"/>
                            <w:kern w:val="24"/>
                            <w:sz w:val="16"/>
                            <w:szCs w:val="16"/>
                          </w:rPr>
                          <w:t>Supervised classification separates problem</w:t>
                        </w:r>
                      </w:p>
                      <w:p w14:paraId="588280BE" w14:textId="77777777" w:rsidR="00AA2782" w:rsidRPr="00AA2782" w:rsidRDefault="00AA2782" w:rsidP="00AA2782">
                        <w:pPr>
                          <w:rPr>
                            <w:rFonts w:ascii="Arial" w:hAnsi="Arial" w:cs="Arial"/>
                            <w:color w:val="595959" w:themeColor="text1" w:themeTint="A6"/>
                            <w:kern w:val="24"/>
                            <w:sz w:val="16"/>
                            <w:szCs w:val="16"/>
                          </w:rPr>
                        </w:pPr>
                        <w:r w:rsidRPr="00AA2782">
                          <w:rPr>
                            <w:rFonts w:ascii="Arial" w:hAnsi="Arial" w:cs="Arial"/>
                            <w:color w:val="595959" w:themeColor="text1" w:themeTint="A6"/>
                            <w:kern w:val="24"/>
                            <w:sz w:val="16"/>
                            <w:szCs w:val="16"/>
                          </w:rPr>
                          <w:t>evidence from routine progress narrative</w:t>
                        </w:r>
                      </w:p>
                    </w:txbxContent>
                  </v:textbox>
                </v:rect>
                <v:rect id="Retângulo 2112226384" o:spid="_x0000_s1070" style="position:absolute;top:24688;width:33451;height:60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" fillcolor="#e2ecf8 [351]" strokecolor="#3071c3 [2431]" strokeweight="2pt">
                  <v:textbox>
                    <w:txbxContent>
                      <w:p w14:paraId="718A0302" w14:textId="77777777" w:rsidR="00AA2782" w:rsidRPr="00AA2782" w:rsidRDefault="00AA2782" w:rsidP="00AA2782">
                        <w:pPr>
                          <w:rPr>
                            <w:rFonts w:ascii="Arial" w:hAnsi="Arial" w:cs="Arial"/>
                            <w:b/>
                            <w:bCs/>
                            <w:color w:val="1F497D" w:themeColor="text2"/>
                            <w:kern w:val="24"/>
                            <w:sz w:val="20"/>
                            <w:szCs w:val="20"/>
                          </w:rPr>
                        </w:pPr>
                        <w:r w:rsidRPr="00AA2782">
                          <w:rPr>
                            <w:rFonts w:ascii="Arial" w:hAnsi="Arial" w:cs="Arial"/>
                            <w:b/>
                            <w:bCs/>
                            <w:color w:val="1F497D" w:themeColor="text2"/>
                            <w:kern w:val="24"/>
                            <w:sz w:val="20"/>
                            <w:szCs w:val="20"/>
                          </w:rPr>
                          <w:t>Semantic-temporal consolidation</w:t>
                        </w:r>
                      </w:p>
                      <w:p w14:paraId="56A2510C" w14:textId="77777777" w:rsidR="00AA2782" w:rsidRPr="00AA2782" w:rsidRDefault="00AA2782" w:rsidP="00AA2782">
                        <w:pPr>
                          <w:rPr>
                            <w:rFonts w:ascii="Arial" w:hAnsi="Arial" w:cs="Arial"/>
                            <w:color w:val="595959" w:themeColor="text1" w:themeTint="A6"/>
                            <w:kern w:val="24"/>
                            <w:sz w:val="16"/>
                            <w:szCs w:val="16"/>
                          </w:rPr>
                        </w:pPr>
                        <w:r w:rsidRPr="00AA2782">
                          <w:rPr>
                            <w:rFonts w:ascii="Arial" w:hAnsi="Arial" w:cs="Arial"/>
                            <w:color w:val="595959" w:themeColor="text1" w:themeTint="A6"/>
                            <w:kern w:val="24"/>
                            <w:sz w:val="16"/>
                            <w:szCs w:val="16"/>
                          </w:rPr>
                          <w:t>Lexically distinct but semantically equivalent</w:t>
                        </w:r>
                      </w:p>
                      <w:p w14:paraId="2C0C13CD" w14:textId="77777777" w:rsidR="00AA2782" w:rsidRPr="00AA2782" w:rsidRDefault="00AA2782" w:rsidP="00AA2782">
                        <w:pPr>
                          <w:rPr>
                            <w:rFonts w:ascii="Arial" w:hAnsi="Arial" w:cs="Arial"/>
                            <w:color w:val="595959" w:themeColor="text1" w:themeTint="A6"/>
                            <w:kern w:val="24"/>
                            <w:sz w:val="16"/>
                            <w:szCs w:val="16"/>
                          </w:rPr>
                        </w:pPr>
                        <w:r w:rsidRPr="00AA2782">
                          <w:rPr>
                            <w:rFonts w:ascii="Arial" w:hAnsi="Arial" w:cs="Arial"/>
                            <w:color w:val="595959" w:themeColor="text1" w:themeTint="A6"/>
                            <w:kern w:val="24"/>
                            <w:sz w:val="16"/>
                            <w:szCs w:val="16"/>
                          </w:rPr>
                          <w:t>problems are unified under temporal continuity</w:t>
                        </w:r>
                      </w:p>
                    </w:txbxContent>
                  </v:textbox>
                </v:rect>
                <v:rect id="Retângulo 595589619" o:spid="_x0000_s1071" style="position:absolute;top:32918;width:33451;height:60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" fillcolor="#e2ecf8 [351]" strokecolor="#3071c3 [2431]" strokeweight="2pt">
                  <v:textbox>
                    <w:txbxContent>
                      <w:p w14:paraId="19BC960B" w14:textId="77777777" w:rsidR="00AA2782" w:rsidRPr="00AA2782" w:rsidRDefault="00AA2782" w:rsidP="00AA2782">
                        <w:pPr>
                          <w:rPr>
                            <w:rFonts w:ascii="Arial" w:hAnsi="Arial" w:cs="Arial"/>
                            <w:b/>
                            <w:bCs/>
                            <w:color w:val="1F497D" w:themeColor="text2"/>
                            <w:kern w:val="24"/>
                            <w:sz w:val="20"/>
                            <w:szCs w:val="20"/>
                          </w:rPr>
                        </w:pPr>
                        <w:r w:rsidRPr="00AA2782">
                          <w:rPr>
                            <w:rFonts w:ascii="Arial" w:hAnsi="Arial" w:cs="Arial"/>
                            <w:b/>
                            <w:bCs/>
                            <w:color w:val="1F497D" w:themeColor="text2"/>
                            <w:kern w:val="24"/>
                            <w:sz w:val="20"/>
                            <w:szCs w:val="20"/>
                          </w:rPr>
                          <w:t>Longitudinal monitoring</w:t>
                        </w:r>
                      </w:p>
                      <w:p w14:paraId="72D4F537" w14:textId="77777777" w:rsidR="00AA2782" w:rsidRPr="00AA2782" w:rsidRDefault="00AA2782" w:rsidP="00AA2782">
                        <w:pPr>
                          <w:rPr>
                            <w:rFonts w:ascii="Arial" w:hAnsi="Arial" w:cs="Arial"/>
                            <w:color w:val="595959" w:themeColor="text1" w:themeTint="A6"/>
                            <w:kern w:val="24"/>
                            <w:sz w:val="16"/>
                            <w:szCs w:val="16"/>
                          </w:rPr>
                        </w:pPr>
                        <w:r w:rsidRPr="00AA2782">
                          <w:rPr>
                            <w:rFonts w:ascii="Arial" w:hAnsi="Arial" w:cs="Arial"/>
                            <w:color w:val="595959" w:themeColor="text1" w:themeTint="A6"/>
                            <w:kern w:val="24"/>
                            <w:sz w:val="16"/>
                            <w:szCs w:val="16"/>
                          </w:rPr>
                          <w:t>Persistence of each consolidated problem is</w:t>
                        </w:r>
                      </w:p>
                      <w:p w14:paraId="6ED03B49" w14:textId="77777777" w:rsidR="00AA2782" w:rsidRPr="00AA2782" w:rsidRDefault="00AA2782" w:rsidP="00AA2782">
                        <w:pPr>
                          <w:rPr>
                            <w:rFonts w:ascii="Arial" w:hAnsi="Arial" w:cs="Arial"/>
                            <w:color w:val="595959" w:themeColor="text1" w:themeTint="A6"/>
                            <w:kern w:val="24"/>
                            <w:sz w:val="16"/>
                            <w:szCs w:val="16"/>
                          </w:rPr>
                        </w:pPr>
                        <w:r w:rsidRPr="00AA2782">
                          <w:rPr>
                            <w:rFonts w:ascii="Arial" w:hAnsi="Arial" w:cs="Arial"/>
                            <w:color w:val="595959" w:themeColor="text1" w:themeTint="A6"/>
                            <w:kern w:val="24"/>
                            <w:sz w:val="16"/>
                            <w:szCs w:val="16"/>
                          </w:rPr>
                          <w:t>Tracked across the full observation window</w:t>
                        </w:r>
                      </w:p>
                    </w:txbxContent>
                  </v:textbox>
                </v:rect>
                <v:rect id="Retângulo 1426620891" o:spid="_x0000_s1072" style="position:absolute;top:41148;width:33451;height:6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" fillcolor="#e2ecf8 [351]" strokecolor="#3071c3 [2431]" strokeweight="2pt">
                  <v:textbox>
                    <w:txbxContent>
                      <w:p w14:paraId="3EC23968" w14:textId="77777777" w:rsidR="00AA2782" w:rsidRPr="00AA2782" w:rsidRDefault="00AA2782" w:rsidP="00AA2782">
                        <w:pPr>
                          <w:rPr>
                            <w:rFonts w:ascii="Arial" w:hAnsi="Arial" w:cs="Arial"/>
                            <w:b/>
                            <w:bCs/>
                            <w:color w:val="1F497D" w:themeColor="text2"/>
                            <w:kern w:val="24"/>
                            <w:sz w:val="20"/>
                            <w:szCs w:val="20"/>
                          </w:rPr>
                        </w:pPr>
                        <w:r w:rsidRPr="00AA2782">
                          <w:rPr>
                            <w:rFonts w:ascii="Arial" w:hAnsi="Arial" w:cs="Arial"/>
                            <w:b/>
                            <w:bCs/>
                            <w:color w:val="1F497D" w:themeColor="text2"/>
                            <w:kern w:val="24"/>
                            <w:sz w:val="20"/>
                            <w:szCs w:val="20"/>
                          </w:rPr>
                          <w:t>Governance intelligence</w:t>
                        </w:r>
                      </w:p>
                      <w:p w14:paraId="3C212EBC" w14:textId="77777777" w:rsidR="00AA2782" w:rsidRPr="00AA2782" w:rsidRDefault="00AA2782" w:rsidP="00AA2782">
                        <w:pPr>
                          <w:rPr>
                            <w:rFonts w:ascii="Arial" w:hAnsi="Arial" w:cs="Arial"/>
                            <w:color w:val="595959" w:themeColor="text1" w:themeTint="A6"/>
                            <w:kern w:val="24"/>
                            <w:sz w:val="16"/>
                            <w:szCs w:val="16"/>
                          </w:rPr>
                        </w:pPr>
                        <w:r w:rsidRPr="00AA2782">
                          <w:rPr>
                            <w:rFonts w:ascii="Arial" w:hAnsi="Arial" w:cs="Arial"/>
                            <w:color w:val="595959" w:themeColor="text1" w:themeTint="A6"/>
                            <w:kern w:val="24"/>
                            <w:sz w:val="16"/>
                            <w:szCs w:val="16"/>
                          </w:rPr>
                          <w:t>Persistence, velocity, concentration and</w:t>
                        </w:r>
                      </w:p>
                      <w:p w14:paraId="600AC7F9" w14:textId="77777777" w:rsidR="00AA2782" w:rsidRPr="00AA2782" w:rsidRDefault="00AA2782" w:rsidP="00AA2782">
                        <w:pPr>
                          <w:rPr>
                            <w:rFonts w:ascii="Arial" w:hAnsi="Arial" w:cs="Arial"/>
                            <w:color w:val="595959" w:themeColor="text1" w:themeTint="A6"/>
                            <w:kern w:val="24"/>
                            <w:sz w:val="16"/>
                            <w:szCs w:val="16"/>
                          </w:rPr>
                        </w:pPr>
                        <w:r w:rsidRPr="00AA2782">
                          <w:rPr>
                            <w:rFonts w:ascii="Arial" w:hAnsi="Arial" w:cs="Arial"/>
                            <w:color w:val="595959" w:themeColor="text1" w:themeTint="A6"/>
                            <w:kern w:val="24"/>
                            <w:sz w:val="16"/>
                            <w:szCs w:val="16"/>
                          </w:rPr>
                          <w:t>supplier/area indicators feeding decision support</w:t>
                        </w:r>
                      </w:p>
                    </w:txbxContent>
                  </v:textbox>
                </v:rect>
                <v:shape id="Conector de Seta Reta 618976325" o:spid="_x0000_s1073" type="#_x0000_t32" style="position:absolute;left:16725;top:14310;width:0;height:21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" strokecolor="#265999 [2911]" strokeweight="2.25pt">
                  <v:stroke endarrow="block"/>
                  <o:lock v:ext="edit" shapetype="f"/>
                </v:shape>
                <v:shape id="Conector de Seta Reta 750452951" o:spid="_x0000_s1074" type="#_x0000_t32" style="position:absolute;left:16611;top:22539;width:0;height:21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" strokecolor="#265999 [2911]" strokeweight="2.25pt">
                  <v:stroke endarrow="block"/>
                  <o:lock v:ext="edit" shapetype="f"/>
                </v:shape>
                <v:shape id="Conector de Seta Reta 114530354" o:spid="_x0000_s1075" type="#_x0000_t32" style="position:absolute;left:16611;top:30769;width:0;height:21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" strokecolor="#265999 [2911]" strokeweight="2.25pt">
                  <v:stroke endarrow="block"/>
                  <o:lock v:ext="edit" shapetype="f"/>
                </v:shape>
                <v:shape id="Conector de Seta Reta 1431503839" o:spid="_x0000_s1076" type="#_x0000_t32" style="position:absolute;left:16611;top:38999;width:0;height:21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" strokecolor="#265999 [2911]" strokeweight="2.25pt">
                  <v:stroke endarrow="block"/>
                  <o:lock v:ext="edit" shapetype="f"/>
                </v:shape>
                <v:shape id="CaixaDeTexto 98" o:spid="_x0000_s1077" type="#_x0000_t202" style="position:absolute;left:34397;top:18266;width:21370;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" filled="f" stroked="f">
                  <v:textbox>
                    <w:txbxContent>
                      <w:p w14:paraId="47BA7614" w14:textId="77777777" w:rsidR="00AA2782" w:rsidRPr="007E0221" w:rsidRDefault="00AA2782" w:rsidP="00AA2782">
                        <w:pPr>
                          <w:rPr>
                            <w:rFonts w:ascii="Arial" w:hAnsi="Arial" w:cs="Arial"/>
                            <w:color w:val="C0504D" w:themeColor="accent2"/>
                            <w:kern w:val="24"/>
                            <w:sz w:val="16"/>
                            <w:szCs w:val="16"/>
                          </w:rPr>
                        </w:pPr>
                        <w:r w:rsidRPr="007E0221">
                          <w:rPr>
                            <w:rFonts w:ascii="Arial" w:hAnsi="Arial" w:cs="Arial"/>
                            <w:color w:val="C0504D" w:themeColor="accent2"/>
                            <w:kern w:val="24"/>
                            <w:sz w:val="16"/>
                            <w:szCs w:val="16"/>
                          </w:rPr>
                          <w:t>isolate the Governance signal</w:t>
                        </w:r>
                      </w:p>
                    </w:txbxContent>
                  </v:textbox>
                </v:shape>
                <v:shape id="CaixaDeTexto 99" o:spid="_x0000_s1078" type="#_x0000_t202" style="position:absolute;left:34388;top:10037;width:21161;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" filled="f" stroked="f">
                  <v:textbox>
                    <w:txbxContent>
                      <w:p w14:paraId="4FEEE893" w14:textId="77777777" w:rsidR="00AA2782" w:rsidRPr="007E0221" w:rsidRDefault="00AA2782" w:rsidP="00AA2782">
                        <w:pPr>
                          <w:rPr>
                            <w:rFonts w:ascii="Arial" w:hAnsi="Arial" w:cs="Arial"/>
                            <w:color w:val="C0504D" w:themeColor="accent2"/>
                            <w:kern w:val="24"/>
                            <w:sz w:val="16"/>
                            <w:szCs w:val="16"/>
                          </w:rPr>
                        </w:pPr>
                        <w:r w:rsidRPr="007E0221">
                          <w:rPr>
                            <w:rFonts w:ascii="Arial" w:hAnsi="Arial" w:cs="Arial"/>
                            <w:color w:val="C0504D" w:themeColor="accent2"/>
                            <w:kern w:val="24"/>
                            <w:sz w:val="16"/>
                            <w:szCs w:val="16"/>
                          </w:rPr>
                          <w:t>make memory machine-readable</w:t>
                        </w:r>
                      </w:p>
                    </w:txbxContent>
                  </v:textbox>
                </v:shape>
                <v:shape id="CaixaDeTexto 100" o:spid="_x0000_s1079" type="#_x0000_t202" style="position:absolute;left:34397;top:26495;width:20606;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" filled="f" stroked="f">
                  <v:textbox>
                    <w:txbxContent>
                      <w:p w14:paraId="5EB97011" w14:textId="77777777" w:rsidR="00AA2782" w:rsidRPr="007E0221" w:rsidRDefault="00AA2782" w:rsidP="00AA2782">
                        <w:pPr>
                          <w:rPr>
                            <w:rFonts w:ascii="Arial" w:hAnsi="Arial" w:cs="Arial"/>
                            <w:color w:val="C0504D" w:themeColor="accent2"/>
                            <w:kern w:val="24"/>
                            <w:sz w:val="16"/>
                            <w:szCs w:val="16"/>
                          </w:rPr>
                        </w:pPr>
                        <w:r w:rsidRPr="007E0221">
                          <w:rPr>
                            <w:rFonts w:ascii="Arial" w:hAnsi="Arial" w:cs="Arial"/>
                            <w:color w:val="C0504D" w:themeColor="accent2"/>
                            <w:kern w:val="24"/>
                            <w:sz w:val="16"/>
                            <w:szCs w:val="16"/>
                          </w:rPr>
                          <w:t>occurrence → recurrence</w:t>
                        </w:r>
                      </w:p>
                    </w:txbxContent>
                  </v:textbox>
                </v:shape>
                <v:shape id="CaixaDeTexto 101" o:spid="_x0000_s1080" type="#_x0000_t202" style="position:absolute;left:34397;top:34895;width:17608;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" filled="f" stroked="f">
                  <v:textbox>
                    <w:txbxContent>
                      <w:p w14:paraId="1209727F" w14:textId="77777777" w:rsidR="00AA2782" w:rsidRPr="007E0221" w:rsidRDefault="00AA2782" w:rsidP="00AA2782">
                        <w:pPr>
                          <w:rPr>
                            <w:rFonts w:ascii="Arial" w:hAnsi="Arial" w:cs="Arial"/>
                            <w:color w:val="C0504D" w:themeColor="accent2"/>
                            <w:kern w:val="24"/>
                            <w:sz w:val="16"/>
                            <w:szCs w:val="16"/>
                          </w:rPr>
                        </w:pPr>
                        <w:r w:rsidRPr="007E0221">
                          <w:rPr>
                            <w:rFonts w:ascii="Arial" w:hAnsi="Arial" w:cs="Arial"/>
                            <w:color w:val="C0504D" w:themeColor="accent2"/>
                            <w:kern w:val="24"/>
                            <w:sz w:val="16"/>
                            <w:szCs w:val="16"/>
                          </w:rPr>
                          <w:t>recurrence → persistence</w:t>
                        </w:r>
                      </w:p>
                    </w:txbxContent>
                  </v:textbox>
                </v:shape>
                <v:shape id="CaixaDeTexto 102" o:spid="_x0000_s1081" type="#_x0000_t202" style="position:absolute;left:34397;top:43124;width:16900;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" filled="f" stroked="f">
                  <v:textbox>
                    <w:txbxContent>
                      <w:p w14:paraId="5D189D29" w14:textId="77777777" w:rsidR="00AA2782" w:rsidRPr="007E0221" w:rsidRDefault="00AA2782" w:rsidP="00AA2782">
                        <w:pPr>
                          <w:rPr>
                            <w:rFonts w:ascii="Arial" w:hAnsi="Arial" w:cs="Arial"/>
                            <w:color w:val="C0504D" w:themeColor="accent2"/>
                            <w:kern w:val="24"/>
                            <w:sz w:val="16"/>
                            <w:szCs w:val="16"/>
                          </w:rPr>
                        </w:pPr>
                        <w:r w:rsidRPr="007E0221">
                          <w:rPr>
                            <w:rFonts w:ascii="Arial" w:hAnsi="Arial" w:cs="Arial"/>
                            <w:color w:val="C0504D" w:themeColor="accent2"/>
                            <w:kern w:val="24"/>
                            <w:sz w:val="16"/>
                            <w:szCs w:val="16"/>
                          </w:rPr>
                          <w:t>persistence → decision</w:t>
                        </w:r>
                      </w:p>
                    </w:txbxContent>
                  </v:textbox>
                </v:shape>
                <w10:anchorlock/>
              </v:group>
            </w:pict>
          </mc:Fallback>
        </mc:AlternateContent>
      </w:r>
    </w:p>
    <w:p w14:paraId="3139D42F" w14:textId="7C03703A" w:rsidR="00C63A5E" w:rsidRDefault="00C63A5E" w:rsidP="00923B8C">
      <w:pPr>
        <w:spacing w:before="123"/>
        <w:ind w:left="142" w:right="135"/>
        <w:jc w:val="center"/>
        <w:rPr>
          <w:rFonts w:ascii="Arial"/>
          <w:b/>
          <w:sz w:val="16"/>
        </w:rPr>
      </w:pPr>
      <w:r>
        <w:rPr>
          <w:rFonts w:ascii="Arial"/>
          <w:b/>
          <w:color w:val="231F20"/>
          <w:w w:val="80"/>
          <w:sz w:val="16"/>
        </w:rPr>
        <w:t>Figure</w:t>
      </w:r>
      <w:r>
        <w:rPr>
          <w:rFonts w:ascii="Arial"/>
          <w:b/>
          <w:color w:val="231F20"/>
          <w:spacing w:val="-6"/>
          <w:sz w:val="16"/>
        </w:rPr>
        <w:t xml:space="preserve"> </w:t>
      </w:r>
      <w:r>
        <w:rPr>
          <w:rFonts w:ascii="Arial"/>
          <w:b/>
          <w:color w:val="231F20"/>
          <w:w w:val="80"/>
          <w:sz w:val="16"/>
        </w:rPr>
        <w:t>3.</w:t>
      </w:r>
      <w:r>
        <w:rPr>
          <w:rFonts w:ascii="Arial"/>
          <w:b/>
          <w:color w:val="231F20"/>
          <w:spacing w:val="-6"/>
          <w:sz w:val="16"/>
        </w:rPr>
        <w:t xml:space="preserve"> </w:t>
      </w:r>
      <w:r w:rsidRPr="00C63A5E">
        <w:rPr>
          <w:rFonts w:ascii="Arial"/>
          <w:b/>
          <w:color w:val="231F20"/>
          <w:w w:val="80"/>
          <w:sz w:val="16"/>
        </w:rPr>
        <w:t>The governance-intelligence artifact as a stack of conceptual layers. Each layer performs a single transformation; the right-hand annotations state the purpose that justifies its presence, culminating in the move from occurrence to recurrence to persistence to decision.</w:t>
      </w:r>
    </w:p>
    <w:p w14:paraId="260DB52B" w14:textId="77777777" w:rsidR="001633C4" w:rsidRDefault="001633C4" w:rsidP="00923B8C">
      <w:pPr>
        <w:pStyle w:val="Corpodetexto"/>
        <w:spacing w:before="1" w:line="249" w:lineRule="auto"/>
        <w:ind w:left="142" w:right="135" w:firstLine="360"/>
        <w:jc w:val="both"/>
        <w:rPr>
          <w:color w:val="231F20"/>
        </w:rPr>
      </w:pPr>
    </w:p>
    <w:p w14:paraId="54291045" w14:textId="2BA56E17" w:rsidR="001633C4" w:rsidRDefault="001633C4" w:rsidP="00923B8C">
      <w:pPr>
        <w:pStyle w:val="Corpodetexto"/>
        <w:spacing w:before="1" w:line="249" w:lineRule="auto"/>
        <w:ind w:left="142" w:right="135" w:firstLine="360"/>
        <w:jc w:val="both"/>
      </w:pPr>
      <w:r w:rsidRPr="001633C4">
        <w:t xml:space="preserve">The design embodies a single organizing idea: a governance signal is not an event but a persistence. The lower layers exist to make the organization’s memory machine-readable and to isolate, within it, the evidence of problems; the upper layers exist to convert that evidence from a record of isolated occurrences into a measurement of how problems recur and endure. The artifact is therefore not, at its core, a classifier or a clustering </w:t>
      </w:r>
      <w:proofErr w:type="gramStart"/>
      <w:r w:rsidRPr="001633C4">
        <w:t>procedure — these are means —</w:t>
      </w:r>
      <w:proofErr w:type="gramEnd"/>
      <w:r w:rsidRPr="001633C4">
        <w:t xml:space="preserve"> but a mechanism for rendering the persistence of organizational problems continuously visible to those who govern them. This separation of purpose from technique is what allows the design knowledge to be stated independently of the </w:t>
      </w:r>
      <w:proofErr w:type="gramStart"/>
      <w:r w:rsidRPr="001633C4">
        <w:t>particular algorithms</w:t>
      </w:r>
      <w:proofErr w:type="gramEnd"/>
      <w:r w:rsidRPr="001633C4">
        <w:t xml:space="preserve"> chosen to instantiate it.</w:t>
      </w:r>
    </w:p>
    <w:p w14:paraId="38F6B8CA" w14:textId="58016AF7" w:rsidR="001633C4" w:rsidRDefault="001633C4" w:rsidP="00923B8C">
      <w:pPr>
        <w:pStyle w:val="Ttulo2"/>
        <w:spacing w:before="181"/>
        <w:ind w:left="142" w:right="135"/>
      </w:pPr>
      <w:r>
        <w:rPr>
          <w:color w:val="231F20"/>
        </w:rPr>
        <w:t>Corpus</w:t>
      </w:r>
    </w:p>
    <w:p w14:paraId="745A6C93" w14:textId="53C330F3" w:rsidR="001633C4" w:rsidRPr="001633C4" w:rsidRDefault="001633C4" w:rsidP="00923B8C">
      <w:pPr>
        <w:pStyle w:val="Corpodetexto"/>
        <w:spacing w:before="1" w:line="249" w:lineRule="auto"/>
        <w:ind w:left="142" w:right="135" w:firstLine="360"/>
        <w:jc w:val="both"/>
        <w:rPr>
          <w:color w:val="231F20"/>
        </w:rPr>
      </w:pPr>
      <w:r w:rsidRPr="001633C4">
        <w:rPr>
          <w:color w:val="231F20"/>
        </w:rPr>
        <w:t>The artifact is instantiated and demonstrated on a real organizational corpus: 374 corporate meeting minutes from a single organization, covering 11 business areas over a continuous window of 40 months (2023–202</w:t>
      </w:r>
      <w:r w:rsidR="009C30E3">
        <w:rPr>
          <w:color w:val="231F20"/>
        </w:rPr>
        <w:t>6</w:t>
      </w:r>
      <w:r w:rsidRPr="001633C4">
        <w:rPr>
          <w:color w:val="231F20"/>
        </w:rPr>
        <w:t>). The corpus is a faithful slice of organizational memory in the sense of Walsh and Ungson (1991): it is the external archive in which this organization stored its experience of running projects, managing suppliers, and resolving problems, recorded in the natural language of the people who attended the meetings.</w:t>
      </w:r>
    </w:p>
    <w:p w14:paraId="0918C9AD" w14:textId="4C043106" w:rsidR="001633C4" w:rsidRDefault="001633C4" w:rsidP="00923B8C">
      <w:pPr>
        <w:pStyle w:val="Corpodetexto"/>
        <w:spacing w:before="1" w:line="249" w:lineRule="auto"/>
        <w:ind w:left="142" w:right="135" w:firstLine="360"/>
        <w:jc w:val="both"/>
      </w:pPr>
      <w:r w:rsidRPr="001633C4">
        <w:rPr>
          <w:color w:val="231F20"/>
        </w:rPr>
        <w:t xml:space="preserve">Because the records are confidential and contain sensitive commercial information, the corpus was anonymized before any analysis, using a scheme that preserves the relational and temporal structure the artifact depends on. Named entities were replaced by consistent codes — projects as P-n, companies and suppliers as C-n, business areas as Area 1–11, locations as L-n, and sectors as A-n — so that the same project or supplier can be traced across documents and across time while no sensitive identity is exposed. Preserving consistency across mentions is essential: without it, </w:t>
      </w:r>
      <w:proofErr w:type="gramStart"/>
      <w:r w:rsidRPr="001633C4">
        <w:rPr>
          <w:color w:val="231F20"/>
        </w:rPr>
        <w:t>the longitudinal</w:t>
      </w:r>
      <w:proofErr w:type="gramEnd"/>
      <w:r w:rsidRPr="001633C4">
        <w:rPr>
          <w:color w:val="231F20"/>
        </w:rPr>
        <w:t xml:space="preserve"> </w:t>
      </w:r>
      <w:proofErr w:type="gramStart"/>
      <w:r w:rsidRPr="001633C4">
        <w:rPr>
          <w:color w:val="231F20"/>
        </w:rPr>
        <w:t>monitoring</w:t>
      </w:r>
      <w:proofErr w:type="gramEnd"/>
      <w:r w:rsidRPr="001633C4">
        <w:rPr>
          <w:color w:val="231F20"/>
        </w:rPr>
        <w:t xml:space="preserve"> that is the point of the </w:t>
      </w:r>
      <w:proofErr w:type="gramStart"/>
      <w:r w:rsidRPr="001633C4">
        <w:rPr>
          <w:color w:val="231F20"/>
        </w:rPr>
        <w:t>artifact</w:t>
      </w:r>
      <w:proofErr w:type="gramEnd"/>
      <w:r w:rsidRPr="001633C4">
        <w:rPr>
          <w:color w:val="231F20"/>
        </w:rPr>
        <w:t xml:space="preserve"> would be impossible. Each </w:t>
      </w:r>
      <w:proofErr w:type="gramStart"/>
      <w:r w:rsidRPr="001633C4">
        <w:rPr>
          <w:color w:val="231F20"/>
        </w:rPr>
        <w:t>document was</w:t>
      </w:r>
      <w:proofErr w:type="gramEnd"/>
      <w:r w:rsidRPr="001633C4">
        <w:rPr>
          <w:color w:val="231F20"/>
        </w:rPr>
        <w:t xml:space="preserve"> then exploded into lines (6,480 lines), and </w:t>
      </w:r>
      <w:r w:rsidRPr="001633C4">
        <w:rPr>
          <w:color w:val="231F20"/>
        </w:rPr>
        <w:lastRenderedPageBreak/>
        <w:t xml:space="preserve">a coarse cleaning step removed structural noise — empty lines, decorative markers, template boilerplate, </w:t>
      </w:r>
      <w:proofErr w:type="gramStart"/>
      <w:r w:rsidRPr="001633C4">
        <w:rPr>
          <w:color w:val="231F20"/>
        </w:rPr>
        <w:t>placeholders, and</w:t>
      </w:r>
      <w:proofErr w:type="gramEnd"/>
      <w:r w:rsidRPr="001633C4">
        <w:rPr>
          <w:color w:val="231F20"/>
        </w:rPr>
        <w:t xml:space="preserve"> lines shorter than 25 characters or four words — leaving 3,603 analyzable segments. Every segment carries temporal metadata (month and year) and the identifier of the originating business area, the two pieces of context on which longitudinal and area-level monitoring depend.</w:t>
      </w:r>
    </w:p>
    <w:p w14:paraId="16FD960A" w14:textId="569EC986" w:rsidR="001633C4" w:rsidRDefault="001633C4" w:rsidP="00923B8C">
      <w:pPr>
        <w:pStyle w:val="Ttulo2"/>
        <w:spacing w:before="181"/>
        <w:ind w:left="142" w:right="135"/>
      </w:pPr>
      <w:r w:rsidRPr="001633C4">
        <w:rPr>
          <w:color w:val="231F20"/>
        </w:rPr>
        <w:t>The natural language processing pipeline</w:t>
      </w:r>
    </w:p>
    <w:p w14:paraId="3DDA4059" w14:textId="23F2AC85" w:rsidR="001633C4" w:rsidRDefault="001633C4" w:rsidP="00923B8C">
      <w:pPr>
        <w:pStyle w:val="Corpodetexto"/>
        <w:spacing w:before="1" w:line="249" w:lineRule="auto"/>
        <w:ind w:left="142" w:right="135" w:firstLine="360"/>
        <w:jc w:val="both"/>
        <w:rPr>
          <w:color w:val="231F20"/>
        </w:rPr>
      </w:pPr>
      <w:r w:rsidRPr="001633C4">
        <w:rPr>
          <w:color w:val="231F20"/>
        </w:rPr>
        <w:t xml:space="preserve">A training set of 2,384 segments was labeled as problem or non-problem (33.6% problem, 66.4% non-problem), comprising </w:t>
      </w:r>
      <w:r w:rsidR="009C30E3">
        <w:rPr>
          <w:color w:val="231F20"/>
        </w:rPr>
        <w:t>1</w:t>
      </w:r>
      <w:r w:rsidRPr="001633C4">
        <w:rPr>
          <w:color w:val="231F20"/>
        </w:rPr>
        <w:t xml:space="preserve">,036 real and </w:t>
      </w:r>
      <w:r w:rsidR="009C30E3">
        <w:rPr>
          <w:color w:val="231F20"/>
        </w:rPr>
        <w:t>1,</w:t>
      </w:r>
      <w:r w:rsidRPr="001633C4">
        <w:rPr>
          <w:color w:val="231F20"/>
        </w:rPr>
        <w:t xml:space="preserve">348 synthetic segments; the synthetic segments were generated to reinforce decision boundaries and balance the minority class, retained only at high confidence, and audited on a stratified random sample. Nine combinations of three classifiers (linear support vector machine, multinomial Naive Bayes, random forest) and three representations (TF-IDF, Word2Vec, and frozen BERT embeddings) were benchmarked under stratified cross-validation, with balanced class weights to counter the imbalance. Error analysis showed that heavy linguistic preprocessing degraded performance by destroying domain-discriminative markers — project codes and abbreviations such as “P.A.” and “P.P.” — whereas character-level features over raw text were robust to morphology and noise. The selected configuration is therefore a linear support vector machine (Cortes &amp; </w:t>
      </w:r>
      <w:proofErr w:type="spellStart"/>
      <w:r w:rsidRPr="001633C4">
        <w:rPr>
          <w:color w:val="231F20"/>
        </w:rPr>
        <w:t>Vapnik</w:t>
      </w:r>
      <w:proofErr w:type="spellEnd"/>
      <w:r w:rsidRPr="001633C4">
        <w:rPr>
          <w:color w:val="231F20"/>
        </w:rPr>
        <w:t>, 1995; Joachims, 1998) over character n-gram TF-IDF (word-bounded character sequences, n-gram range 2–5, sublinear term frequency) applied to raw text. Because, in a governance context, missing a real problem is more costly than raising a false alarm, model selection prioritized the F2 score and the decision threshold was tuned subject to a minimum-recall constraint before the model was applied to the full corpus.</w:t>
      </w:r>
    </w:p>
    <w:p w14:paraId="082E3FE4" w14:textId="77777777" w:rsidR="001633C4" w:rsidRPr="001633C4" w:rsidRDefault="001633C4" w:rsidP="00923B8C">
      <w:pPr>
        <w:spacing w:after="140" w:line="288" w:lineRule="auto"/>
        <w:ind w:left="142" w:right="135" w:firstLine="360"/>
        <w:jc w:val="both"/>
        <w:rPr>
          <w:sz w:val="20"/>
          <w:szCs w:val="20"/>
        </w:rPr>
      </w:pPr>
      <w:r w:rsidRPr="001633C4">
        <w:rPr>
          <w:sz w:val="20"/>
          <w:szCs w:val="20"/>
        </w:rPr>
        <w:t xml:space="preserve">Segments identified as problems were embedded with the multilingual sentence encoder paraphrase-multilingual-MiniLM-L12-v2 (384 dimensions, L2-normalized), following the sentence-embedding approach of Reimers and </w:t>
      </w:r>
      <w:proofErr w:type="spellStart"/>
      <w:r w:rsidRPr="001633C4">
        <w:rPr>
          <w:sz w:val="20"/>
          <w:szCs w:val="20"/>
        </w:rPr>
        <w:t>Gurevych</w:t>
      </w:r>
      <w:proofErr w:type="spellEnd"/>
      <w:r w:rsidRPr="001633C4">
        <w:rPr>
          <w:sz w:val="20"/>
          <w:szCs w:val="20"/>
        </w:rPr>
        <w:t xml:space="preserve"> (2019). The methodological pivot of the artifact is the distance over which problems are then consolidated. Rather than clustering on semantic similarity alone, we define a combined distance</w:t>
      </w:r>
    </w:p>
    <w:p w14:paraId="7155CA71" w14:textId="77777777" w:rsidR="001633C4" w:rsidRPr="001633C4" w:rsidRDefault="001633C4" w:rsidP="00923B8C">
      <w:pPr>
        <w:spacing w:before="40" w:after="40"/>
        <w:ind w:right="135"/>
        <w:jc w:val="center"/>
        <w:rPr>
          <w:sz w:val="20"/>
          <w:szCs w:val="20"/>
        </w:rPr>
      </w:pPr>
      <w:r w:rsidRPr="001633C4">
        <w:rPr>
          <w:i/>
          <w:iCs/>
          <w:sz w:val="20"/>
          <w:szCs w:val="20"/>
        </w:rPr>
        <w:t xml:space="preserve">D = (1 − w) · </w:t>
      </w:r>
      <w:proofErr w:type="spellStart"/>
      <w:r w:rsidRPr="001633C4">
        <w:rPr>
          <w:i/>
          <w:iCs/>
          <w:sz w:val="20"/>
          <w:szCs w:val="20"/>
        </w:rPr>
        <w:t>D_semantic</w:t>
      </w:r>
      <w:proofErr w:type="spellEnd"/>
      <w:r w:rsidRPr="001633C4">
        <w:rPr>
          <w:i/>
          <w:iCs/>
          <w:sz w:val="20"/>
          <w:szCs w:val="20"/>
        </w:rPr>
        <w:t xml:space="preserve"> + w · </w:t>
      </w:r>
      <w:proofErr w:type="spellStart"/>
      <w:r w:rsidRPr="001633C4">
        <w:rPr>
          <w:i/>
          <w:iCs/>
          <w:sz w:val="20"/>
          <w:szCs w:val="20"/>
        </w:rPr>
        <w:t>D_</w:t>
      </w:r>
      <w:proofErr w:type="gramStart"/>
      <w:r w:rsidRPr="001633C4">
        <w:rPr>
          <w:i/>
          <w:iCs/>
          <w:sz w:val="20"/>
          <w:szCs w:val="20"/>
        </w:rPr>
        <w:t>temporal</w:t>
      </w:r>
      <w:proofErr w:type="spellEnd"/>
      <w:r w:rsidRPr="001633C4">
        <w:rPr>
          <w:i/>
          <w:iCs/>
          <w:sz w:val="20"/>
          <w:szCs w:val="20"/>
        </w:rPr>
        <w:t xml:space="preserve">,   </w:t>
      </w:r>
      <w:proofErr w:type="gramEnd"/>
      <w:r w:rsidRPr="001633C4">
        <w:rPr>
          <w:i/>
          <w:iCs/>
          <w:sz w:val="20"/>
          <w:szCs w:val="20"/>
        </w:rPr>
        <w:t xml:space="preserve"> w = 0.25,</w:t>
      </w:r>
    </w:p>
    <w:p w14:paraId="25B267AD" w14:textId="3DE8B571" w:rsidR="001633C4" w:rsidRDefault="001633C4" w:rsidP="00923B8C">
      <w:pPr>
        <w:pStyle w:val="Corpodetexto"/>
        <w:spacing w:before="1" w:line="249" w:lineRule="auto"/>
        <w:ind w:left="142" w:right="135"/>
        <w:jc w:val="both"/>
      </w:pPr>
      <w:r>
        <w:t xml:space="preserve">where </w:t>
      </w:r>
      <w:proofErr w:type="spellStart"/>
      <w:r>
        <w:t>D_semantic</w:t>
      </w:r>
      <w:proofErr w:type="spellEnd"/>
      <w:r>
        <w:t xml:space="preserve"> is the cosine distance between embeddings and </w:t>
      </w:r>
      <w:proofErr w:type="spellStart"/>
      <w:r>
        <w:t>D_temporal</w:t>
      </w:r>
      <w:proofErr w:type="spellEnd"/>
      <w:r>
        <w:t xml:space="preserve"> is the gap in months between two segments, normalized and capped at a ceiling of ten months. The rationale is governance-theoretic rather than merely technical: two passages that are semantically close but separated by many months are unlikely to describe the continuation of the same live </w:t>
      </w:r>
      <w:proofErr w:type="gramStart"/>
      <w:r>
        <w:t>problem, and</w:t>
      </w:r>
      <w:proofErr w:type="gramEnd"/>
      <w:r>
        <w:t xml:space="preserve"> treating them as one would inflate apparent persistence. Temporal continuity, in other words, is made a constraint on semantic recurrence. Consolidation used HDBSCAN (Campello et al., 2013; McInnes et al., 2017) over the precomputed distance matrix (minimum cluster size 4, minimum samples 3, excess-of-mass selection) with a membership-probability filter of 0.50. Cluster quality was assessed through the silhouette coefficient, </w:t>
      </w:r>
      <w:proofErr w:type="gramStart"/>
      <w:r>
        <w:t>mean</w:t>
      </w:r>
      <w:proofErr w:type="gramEnd"/>
      <w:r>
        <w:t xml:space="preserve"> </w:t>
      </w:r>
      <w:proofErr w:type="spellStart"/>
      <w:r>
        <w:t>intra-cluster</w:t>
      </w:r>
      <w:proofErr w:type="spellEnd"/>
      <w:r>
        <w:t xml:space="preserve"> cosine cohesion, and the isolation rate.</w:t>
      </w:r>
    </w:p>
    <w:p w14:paraId="11EE6C3E" w14:textId="23858698" w:rsidR="001633C4" w:rsidRDefault="001633C4" w:rsidP="00923B8C">
      <w:pPr>
        <w:pStyle w:val="Corpodetexto"/>
        <w:spacing w:before="1" w:line="249" w:lineRule="auto"/>
        <w:ind w:left="142" w:right="135"/>
        <w:jc w:val="both"/>
      </w:pPr>
      <w:r w:rsidRPr="001633C4">
        <w:t xml:space="preserve">For each consolidated problem, a canonical description was taken from its highest-probability member, and a set of longitudinal measurements was computed: the active months, the total number of mentions, the first and last periods in which the problem appears, and its persistence in elapsed months. Problems persisting for more than three months were labeled chronic, and those whose final mention coincides with the last period of the corpus were labeled active. </w:t>
      </w:r>
      <w:proofErr w:type="gramStart"/>
      <w:r w:rsidRPr="001633C4">
        <w:t>These per-</w:t>
      </w:r>
      <w:proofErr w:type="gramEnd"/>
      <w:r w:rsidRPr="001633C4">
        <w:t>problem measurements are then aggregated into the governance indicators defined, both organization-wide and by business area and supplier.</w:t>
      </w:r>
    </w:p>
    <w:p w14:paraId="45DD06A9" w14:textId="7B794AB6" w:rsidR="00710858" w:rsidRDefault="00710858" w:rsidP="00923B8C">
      <w:pPr>
        <w:pStyle w:val="Corpodetexto"/>
        <w:spacing w:before="1" w:line="249" w:lineRule="auto"/>
        <w:ind w:left="142" w:right="135"/>
        <w:jc w:val="both"/>
      </w:pPr>
      <w:r w:rsidRPr="00710858">
        <w:t xml:space="preserve">On top of these measurements, the still-open problems are </w:t>
      </w:r>
      <w:r w:rsidR="009C30E3" w:rsidRPr="00710858">
        <w:t>assigned to</w:t>
      </w:r>
      <w:r w:rsidRPr="00710858">
        <w:t xml:space="preserve"> a criticality level through a device call</w:t>
      </w:r>
      <w:r w:rsidR="009C30E3">
        <w:t>ed</w:t>
      </w:r>
      <w:r w:rsidRPr="00710858">
        <w:t xml:space="preserve"> a criticality watchlist. Two design decisions govern it. First, each open problem is thematically categorized — by matching domain keywords against its canonical text — into one or more governance-relevant categories (for example, supplier delay, procurement and contracting, go-live risk, or budget and resource constraints), so that criticality is read within a category rather than in the abstract; a problem may belong to several categories, in which case the most severe reading is retained on a conservative worst-case rule. Second, and more importantly, criticality is benchmarked against the organization’s own history of resolved problems rather than against active status or an external norm: the elapsed time of each open problem is compared with the time that comparable problems have historically taken to resolve, </w:t>
      </w:r>
      <w:r w:rsidRPr="00710858">
        <w:lastRenderedPageBreak/>
        <w:t>and the gap between the two — a resolution-time deviation — is the signal of concern. Because the resolved-time distribution is strongly right-skewed (most problems resolve within a month), data-driven quartiles collapse and are uninformative; the five criticality levels are therefore defined on absolute, business-meaningful month thresholds anchored to the observed resolved range, and a problem’s level is raised by one step when its accumulated mentions are unusually high.</w:t>
      </w:r>
    </w:p>
    <w:p w14:paraId="78E364DB" w14:textId="16AA5CAB" w:rsidR="001633C4" w:rsidRDefault="001633C4" w:rsidP="00923B8C">
      <w:pPr>
        <w:pStyle w:val="Ttulo2"/>
        <w:spacing w:before="181"/>
        <w:ind w:left="142" w:right="135"/>
      </w:pPr>
      <w:r>
        <w:rPr>
          <w:color w:val="231F20"/>
        </w:rPr>
        <w:t>Evaluation</w:t>
      </w:r>
    </w:p>
    <w:p w14:paraId="3556A01C" w14:textId="0A3E0E9A" w:rsidR="0080769D" w:rsidRDefault="001633C4" w:rsidP="00923B8C">
      <w:pPr>
        <w:pStyle w:val="Corpodetexto"/>
        <w:spacing w:before="1" w:line="249" w:lineRule="auto"/>
        <w:ind w:left="142" w:right="135" w:firstLine="360"/>
        <w:jc w:val="both"/>
      </w:pPr>
      <w:r w:rsidRPr="001633C4">
        <w:rPr>
          <w:color w:val="231F20"/>
        </w:rPr>
        <w:t xml:space="preserve">Consistent with design science guidance (Hevner et al., 2004; Peffers et al., 2007), evaluation proceeds on two levels. Technical evaluation assesses each component against established quantitative criteria: classification quality through F1, F2, precision, recall, and accuracy under group-aware cross-validation and a held-out split, and consolidation quality through internal cluster-validity indices. Artifact evaluation assesses the framework </w:t>
      </w:r>
      <w:r w:rsidR="009C30E3" w:rsidRPr="001633C4">
        <w:rPr>
          <w:color w:val="231F20"/>
        </w:rPr>
        <w:t>against</w:t>
      </w:r>
      <w:r w:rsidRPr="001633C4">
        <w:rPr>
          <w:color w:val="231F20"/>
        </w:rPr>
        <w:t xml:space="preserve"> the objective that motivated it — whether it produces governance intelligence that decision makers could not otherwise obtain. This level is evidenced by the longitudinal results, the governance indicators, </w:t>
      </w:r>
      <w:r w:rsidR="00710858" w:rsidRPr="00710858">
        <w:rPr>
          <w:color w:val="231F20"/>
        </w:rPr>
        <w:t xml:space="preserve">the criticality watchlist, </w:t>
      </w:r>
      <w:r w:rsidRPr="001633C4">
        <w:rPr>
          <w:color w:val="231F20"/>
        </w:rPr>
        <w:t xml:space="preserve">and the qualitative demonstrations of utility (concentrated supplier risk, the area-level governance profile, the </w:t>
      </w:r>
      <w:r w:rsidR="00710858" w:rsidRPr="00710858">
        <w:rPr>
          <w:color w:val="231F20"/>
        </w:rPr>
        <w:t>criticality-ranked watchlist of still-open problems</w:t>
      </w:r>
      <w:r w:rsidRPr="001633C4">
        <w:rPr>
          <w:color w:val="231F20"/>
        </w:rPr>
        <w:t>, and the unanticipated capacity to audit the recording instrument itself).</w:t>
      </w:r>
    </w:p>
    <w:p w14:paraId="6B94F26C" w14:textId="77777777" w:rsidR="0080769D" w:rsidRDefault="0080769D" w:rsidP="00923B8C">
      <w:pPr>
        <w:pStyle w:val="Corpodetexto"/>
        <w:spacing w:before="180"/>
        <w:ind w:left="142" w:right="135"/>
      </w:pPr>
    </w:p>
    <w:p w14:paraId="74897F1A" w14:textId="77777777" w:rsidR="001633C4" w:rsidRDefault="001633C4" w:rsidP="00923B8C">
      <w:pPr>
        <w:pStyle w:val="Ttulo1"/>
        <w:ind w:left="142" w:right="135"/>
      </w:pPr>
      <w:r>
        <w:rPr>
          <w:color w:val="231F20"/>
          <w:spacing w:val="2"/>
        </w:rPr>
        <w:t>RESULTS</w:t>
      </w:r>
    </w:p>
    <w:p w14:paraId="59DE0BCB" w14:textId="15EF4788" w:rsidR="001633C4" w:rsidRDefault="001633C4" w:rsidP="00923B8C">
      <w:pPr>
        <w:pStyle w:val="Ttulo2"/>
        <w:spacing w:before="191"/>
        <w:ind w:left="142" w:right="135"/>
      </w:pPr>
      <w:r w:rsidRPr="001633C4">
        <w:rPr>
          <w:color w:val="231F20"/>
        </w:rPr>
        <w:t>Problem identification (RQ1)</w:t>
      </w:r>
    </w:p>
    <w:p w14:paraId="05F25218" w14:textId="13CC48E0" w:rsidR="0092165E" w:rsidRPr="0092165E" w:rsidRDefault="001633C4" w:rsidP="00923B8C">
      <w:pPr>
        <w:pStyle w:val="Corpodetexto"/>
        <w:spacing w:line="249" w:lineRule="auto"/>
        <w:ind w:left="142" w:right="135" w:firstLine="360"/>
        <w:jc w:val="both"/>
        <w:rPr>
          <w:color w:val="231F20"/>
        </w:rPr>
      </w:pPr>
      <w:r w:rsidRPr="001633C4">
        <w:rPr>
          <w:color w:val="231F20"/>
        </w:rPr>
        <w:t xml:space="preserve">Table </w:t>
      </w:r>
      <w:r w:rsidR="009C30E3">
        <w:rPr>
          <w:color w:val="231F20"/>
        </w:rPr>
        <w:t>3</w:t>
      </w:r>
      <w:r w:rsidRPr="001633C4">
        <w:rPr>
          <w:color w:val="231F20"/>
        </w:rPr>
        <w:t xml:space="preserve"> reports the performance of the principal classifier configurations on the labeled set, using a held-out 20% test split and stratified cross-validation. The original word-level configuration over lemmatized text reached a cross-validated F1 of 0.81 on the problem class. Replacing the representation with character n-grams over raw text raised the cross-validated F1 to 0.88 and the held-out F1 of the problem class to 0.92, with an overall accuracy of 0.94 and a macro F1 of 0.93, at no additional modeling cost. We treat the cross-validated figure under group-aware splitting as the headline estimate, because recurring problems generate near-duplicate segments that can otherwise leak across a random split and inflate apparent performance.</w:t>
      </w:r>
    </w:p>
    <w:p w14:paraId="3C44209C" w14:textId="77777777" w:rsidR="0092165E" w:rsidRPr="0092165E" w:rsidRDefault="0092165E" w:rsidP="00923B8C">
      <w:pPr>
        <w:pStyle w:val="Corpodetexto"/>
        <w:spacing w:line="249" w:lineRule="auto"/>
        <w:ind w:left="142" w:right="135" w:firstLine="360"/>
        <w:jc w:val="both"/>
        <w:rPr>
          <w:color w:val="231F20"/>
        </w:rPr>
      </w:pPr>
    </w:p>
    <w:p w14:paraId="1CA3DBDD" w14:textId="206B45BB" w:rsidR="0092165E" w:rsidRDefault="0092165E" w:rsidP="00923B8C">
      <w:pPr>
        <w:spacing w:before="123"/>
        <w:ind w:left="142" w:right="135"/>
        <w:rPr>
          <w:rFonts w:ascii="Arial"/>
          <w:b/>
          <w:color w:val="231F20"/>
          <w:w w:val="80"/>
          <w:sz w:val="16"/>
        </w:rPr>
      </w:pPr>
      <w:r>
        <w:rPr>
          <w:rFonts w:ascii="Arial"/>
          <w:b/>
          <w:color w:val="231F20"/>
          <w:w w:val="80"/>
          <w:sz w:val="16"/>
        </w:rPr>
        <w:t>Table</w:t>
      </w:r>
      <w:r>
        <w:rPr>
          <w:rFonts w:ascii="Arial"/>
          <w:b/>
          <w:color w:val="231F20"/>
          <w:spacing w:val="-6"/>
          <w:sz w:val="16"/>
        </w:rPr>
        <w:t xml:space="preserve"> </w:t>
      </w:r>
      <w:r w:rsidR="00C63A5E">
        <w:rPr>
          <w:rFonts w:ascii="Arial"/>
          <w:b/>
          <w:color w:val="231F20"/>
          <w:w w:val="80"/>
          <w:sz w:val="16"/>
        </w:rPr>
        <w:t>3</w:t>
      </w:r>
      <w:r>
        <w:rPr>
          <w:rFonts w:ascii="Arial"/>
          <w:b/>
          <w:color w:val="231F20"/>
          <w:w w:val="80"/>
          <w:sz w:val="16"/>
        </w:rPr>
        <w:t>.</w:t>
      </w:r>
      <w:r>
        <w:rPr>
          <w:rFonts w:ascii="Arial"/>
          <w:b/>
          <w:color w:val="231F20"/>
          <w:spacing w:val="-6"/>
          <w:sz w:val="16"/>
        </w:rPr>
        <w:t xml:space="preserve"> </w:t>
      </w:r>
      <w:r w:rsidR="001633C4" w:rsidRPr="001633C4">
        <w:rPr>
          <w:rFonts w:ascii="Arial"/>
          <w:b/>
          <w:color w:val="231F20"/>
          <w:w w:val="80"/>
          <w:sz w:val="16"/>
        </w:rPr>
        <w:t>Performance of classifier configurations on the labeled set (problem class). Figures from a held-out 20% test split and stratified cross-validation.</w:t>
      </w:r>
    </w:p>
    <w:tbl>
      <w:tblPr>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395"/>
        <w:gridCol w:w="1134"/>
        <w:gridCol w:w="992"/>
        <w:gridCol w:w="851"/>
        <w:gridCol w:w="850"/>
      </w:tblGrid>
      <w:tr w:rsidR="001633C4" w:rsidRPr="009F68EB" w14:paraId="25037EA1" w14:textId="77777777" w:rsidTr="001633C4">
        <w:trPr>
          <w:trHeight w:val="237"/>
          <w:jc w:val="center"/>
        </w:trPr>
        <w:tc>
          <w:tcPr>
            <w:tcW w:w="4395" w:type="dxa"/>
            <w:shd w:val="clear" w:color="auto" w:fill="F2F2F2" w:themeFill="background1" w:themeFillShade="F2"/>
            <w:tcMar>
              <w:top w:w="15" w:type="dxa"/>
              <w:left w:w="15" w:type="dxa"/>
              <w:bottom w:w="0" w:type="dxa"/>
              <w:right w:w="15" w:type="dxa"/>
            </w:tcMar>
          </w:tcPr>
          <w:p w14:paraId="55001B1C" w14:textId="781B25DC" w:rsidR="001633C4" w:rsidRPr="001633C4" w:rsidRDefault="001633C4" w:rsidP="00923B8C">
            <w:pPr>
              <w:spacing w:line="276" w:lineRule="auto"/>
              <w:ind w:right="135"/>
              <w:jc w:val="center"/>
              <w:rPr>
                <w:sz w:val="16"/>
                <w:szCs w:val="16"/>
                <w:lang w:eastAsia="fr-FR"/>
              </w:rPr>
            </w:pPr>
            <w:r w:rsidRPr="001633C4">
              <w:rPr>
                <w:sz w:val="16"/>
                <w:szCs w:val="16"/>
              </w:rPr>
              <w:t>Configuration (linear SVM, balanced)</w:t>
            </w:r>
          </w:p>
        </w:tc>
        <w:tc>
          <w:tcPr>
            <w:tcW w:w="1134" w:type="dxa"/>
            <w:shd w:val="clear" w:color="auto" w:fill="F2F2F2" w:themeFill="background1" w:themeFillShade="F2"/>
          </w:tcPr>
          <w:p w14:paraId="001CEB59" w14:textId="3FB18852" w:rsidR="001633C4" w:rsidRPr="001633C4" w:rsidRDefault="001633C4" w:rsidP="00923B8C">
            <w:pPr>
              <w:spacing w:line="276" w:lineRule="auto"/>
              <w:ind w:right="135"/>
              <w:jc w:val="center"/>
              <w:rPr>
                <w:sz w:val="16"/>
                <w:szCs w:val="16"/>
                <w:lang w:eastAsia="fr-FR"/>
              </w:rPr>
            </w:pPr>
            <w:r w:rsidRPr="001633C4">
              <w:rPr>
                <w:sz w:val="16"/>
                <w:szCs w:val="16"/>
              </w:rPr>
              <w:t>CV F1 (pos.)</w:t>
            </w:r>
          </w:p>
        </w:tc>
        <w:tc>
          <w:tcPr>
            <w:tcW w:w="992" w:type="dxa"/>
            <w:shd w:val="clear" w:color="auto" w:fill="F2F2F2" w:themeFill="background1" w:themeFillShade="F2"/>
          </w:tcPr>
          <w:p w14:paraId="707D7791" w14:textId="3AE849CA" w:rsidR="001633C4" w:rsidRPr="001633C4" w:rsidRDefault="001633C4" w:rsidP="00923B8C">
            <w:pPr>
              <w:spacing w:line="276" w:lineRule="auto"/>
              <w:ind w:right="135"/>
              <w:jc w:val="center"/>
              <w:rPr>
                <w:sz w:val="16"/>
                <w:szCs w:val="16"/>
                <w:lang w:eastAsia="fr-FR"/>
              </w:rPr>
            </w:pPr>
            <w:r w:rsidRPr="001633C4">
              <w:rPr>
                <w:sz w:val="16"/>
                <w:szCs w:val="16"/>
              </w:rPr>
              <w:t>Test F1 (pos.)</w:t>
            </w:r>
          </w:p>
        </w:tc>
        <w:tc>
          <w:tcPr>
            <w:tcW w:w="851" w:type="dxa"/>
            <w:shd w:val="clear" w:color="auto" w:fill="F2F2F2" w:themeFill="background1" w:themeFillShade="F2"/>
          </w:tcPr>
          <w:p w14:paraId="1860E566" w14:textId="14D9994E" w:rsidR="001633C4" w:rsidRPr="001633C4" w:rsidRDefault="001633C4" w:rsidP="00923B8C">
            <w:pPr>
              <w:spacing w:line="276" w:lineRule="auto"/>
              <w:ind w:right="135"/>
              <w:jc w:val="center"/>
              <w:rPr>
                <w:sz w:val="16"/>
                <w:szCs w:val="16"/>
                <w:lang w:eastAsia="fr-FR"/>
              </w:rPr>
            </w:pPr>
            <w:r w:rsidRPr="001633C4">
              <w:rPr>
                <w:sz w:val="16"/>
                <w:szCs w:val="16"/>
              </w:rPr>
              <w:t>Test acc.</w:t>
            </w:r>
          </w:p>
        </w:tc>
        <w:tc>
          <w:tcPr>
            <w:tcW w:w="850" w:type="dxa"/>
            <w:shd w:val="clear" w:color="auto" w:fill="F2F2F2" w:themeFill="background1" w:themeFillShade="F2"/>
            <w:tcMar>
              <w:top w:w="15" w:type="dxa"/>
              <w:left w:w="15" w:type="dxa"/>
              <w:bottom w:w="0" w:type="dxa"/>
              <w:right w:w="15" w:type="dxa"/>
            </w:tcMar>
          </w:tcPr>
          <w:p w14:paraId="584D3552" w14:textId="3FD83A98" w:rsidR="001633C4" w:rsidRPr="001633C4" w:rsidRDefault="001633C4" w:rsidP="00923B8C">
            <w:pPr>
              <w:spacing w:line="276" w:lineRule="auto"/>
              <w:ind w:right="135"/>
              <w:jc w:val="center"/>
              <w:rPr>
                <w:sz w:val="16"/>
                <w:szCs w:val="16"/>
                <w:lang w:eastAsia="fr-FR"/>
              </w:rPr>
            </w:pPr>
            <w:r w:rsidRPr="001633C4">
              <w:rPr>
                <w:sz w:val="16"/>
                <w:szCs w:val="16"/>
              </w:rPr>
              <w:t>Macro F1</w:t>
            </w:r>
          </w:p>
        </w:tc>
      </w:tr>
      <w:tr w:rsidR="001633C4" w:rsidRPr="009F68EB" w14:paraId="12F9619A" w14:textId="77777777" w:rsidTr="001633C4">
        <w:trPr>
          <w:trHeight w:val="154"/>
          <w:jc w:val="center"/>
        </w:trPr>
        <w:tc>
          <w:tcPr>
            <w:tcW w:w="4395" w:type="dxa"/>
            <w:tcMar>
              <w:top w:w="15" w:type="dxa"/>
              <w:left w:w="15" w:type="dxa"/>
              <w:bottom w:w="0" w:type="dxa"/>
              <w:right w:w="15" w:type="dxa"/>
            </w:tcMar>
          </w:tcPr>
          <w:p w14:paraId="2AFFB11B" w14:textId="49AF216F" w:rsidR="001633C4" w:rsidRPr="001633C4" w:rsidRDefault="001633C4" w:rsidP="00923B8C">
            <w:pPr>
              <w:spacing w:line="276" w:lineRule="auto"/>
              <w:ind w:right="135"/>
              <w:jc w:val="center"/>
              <w:rPr>
                <w:sz w:val="16"/>
                <w:szCs w:val="16"/>
                <w:lang w:eastAsia="fr-FR"/>
              </w:rPr>
            </w:pPr>
            <w:r w:rsidRPr="001633C4">
              <w:rPr>
                <w:sz w:val="16"/>
                <w:szCs w:val="16"/>
              </w:rPr>
              <w:t>Word n-gram (1–3) over lemmatized text</w:t>
            </w:r>
          </w:p>
        </w:tc>
        <w:tc>
          <w:tcPr>
            <w:tcW w:w="1134" w:type="dxa"/>
          </w:tcPr>
          <w:p w14:paraId="2E3A2A2F" w14:textId="1876E44C" w:rsidR="001633C4" w:rsidRPr="001633C4" w:rsidRDefault="001633C4" w:rsidP="00923B8C">
            <w:pPr>
              <w:spacing w:line="276" w:lineRule="auto"/>
              <w:ind w:right="135"/>
              <w:jc w:val="center"/>
              <w:rPr>
                <w:sz w:val="16"/>
                <w:szCs w:val="16"/>
                <w:lang w:eastAsia="fr-FR"/>
              </w:rPr>
            </w:pPr>
            <w:r w:rsidRPr="001633C4">
              <w:rPr>
                <w:sz w:val="16"/>
                <w:szCs w:val="16"/>
              </w:rPr>
              <w:t>0.81</w:t>
            </w:r>
          </w:p>
        </w:tc>
        <w:tc>
          <w:tcPr>
            <w:tcW w:w="992" w:type="dxa"/>
          </w:tcPr>
          <w:p w14:paraId="08710A98" w14:textId="1F4BECA1" w:rsidR="001633C4" w:rsidRPr="001633C4" w:rsidRDefault="001633C4" w:rsidP="00923B8C">
            <w:pPr>
              <w:spacing w:line="276" w:lineRule="auto"/>
              <w:ind w:right="135"/>
              <w:jc w:val="center"/>
              <w:rPr>
                <w:sz w:val="16"/>
                <w:szCs w:val="16"/>
                <w:lang w:eastAsia="fr-FR"/>
              </w:rPr>
            </w:pPr>
            <w:r w:rsidRPr="001633C4">
              <w:rPr>
                <w:sz w:val="16"/>
                <w:szCs w:val="16"/>
              </w:rPr>
              <w:t>0.85</w:t>
            </w:r>
          </w:p>
        </w:tc>
        <w:tc>
          <w:tcPr>
            <w:tcW w:w="851" w:type="dxa"/>
          </w:tcPr>
          <w:p w14:paraId="73B02190" w14:textId="2693DC2D" w:rsidR="001633C4" w:rsidRPr="001633C4" w:rsidRDefault="001633C4" w:rsidP="00923B8C">
            <w:pPr>
              <w:spacing w:line="276" w:lineRule="auto"/>
              <w:ind w:right="135"/>
              <w:jc w:val="center"/>
              <w:rPr>
                <w:sz w:val="16"/>
                <w:szCs w:val="16"/>
                <w:lang w:eastAsia="fr-FR"/>
              </w:rPr>
            </w:pPr>
            <w:r w:rsidRPr="001633C4">
              <w:rPr>
                <w:sz w:val="16"/>
                <w:szCs w:val="16"/>
              </w:rPr>
              <w:t>0.90</w:t>
            </w:r>
          </w:p>
        </w:tc>
        <w:tc>
          <w:tcPr>
            <w:tcW w:w="850" w:type="dxa"/>
            <w:tcMar>
              <w:top w:w="15" w:type="dxa"/>
              <w:left w:w="15" w:type="dxa"/>
              <w:bottom w:w="0" w:type="dxa"/>
              <w:right w:w="15" w:type="dxa"/>
            </w:tcMar>
          </w:tcPr>
          <w:p w14:paraId="470481EE" w14:textId="6CF628C5" w:rsidR="001633C4" w:rsidRPr="001633C4" w:rsidRDefault="001633C4" w:rsidP="00923B8C">
            <w:pPr>
              <w:spacing w:line="276" w:lineRule="auto"/>
              <w:ind w:right="135"/>
              <w:jc w:val="center"/>
              <w:rPr>
                <w:sz w:val="16"/>
                <w:szCs w:val="16"/>
                <w:lang w:eastAsia="fr-FR"/>
              </w:rPr>
            </w:pPr>
            <w:r w:rsidRPr="001633C4">
              <w:rPr>
                <w:sz w:val="16"/>
                <w:szCs w:val="16"/>
              </w:rPr>
              <w:t>0.89</w:t>
            </w:r>
          </w:p>
        </w:tc>
      </w:tr>
      <w:tr w:rsidR="001633C4" w:rsidRPr="009F68EB" w14:paraId="4F32850A" w14:textId="77777777" w:rsidTr="001633C4">
        <w:trPr>
          <w:trHeight w:val="154"/>
          <w:jc w:val="center"/>
        </w:trPr>
        <w:tc>
          <w:tcPr>
            <w:tcW w:w="4395" w:type="dxa"/>
            <w:tcMar>
              <w:top w:w="15" w:type="dxa"/>
              <w:left w:w="15" w:type="dxa"/>
              <w:bottom w:w="0" w:type="dxa"/>
              <w:right w:w="15" w:type="dxa"/>
            </w:tcMar>
          </w:tcPr>
          <w:p w14:paraId="64B88AEA" w14:textId="65C702C0" w:rsidR="001633C4" w:rsidRPr="001633C4" w:rsidRDefault="001633C4" w:rsidP="00923B8C">
            <w:pPr>
              <w:spacing w:line="276" w:lineRule="auto"/>
              <w:ind w:right="135"/>
              <w:jc w:val="center"/>
              <w:rPr>
                <w:sz w:val="16"/>
                <w:szCs w:val="16"/>
                <w:lang w:eastAsia="fr-FR"/>
              </w:rPr>
            </w:pPr>
            <w:r w:rsidRPr="001633C4">
              <w:rPr>
                <w:sz w:val="16"/>
                <w:szCs w:val="16"/>
              </w:rPr>
              <w:t>Word n-gram (1–3) over raw text</w:t>
            </w:r>
          </w:p>
        </w:tc>
        <w:tc>
          <w:tcPr>
            <w:tcW w:w="1134" w:type="dxa"/>
          </w:tcPr>
          <w:p w14:paraId="16B6170A" w14:textId="7AF5A342" w:rsidR="001633C4" w:rsidRPr="001633C4" w:rsidRDefault="001633C4" w:rsidP="00923B8C">
            <w:pPr>
              <w:spacing w:line="276" w:lineRule="auto"/>
              <w:ind w:right="135"/>
              <w:jc w:val="center"/>
              <w:rPr>
                <w:sz w:val="16"/>
                <w:szCs w:val="16"/>
                <w:lang w:eastAsia="fr-FR"/>
              </w:rPr>
            </w:pPr>
            <w:r w:rsidRPr="001633C4">
              <w:rPr>
                <w:sz w:val="16"/>
                <w:szCs w:val="16"/>
              </w:rPr>
              <w:t>0.83</w:t>
            </w:r>
          </w:p>
        </w:tc>
        <w:tc>
          <w:tcPr>
            <w:tcW w:w="992" w:type="dxa"/>
          </w:tcPr>
          <w:p w14:paraId="629EA0EA" w14:textId="563D4A64" w:rsidR="001633C4" w:rsidRPr="001633C4" w:rsidRDefault="001633C4" w:rsidP="00923B8C">
            <w:pPr>
              <w:spacing w:line="276" w:lineRule="auto"/>
              <w:ind w:right="135"/>
              <w:jc w:val="center"/>
              <w:rPr>
                <w:sz w:val="16"/>
                <w:szCs w:val="16"/>
                <w:lang w:eastAsia="fr-FR"/>
              </w:rPr>
            </w:pPr>
            <w:r w:rsidRPr="001633C4">
              <w:rPr>
                <w:sz w:val="16"/>
                <w:szCs w:val="16"/>
              </w:rPr>
              <w:t>0.87</w:t>
            </w:r>
          </w:p>
        </w:tc>
        <w:tc>
          <w:tcPr>
            <w:tcW w:w="851" w:type="dxa"/>
          </w:tcPr>
          <w:p w14:paraId="7A901961" w14:textId="41843D7E" w:rsidR="001633C4" w:rsidRPr="001633C4" w:rsidRDefault="001633C4" w:rsidP="00923B8C">
            <w:pPr>
              <w:spacing w:line="276" w:lineRule="auto"/>
              <w:ind w:right="135"/>
              <w:jc w:val="center"/>
              <w:rPr>
                <w:sz w:val="16"/>
                <w:szCs w:val="16"/>
                <w:lang w:eastAsia="fr-FR"/>
              </w:rPr>
            </w:pPr>
            <w:r w:rsidRPr="001633C4">
              <w:rPr>
                <w:sz w:val="16"/>
                <w:szCs w:val="16"/>
              </w:rPr>
              <w:t>—</w:t>
            </w:r>
          </w:p>
        </w:tc>
        <w:tc>
          <w:tcPr>
            <w:tcW w:w="850" w:type="dxa"/>
            <w:tcMar>
              <w:top w:w="15" w:type="dxa"/>
              <w:left w:w="15" w:type="dxa"/>
              <w:bottom w:w="0" w:type="dxa"/>
              <w:right w:w="15" w:type="dxa"/>
            </w:tcMar>
          </w:tcPr>
          <w:p w14:paraId="052A9F6B" w14:textId="3F3918FE" w:rsidR="001633C4" w:rsidRPr="001633C4" w:rsidRDefault="001633C4" w:rsidP="00923B8C">
            <w:pPr>
              <w:spacing w:line="276" w:lineRule="auto"/>
              <w:ind w:right="135"/>
              <w:jc w:val="center"/>
              <w:rPr>
                <w:sz w:val="16"/>
                <w:szCs w:val="16"/>
                <w:lang w:eastAsia="fr-FR"/>
              </w:rPr>
            </w:pPr>
            <w:r w:rsidRPr="001633C4">
              <w:rPr>
                <w:sz w:val="16"/>
                <w:szCs w:val="16"/>
              </w:rPr>
              <w:t>—</w:t>
            </w:r>
          </w:p>
        </w:tc>
      </w:tr>
      <w:tr w:rsidR="001633C4" w:rsidRPr="009F68EB" w14:paraId="25C94873" w14:textId="77777777" w:rsidTr="001633C4">
        <w:trPr>
          <w:trHeight w:val="154"/>
          <w:jc w:val="center"/>
        </w:trPr>
        <w:tc>
          <w:tcPr>
            <w:tcW w:w="4395" w:type="dxa"/>
            <w:tcMar>
              <w:top w:w="15" w:type="dxa"/>
              <w:left w:w="15" w:type="dxa"/>
              <w:bottom w:w="0" w:type="dxa"/>
              <w:right w:w="15" w:type="dxa"/>
            </w:tcMar>
          </w:tcPr>
          <w:p w14:paraId="72AA0FBF" w14:textId="3EF49767" w:rsidR="001633C4" w:rsidRPr="001633C4" w:rsidRDefault="001633C4" w:rsidP="00923B8C">
            <w:pPr>
              <w:spacing w:line="276" w:lineRule="auto"/>
              <w:ind w:right="135"/>
              <w:jc w:val="center"/>
              <w:rPr>
                <w:sz w:val="16"/>
                <w:szCs w:val="16"/>
                <w:lang w:eastAsia="fr-FR"/>
              </w:rPr>
            </w:pPr>
            <w:r w:rsidRPr="001633C4">
              <w:rPr>
                <w:sz w:val="16"/>
                <w:szCs w:val="16"/>
              </w:rPr>
              <w:t>Character n-gram (3–5) over raw text</w:t>
            </w:r>
          </w:p>
        </w:tc>
        <w:tc>
          <w:tcPr>
            <w:tcW w:w="1134" w:type="dxa"/>
          </w:tcPr>
          <w:p w14:paraId="012B0568" w14:textId="53C1123D" w:rsidR="001633C4" w:rsidRPr="001633C4" w:rsidRDefault="001633C4" w:rsidP="00923B8C">
            <w:pPr>
              <w:spacing w:line="276" w:lineRule="auto"/>
              <w:ind w:right="135"/>
              <w:jc w:val="center"/>
              <w:rPr>
                <w:sz w:val="16"/>
                <w:szCs w:val="16"/>
                <w:lang w:eastAsia="fr-FR"/>
              </w:rPr>
            </w:pPr>
            <w:r w:rsidRPr="001633C4">
              <w:rPr>
                <w:sz w:val="16"/>
                <w:szCs w:val="16"/>
              </w:rPr>
              <w:t>0.88</w:t>
            </w:r>
          </w:p>
        </w:tc>
        <w:tc>
          <w:tcPr>
            <w:tcW w:w="992" w:type="dxa"/>
          </w:tcPr>
          <w:p w14:paraId="6A7B135C" w14:textId="73C13596" w:rsidR="001633C4" w:rsidRPr="001633C4" w:rsidRDefault="001633C4" w:rsidP="00923B8C">
            <w:pPr>
              <w:spacing w:line="276" w:lineRule="auto"/>
              <w:ind w:right="135"/>
              <w:jc w:val="center"/>
              <w:rPr>
                <w:sz w:val="16"/>
                <w:szCs w:val="16"/>
                <w:lang w:eastAsia="fr-FR"/>
              </w:rPr>
            </w:pPr>
            <w:r w:rsidRPr="001633C4">
              <w:rPr>
                <w:sz w:val="16"/>
                <w:szCs w:val="16"/>
              </w:rPr>
              <w:t>0.91</w:t>
            </w:r>
          </w:p>
        </w:tc>
        <w:tc>
          <w:tcPr>
            <w:tcW w:w="851" w:type="dxa"/>
          </w:tcPr>
          <w:p w14:paraId="0EA2B38D" w14:textId="4D144C2C" w:rsidR="001633C4" w:rsidRPr="001633C4" w:rsidRDefault="001633C4" w:rsidP="00923B8C">
            <w:pPr>
              <w:spacing w:line="276" w:lineRule="auto"/>
              <w:ind w:right="135"/>
              <w:jc w:val="center"/>
              <w:rPr>
                <w:sz w:val="16"/>
                <w:szCs w:val="16"/>
                <w:lang w:eastAsia="fr-FR"/>
              </w:rPr>
            </w:pPr>
            <w:r w:rsidRPr="001633C4">
              <w:rPr>
                <w:sz w:val="16"/>
                <w:szCs w:val="16"/>
              </w:rPr>
              <w:t>0.94</w:t>
            </w:r>
          </w:p>
        </w:tc>
        <w:tc>
          <w:tcPr>
            <w:tcW w:w="850" w:type="dxa"/>
            <w:tcMar>
              <w:top w:w="15" w:type="dxa"/>
              <w:left w:w="15" w:type="dxa"/>
              <w:bottom w:w="0" w:type="dxa"/>
              <w:right w:w="15" w:type="dxa"/>
            </w:tcMar>
          </w:tcPr>
          <w:p w14:paraId="12CEE238" w14:textId="092DC7E8" w:rsidR="001633C4" w:rsidRPr="001633C4" w:rsidRDefault="001633C4" w:rsidP="00923B8C">
            <w:pPr>
              <w:spacing w:line="276" w:lineRule="auto"/>
              <w:ind w:right="135"/>
              <w:jc w:val="center"/>
              <w:rPr>
                <w:sz w:val="16"/>
                <w:szCs w:val="16"/>
                <w:lang w:eastAsia="fr-FR"/>
              </w:rPr>
            </w:pPr>
            <w:r w:rsidRPr="001633C4">
              <w:rPr>
                <w:sz w:val="16"/>
                <w:szCs w:val="16"/>
              </w:rPr>
              <w:t>0.93</w:t>
            </w:r>
          </w:p>
        </w:tc>
      </w:tr>
      <w:tr w:rsidR="001633C4" w:rsidRPr="009F68EB" w14:paraId="71356070" w14:textId="77777777" w:rsidTr="001633C4">
        <w:trPr>
          <w:trHeight w:val="154"/>
          <w:jc w:val="center"/>
        </w:trPr>
        <w:tc>
          <w:tcPr>
            <w:tcW w:w="4395" w:type="dxa"/>
            <w:tcMar>
              <w:top w:w="15" w:type="dxa"/>
              <w:left w:w="15" w:type="dxa"/>
              <w:bottom w:w="0" w:type="dxa"/>
              <w:right w:w="15" w:type="dxa"/>
            </w:tcMar>
          </w:tcPr>
          <w:p w14:paraId="0E23E1F1" w14:textId="7FD1CAF3" w:rsidR="001633C4" w:rsidRPr="001633C4" w:rsidRDefault="001633C4" w:rsidP="00923B8C">
            <w:pPr>
              <w:spacing w:line="276" w:lineRule="auto"/>
              <w:ind w:right="135"/>
              <w:jc w:val="center"/>
              <w:rPr>
                <w:sz w:val="16"/>
                <w:szCs w:val="16"/>
                <w:lang w:eastAsia="fr-FR"/>
              </w:rPr>
            </w:pPr>
            <w:r w:rsidRPr="001633C4">
              <w:rPr>
                <w:sz w:val="16"/>
                <w:szCs w:val="16"/>
              </w:rPr>
              <w:t>Character n-gram (2–5) over raw text</w:t>
            </w:r>
          </w:p>
        </w:tc>
        <w:tc>
          <w:tcPr>
            <w:tcW w:w="1134" w:type="dxa"/>
          </w:tcPr>
          <w:p w14:paraId="119F8A95" w14:textId="437D9577" w:rsidR="001633C4" w:rsidRPr="001633C4" w:rsidRDefault="001633C4" w:rsidP="00923B8C">
            <w:pPr>
              <w:spacing w:line="276" w:lineRule="auto"/>
              <w:ind w:right="135"/>
              <w:jc w:val="center"/>
              <w:rPr>
                <w:sz w:val="16"/>
                <w:szCs w:val="16"/>
                <w:lang w:eastAsia="fr-FR"/>
              </w:rPr>
            </w:pPr>
            <w:r w:rsidRPr="001633C4">
              <w:rPr>
                <w:sz w:val="16"/>
                <w:szCs w:val="16"/>
              </w:rPr>
              <w:t>0.88</w:t>
            </w:r>
          </w:p>
        </w:tc>
        <w:tc>
          <w:tcPr>
            <w:tcW w:w="992" w:type="dxa"/>
          </w:tcPr>
          <w:p w14:paraId="30943A2A" w14:textId="6345AEA6" w:rsidR="001633C4" w:rsidRPr="001633C4" w:rsidRDefault="001633C4" w:rsidP="00923B8C">
            <w:pPr>
              <w:spacing w:line="276" w:lineRule="auto"/>
              <w:ind w:right="135"/>
              <w:jc w:val="center"/>
              <w:rPr>
                <w:sz w:val="16"/>
                <w:szCs w:val="16"/>
                <w:lang w:eastAsia="fr-FR"/>
              </w:rPr>
            </w:pPr>
            <w:r w:rsidRPr="001633C4">
              <w:rPr>
                <w:sz w:val="16"/>
                <w:szCs w:val="16"/>
              </w:rPr>
              <w:t>0.92</w:t>
            </w:r>
          </w:p>
        </w:tc>
        <w:tc>
          <w:tcPr>
            <w:tcW w:w="851" w:type="dxa"/>
          </w:tcPr>
          <w:p w14:paraId="41883466" w14:textId="48ADD4AC" w:rsidR="001633C4" w:rsidRPr="001633C4" w:rsidRDefault="001633C4" w:rsidP="00923B8C">
            <w:pPr>
              <w:spacing w:line="276" w:lineRule="auto"/>
              <w:ind w:right="135"/>
              <w:jc w:val="center"/>
              <w:rPr>
                <w:sz w:val="16"/>
                <w:szCs w:val="16"/>
                <w:lang w:eastAsia="fr-FR"/>
              </w:rPr>
            </w:pPr>
            <w:r w:rsidRPr="001633C4">
              <w:rPr>
                <w:sz w:val="16"/>
                <w:szCs w:val="16"/>
              </w:rPr>
              <w:t>0.94</w:t>
            </w:r>
          </w:p>
        </w:tc>
        <w:tc>
          <w:tcPr>
            <w:tcW w:w="850" w:type="dxa"/>
            <w:tcMar>
              <w:top w:w="15" w:type="dxa"/>
              <w:left w:w="15" w:type="dxa"/>
              <w:bottom w:w="0" w:type="dxa"/>
              <w:right w:w="15" w:type="dxa"/>
            </w:tcMar>
          </w:tcPr>
          <w:p w14:paraId="214F1069" w14:textId="441221A6" w:rsidR="001633C4" w:rsidRPr="001633C4" w:rsidRDefault="001633C4" w:rsidP="00923B8C">
            <w:pPr>
              <w:spacing w:line="276" w:lineRule="auto"/>
              <w:ind w:right="135"/>
              <w:jc w:val="center"/>
              <w:rPr>
                <w:sz w:val="16"/>
                <w:szCs w:val="16"/>
                <w:lang w:eastAsia="fr-FR"/>
              </w:rPr>
            </w:pPr>
            <w:r w:rsidRPr="001633C4">
              <w:rPr>
                <w:sz w:val="16"/>
                <w:szCs w:val="16"/>
              </w:rPr>
              <w:t>0.93</w:t>
            </w:r>
          </w:p>
        </w:tc>
      </w:tr>
    </w:tbl>
    <w:p w14:paraId="69DC99E0" w14:textId="77777777" w:rsidR="0092165E" w:rsidRDefault="0092165E" w:rsidP="00923B8C">
      <w:pPr>
        <w:spacing w:before="123"/>
        <w:ind w:left="142" w:right="135"/>
        <w:rPr>
          <w:rFonts w:ascii="Arial"/>
          <w:b/>
          <w:sz w:val="16"/>
        </w:rPr>
      </w:pPr>
    </w:p>
    <w:p w14:paraId="65E1D394" w14:textId="77777777" w:rsidR="001633C4" w:rsidRDefault="001633C4" w:rsidP="00923B8C">
      <w:pPr>
        <w:pStyle w:val="Corpodetexto"/>
        <w:spacing w:before="1" w:line="249" w:lineRule="auto"/>
        <w:ind w:left="142" w:right="135" w:firstLine="360"/>
        <w:jc w:val="both"/>
      </w:pPr>
      <w:r w:rsidRPr="001633C4">
        <w:rPr>
          <w:color w:val="231F20"/>
        </w:rPr>
        <w:t>Applied to the full corpus at the tuned threshold, the model labeled 963 segments as problems (26.7%) and 2,640 as non-problems, a proportion consistent with the genre: status minutes are dominated by progress and routine, with problems forming a minority but critical share of the content. In answer to RQ1, supervised classification isolates problem evidence reliably, and character n-grams over raw text outperform word-level and frozen-embedding representations in this domain, confirming that the governance signal can be separated from routine narrative with high fidelity.</w:t>
      </w:r>
    </w:p>
    <w:p w14:paraId="237EBCC5" w14:textId="3EBA8C08" w:rsidR="001633C4" w:rsidRDefault="001633C4" w:rsidP="00923B8C">
      <w:pPr>
        <w:pStyle w:val="Ttulo2"/>
        <w:spacing w:before="181"/>
        <w:ind w:left="142" w:right="135"/>
      </w:pPr>
      <w:r w:rsidRPr="001633C4">
        <w:rPr>
          <w:color w:val="231F20"/>
        </w:rPr>
        <w:t>Semantic–temporal consolidation (RQ2)</w:t>
      </w:r>
    </w:p>
    <w:p w14:paraId="06B5086F" w14:textId="20F3EE0E" w:rsidR="001633C4" w:rsidRDefault="001633C4" w:rsidP="00923B8C">
      <w:pPr>
        <w:pStyle w:val="Corpodetexto"/>
        <w:spacing w:before="1" w:line="249" w:lineRule="auto"/>
        <w:ind w:left="142" w:right="135" w:firstLine="360"/>
        <w:jc w:val="both"/>
        <w:rPr>
          <w:color w:val="231F20"/>
        </w:rPr>
      </w:pPr>
      <w:r w:rsidRPr="001633C4">
        <w:rPr>
          <w:color w:val="231F20"/>
        </w:rPr>
        <w:t>HDBSCAN over the combined distance produced 5</w:t>
      </w:r>
      <w:r w:rsidR="009C30E3">
        <w:rPr>
          <w:color w:val="231F20"/>
        </w:rPr>
        <w:t>7</w:t>
      </w:r>
      <w:r w:rsidRPr="001633C4">
        <w:rPr>
          <w:color w:val="231F20"/>
        </w:rPr>
        <w:t xml:space="preserve"> consolidated problems, grouping </w:t>
      </w:r>
      <w:r w:rsidR="009C30E3">
        <w:rPr>
          <w:color w:val="231F20"/>
        </w:rPr>
        <w:t>297</w:t>
      </w:r>
      <w:r w:rsidRPr="001633C4">
        <w:rPr>
          <w:color w:val="231F20"/>
        </w:rPr>
        <w:t xml:space="preserve"> of the problem segments (3</w:t>
      </w:r>
      <w:r w:rsidR="009C30E3">
        <w:rPr>
          <w:color w:val="231F20"/>
        </w:rPr>
        <w:t>1</w:t>
      </w:r>
      <w:r w:rsidRPr="001633C4">
        <w:rPr>
          <w:color w:val="231F20"/>
        </w:rPr>
        <w:t>.</w:t>
      </w:r>
      <w:r w:rsidR="009C30E3">
        <w:rPr>
          <w:color w:val="231F20"/>
        </w:rPr>
        <w:t>4</w:t>
      </w:r>
      <w:r w:rsidRPr="001633C4">
        <w:rPr>
          <w:color w:val="231F20"/>
        </w:rPr>
        <w:t>%) and leaving 648 isolated (6</w:t>
      </w:r>
      <w:r w:rsidR="009C30E3">
        <w:rPr>
          <w:color w:val="231F20"/>
        </w:rPr>
        <w:t>8</w:t>
      </w:r>
      <w:r w:rsidRPr="001633C4">
        <w:rPr>
          <w:color w:val="231F20"/>
        </w:rPr>
        <w:t>.</w:t>
      </w:r>
      <w:r w:rsidR="009C30E3">
        <w:rPr>
          <w:color w:val="231F20"/>
        </w:rPr>
        <w:t>6</w:t>
      </w:r>
      <w:r w:rsidRPr="001633C4">
        <w:rPr>
          <w:color w:val="231F20"/>
        </w:rPr>
        <w:t xml:space="preserve">%). The internal validity indices indicate well-defined groups (Table </w:t>
      </w:r>
      <w:r w:rsidR="009C30E3">
        <w:rPr>
          <w:color w:val="231F20"/>
        </w:rPr>
        <w:t>4</w:t>
      </w:r>
      <w:r w:rsidRPr="001633C4">
        <w:rPr>
          <w:color w:val="231F20"/>
        </w:rPr>
        <w:t>): a silhouette of 0.67</w:t>
      </w:r>
      <w:r w:rsidR="009C30E3">
        <w:rPr>
          <w:color w:val="231F20"/>
        </w:rPr>
        <w:t xml:space="preserve"> and</w:t>
      </w:r>
      <w:r w:rsidRPr="001633C4">
        <w:rPr>
          <w:color w:val="231F20"/>
        </w:rPr>
        <w:t xml:space="preserve"> a mean </w:t>
      </w:r>
      <w:proofErr w:type="spellStart"/>
      <w:r w:rsidRPr="001633C4">
        <w:rPr>
          <w:color w:val="231F20"/>
        </w:rPr>
        <w:t>intra-cluster</w:t>
      </w:r>
      <w:proofErr w:type="spellEnd"/>
      <w:r w:rsidRPr="001633C4">
        <w:rPr>
          <w:color w:val="231F20"/>
        </w:rPr>
        <w:t xml:space="preserve"> cosine cohesion of 0.92 (minimum 0.61). Qualitative inspection confirms semantic coherence: the largest consolidated problem unites textually distinct variants of a single issue — recurring development and delivery delays in the requalification of a shipping module (project P36), flagged in connection with supplier C19 — that a </w:t>
      </w:r>
      <w:r w:rsidRPr="001633C4">
        <w:rPr>
          <w:color w:val="231F20"/>
        </w:rPr>
        <w:lastRenderedPageBreak/>
        <w:t>purely lexical grouping would have left scattered. The high isolation rate (6</w:t>
      </w:r>
      <w:r w:rsidR="009C30E3">
        <w:rPr>
          <w:color w:val="231F20"/>
        </w:rPr>
        <w:t>8</w:t>
      </w:r>
      <w:r w:rsidRPr="001633C4">
        <w:rPr>
          <w:color w:val="231F20"/>
        </w:rPr>
        <w:t>.</w:t>
      </w:r>
      <w:r w:rsidR="009C30E3">
        <w:rPr>
          <w:color w:val="231F20"/>
        </w:rPr>
        <w:t>6</w:t>
      </w:r>
      <w:r w:rsidRPr="001633C4">
        <w:rPr>
          <w:color w:val="231F20"/>
        </w:rPr>
        <w:t>%) is the principal limitation of this stage.</w:t>
      </w:r>
    </w:p>
    <w:p w14:paraId="1B007EE2" w14:textId="77777777" w:rsidR="001633C4" w:rsidRPr="0092165E" w:rsidRDefault="001633C4" w:rsidP="00923B8C">
      <w:pPr>
        <w:pStyle w:val="Corpodetexto"/>
        <w:spacing w:line="249" w:lineRule="auto"/>
        <w:ind w:left="142" w:right="135" w:firstLine="360"/>
        <w:jc w:val="both"/>
        <w:rPr>
          <w:color w:val="231F20"/>
        </w:rPr>
      </w:pPr>
    </w:p>
    <w:p w14:paraId="7D105567" w14:textId="287BEDCE" w:rsidR="001633C4" w:rsidRDefault="001633C4" w:rsidP="00923B8C">
      <w:pPr>
        <w:spacing w:before="123"/>
        <w:ind w:left="142" w:right="135"/>
        <w:rPr>
          <w:rFonts w:ascii="Arial"/>
          <w:b/>
          <w:color w:val="231F20"/>
          <w:w w:val="80"/>
          <w:sz w:val="16"/>
        </w:rPr>
      </w:pPr>
      <w:r>
        <w:rPr>
          <w:rFonts w:ascii="Arial"/>
          <w:b/>
          <w:color w:val="231F20"/>
          <w:w w:val="80"/>
          <w:sz w:val="16"/>
        </w:rPr>
        <w:t>Table</w:t>
      </w:r>
      <w:r>
        <w:rPr>
          <w:rFonts w:ascii="Arial"/>
          <w:b/>
          <w:color w:val="231F20"/>
          <w:spacing w:val="-6"/>
          <w:sz w:val="16"/>
        </w:rPr>
        <w:t xml:space="preserve"> </w:t>
      </w:r>
      <w:r w:rsidR="00C63A5E">
        <w:rPr>
          <w:rFonts w:ascii="Arial"/>
          <w:b/>
          <w:color w:val="231F20"/>
          <w:w w:val="80"/>
          <w:sz w:val="16"/>
        </w:rPr>
        <w:t>4</w:t>
      </w:r>
      <w:r>
        <w:rPr>
          <w:rFonts w:ascii="Arial"/>
          <w:b/>
          <w:color w:val="231F20"/>
          <w:w w:val="80"/>
          <w:sz w:val="16"/>
        </w:rPr>
        <w:t>.</w:t>
      </w:r>
      <w:r>
        <w:rPr>
          <w:rFonts w:ascii="Arial"/>
          <w:b/>
          <w:color w:val="231F20"/>
          <w:spacing w:val="-6"/>
          <w:sz w:val="16"/>
        </w:rPr>
        <w:t xml:space="preserve"> </w:t>
      </w:r>
      <w:r w:rsidRPr="001633C4">
        <w:rPr>
          <w:rFonts w:ascii="Arial"/>
          <w:b/>
          <w:color w:val="231F20"/>
          <w:w w:val="80"/>
          <w:sz w:val="16"/>
        </w:rPr>
        <w:t>Internal validity of the semantic</w:t>
      </w:r>
      <w:r w:rsidRPr="001633C4">
        <w:rPr>
          <w:rFonts w:ascii="Arial"/>
          <w:b/>
          <w:color w:val="231F20"/>
          <w:w w:val="80"/>
          <w:sz w:val="16"/>
        </w:rPr>
        <w:t>–</w:t>
      </w:r>
      <w:r w:rsidRPr="001633C4">
        <w:rPr>
          <w:rFonts w:ascii="Arial"/>
          <w:b/>
          <w:color w:val="231F20"/>
          <w:w w:val="80"/>
          <w:sz w:val="16"/>
        </w:rPr>
        <w:t>temporal consolidation.</w:t>
      </w:r>
    </w:p>
    <w:tbl>
      <w:tblPr>
        <w:tblW w:w="82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539"/>
        <w:gridCol w:w="1134"/>
        <w:gridCol w:w="3544"/>
      </w:tblGrid>
      <w:tr w:rsidR="001633C4" w:rsidRPr="009F68EB" w14:paraId="320B38CB" w14:textId="77777777" w:rsidTr="001633C4">
        <w:trPr>
          <w:trHeight w:val="237"/>
          <w:jc w:val="center"/>
        </w:trPr>
        <w:tc>
          <w:tcPr>
            <w:tcW w:w="3539" w:type="dxa"/>
            <w:shd w:val="clear" w:color="auto" w:fill="F2F2F2" w:themeFill="background1" w:themeFillShade="F2"/>
            <w:tcMar>
              <w:top w:w="15" w:type="dxa"/>
              <w:left w:w="15" w:type="dxa"/>
              <w:bottom w:w="0" w:type="dxa"/>
              <w:right w:w="15" w:type="dxa"/>
            </w:tcMar>
          </w:tcPr>
          <w:p w14:paraId="76A93E2F" w14:textId="74E59B0E" w:rsidR="001633C4" w:rsidRPr="001633C4" w:rsidRDefault="001633C4" w:rsidP="00923B8C">
            <w:pPr>
              <w:spacing w:line="276" w:lineRule="auto"/>
              <w:ind w:right="135"/>
              <w:jc w:val="center"/>
              <w:rPr>
                <w:sz w:val="16"/>
                <w:szCs w:val="16"/>
                <w:lang w:eastAsia="fr-FR"/>
              </w:rPr>
            </w:pPr>
            <w:r w:rsidRPr="001633C4">
              <w:rPr>
                <w:sz w:val="16"/>
                <w:szCs w:val="16"/>
              </w:rPr>
              <w:t>Metric</w:t>
            </w:r>
          </w:p>
        </w:tc>
        <w:tc>
          <w:tcPr>
            <w:tcW w:w="1134" w:type="dxa"/>
            <w:shd w:val="clear" w:color="auto" w:fill="F2F2F2" w:themeFill="background1" w:themeFillShade="F2"/>
          </w:tcPr>
          <w:p w14:paraId="55C39552" w14:textId="1BCC49FB" w:rsidR="001633C4" w:rsidRPr="001633C4" w:rsidRDefault="001633C4" w:rsidP="00923B8C">
            <w:pPr>
              <w:spacing w:line="276" w:lineRule="auto"/>
              <w:ind w:right="135"/>
              <w:jc w:val="center"/>
              <w:rPr>
                <w:sz w:val="16"/>
                <w:szCs w:val="16"/>
                <w:lang w:eastAsia="fr-FR"/>
              </w:rPr>
            </w:pPr>
            <w:r w:rsidRPr="001633C4">
              <w:rPr>
                <w:sz w:val="16"/>
                <w:szCs w:val="16"/>
              </w:rPr>
              <w:t>Value</w:t>
            </w:r>
          </w:p>
        </w:tc>
        <w:tc>
          <w:tcPr>
            <w:tcW w:w="3544" w:type="dxa"/>
            <w:shd w:val="clear" w:color="auto" w:fill="F2F2F2" w:themeFill="background1" w:themeFillShade="F2"/>
          </w:tcPr>
          <w:p w14:paraId="4B445B8E" w14:textId="11E21732" w:rsidR="001633C4" w:rsidRPr="001633C4" w:rsidRDefault="001633C4" w:rsidP="00923B8C">
            <w:pPr>
              <w:spacing w:line="276" w:lineRule="auto"/>
              <w:ind w:right="135"/>
              <w:jc w:val="center"/>
              <w:rPr>
                <w:sz w:val="16"/>
                <w:szCs w:val="16"/>
                <w:lang w:eastAsia="fr-FR"/>
              </w:rPr>
            </w:pPr>
            <w:r w:rsidRPr="001633C4">
              <w:rPr>
                <w:sz w:val="16"/>
                <w:szCs w:val="16"/>
              </w:rPr>
              <w:t>Interpretation</w:t>
            </w:r>
          </w:p>
        </w:tc>
      </w:tr>
      <w:tr w:rsidR="001633C4" w:rsidRPr="009F68EB" w14:paraId="3003BECD" w14:textId="77777777" w:rsidTr="001633C4">
        <w:trPr>
          <w:trHeight w:val="154"/>
          <w:jc w:val="center"/>
        </w:trPr>
        <w:tc>
          <w:tcPr>
            <w:tcW w:w="3539" w:type="dxa"/>
            <w:tcMar>
              <w:top w:w="15" w:type="dxa"/>
              <w:left w:w="15" w:type="dxa"/>
              <w:bottom w:w="0" w:type="dxa"/>
              <w:right w:w="15" w:type="dxa"/>
            </w:tcMar>
          </w:tcPr>
          <w:p w14:paraId="738E8C33" w14:textId="12E67739" w:rsidR="001633C4" w:rsidRPr="001633C4" w:rsidRDefault="001633C4" w:rsidP="00923B8C">
            <w:pPr>
              <w:spacing w:line="276" w:lineRule="auto"/>
              <w:ind w:right="135"/>
              <w:jc w:val="center"/>
              <w:rPr>
                <w:sz w:val="16"/>
                <w:szCs w:val="16"/>
                <w:lang w:eastAsia="fr-FR"/>
              </w:rPr>
            </w:pPr>
            <w:r w:rsidRPr="001633C4">
              <w:rPr>
                <w:sz w:val="16"/>
                <w:szCs w:val="16"/>
              </w:rPr>
              <w:t>Consolidated problems</w:t>
            </w:r>
          </w:p>
        </w:tc>
        <w:tc>
          <w:tcPr>
            <w:tcW w:w="1134" w:type="dxa"/>
          </w:tcPr>
          <w:p w14:paraId="3EA5732B" w14:textId="5F3DECB3" w:rsidR="001633C4" w:rsidRPr="001633C4" w:rsidRDefault="001633C4" w:rsidP="00923B8C">
            <w:pPr>
              <w:spacing w:line="276" w:lineRule="auto"/>
              <w:ind w:right="135"/>
              <w:jc w:val="center"/>
              <w:rPr>
                <w:sz w:val="16"/>
                <w:szCs w:val="16"/>
                <w:lang w:eastAsia="fr-FR"/>
              </w:rPr>
            </w:pPr>
            <w:r w:rsidRPr="001633C4">
              <w:rPr>
                <w:sz w:val="16"/>
                <w:szCs w:val="16"/>
              </w:rPr>
              <w:t>59</w:t>
            </w:r>
          </w:p>
        </w:tc>
        <w:tc>
          <w:tcPr>
            <w:tcW w:w="3544" w:type="dxa"/>
          </w:tcPr>
          <w:p w14:paraId="6C400F29" w14:textId="7391896C" w:rsidR="001633C4" w:rsidRPr="001633C4" w:rsidRDefault="001633C4" w:rsidP="00923B8C">
            <w:pPr>
              <w:spacing w:line="276" w:lineRule="auto"/>
              <w:ind w:right="135"/>
              <w:jc w:val="center"/>
              <w:rPr>
                <w:sz w:val="16"/>
                <w:szCs w:val="16"/>
                <w:lang w:eastAsia="fr-FR"/>
              </w:rPr>
            </w:pPr>
            <w:r w:rsidRPr="001633C4">
              <w:rPr>
                <w:sz w:val="16"/>
                <w:szCs w:val="16"/>
              </w:rPr>
              <w:t>Recurring-problem groups</w:t>
            </w:r>
          </w:p>
        </w:tc>
      </w:tr>
      <w:tr w:rsidR="001633C4" w:rsidRPr="009F68EB" w14:paraId="655C5D60" w14:textId="77777777" w:rsidTr="001633C4">
        <w:trPr>
          <w:trHeight w:val="154"/>
          <w:jc w:val="center"/>
        </w:trPr>
        <w:tc>
          <w:tcPr>
            <w:tcW w:w="3539" w:type="dxa"/>
            <w:tcMar>
              <w:top w:w="15" w:type="dxa"/>
              <w:left w:w="15" w:type="dxa"/>
              <w:bottom w:w="0" w:type="dxa"/>
              <w:right w:w="15" w:type="dxa"/>
            </w:tcMar>
          </w:tcPr>
          <w:p w14:paraId="1ABB8A74" w14:textId="3068DB05" w:rsidR="001633C4" w:rsidRPr="001633C4" w:rsidRDefault="001633C4" w:rsidP="00923B8C">
            <w:pPr>
              <w:spacing w:line="276" w:lineRule="auto"/>
              <w:ind w:right="135"/>
              <w:jc w:val="center"/>
              <w:rPr>
                <w:sz w:val="16"/>
                <w:szCs w:val="16"/>
                <w:lang w:eastAsia="fr-FR"/>
              </w:rPr>
            </w:pPr>
            <w:r w:rsidRPr="001633C4">
              <w:rPr>
                <w:sz w:val="16"/>
                <w:szCs w:val="16"/>
              </w:rPr>
              <w:t>Grouped / isolated</w:t>
            </w:r>
          </w:p>
        </w:tc>
        <w:tc>
          <w:tcPr>
            <w:tcW w:w="1134" w:type="dxa"/>
          </w:tcPr>
          <w:p w14:paraId="27BB3EA9" w14:textId="41A7CB0B" w:rsidR="001633C4" w:rsidRPr="001633C4" w:rsidRDefault="001633C4" w:rsidP="00923B8C">
            <w:pPr>
              <w:spacing w:line="276" w:lineRule="auto"/>
              <w:ind w:right="135"/>
              <w:jc w:val="center"/>
              <w:rPr>
                <w:sz w:val="16"/>
                <w:szCs w:val="16"/>
                <w:lang w:eastAsia="fr-FR"/>
              </w:rPr>
            </w:pPr>
            <w:r w:rsidRPr="001633C4">
              <w:rPr>
                <w:sz w:val="16"/>
                <w:szCs w:val="16"/>
              </w:rPr>
              <w:t>315 / 648</w:t>
            </w:r>
          </w:p>
        </w:tc>
        <w:tc>
          <w:tcPr>
            <w:tcW w:w="3544" w:type="dxa"/>
          </w:tcPr>
          <w:p w14:paraId="555FADEA" w14:textId="79E83DE7" w:rsidR="001633C4" w:rsidRPr="001633C4" w:rsidRDefault="001633C4" w:rsidP="00923B8C">
            <w:pPr>
              <w:spacing w:line="276" w:lineRule="auto"/>
              <w:ind w:right="135"/>
              <w:jc w:val="center"/>
              <w:rPr>
                <w:sz w:val="16"/>
                <w:szCs w:val="16"/>
                <w:lang w:eastAsia="fr-FR"/>
              </w:rPr>
            </w:pPr>
            <w:r w:rsidRPr="001633C4">
              <w:rPr>
                <w:sz w:val="16"/>
                <w:szCs w:val="16"/>
              </w:rPr>
              <w:t>32.7% / 67.3%</w:t>
            </w:r>
          </w:p>
        </w:tc>
      </w:tr>
      <w:tr w:rsidR="001633C4" w:rsidRPr="009F68EB" w14:paraId="3AE2C338" w14:textId="77777777" w:rsidTr="001633C4">
        <w:trPr>
          <w:trHeight w:val="154"/>
          <w:jc w:val="center"/>
        </w:trPr>
        <w:tc>
          <w:tcPr>
            <w:tcW w:w="3539" w:type="dxa"/>
            <w:tcMar>
              <w:top w:w="15" w:type="dxa"/>
              <w:left w:w="15" w:type="dxa"/>
              <w:bottom w:w="0" w:type="dxa"/>
              <w:right w:w="15" w:type="dxa"/>
            </w:tcMar>
          </w:tcPr>
          <w:p w14:paraId="23770B7C" w14:textId="38E887FA" w:rsidR="001633C4" w:rsidRPr="001633C4" w:rsidRDefault="001633C4" w:rsidP="00923B8C">
            <w:pPr>
              <w:spacing w:line="276" w:lineRule="auto"/>
              <w:ind w:right="135"/>
              <w:jc w:val="center"/>
              <w:rPr>
                <w:sz w:val="16"/>
                <w:szCs w:val="16"/>
                <w:lang w:eastAsia="fr-FR"/>
              </w:rPr>
            </w:pPr>
            <w:r w:rsidRPr="001633C4">
              <w:rPr>
                <w:sz w:val="16"/>
                <w:szCs w:val="16"/>
              </w:rPr>
              <w:t>Silhouette</w:t>
            </w:r>
          </w:p>
        </w:tc>
        <w:tc>
          <w:tcPr>
            <w:tcW w:w="1134" w:type="dxa"/>
          </w:tcPr>
          <w:p w14:paraId="29006532" w14:textId="068A5F95" w:rsidR="001633C4" w:rsidRPr="001633C4" w:rsidRDefault="001633C4" w:rsidP="00923B8C">
            <w:pPr>
              <w:spacing w:line="276" w:lineRule="auto"/>
              <w:ind w:right="135"/>
              <w:jc w:val="center"/>
              <w:rPr>
                <w:sz w:val="16"/>
                <w:szCs w:val="16"/>
                <w:lang w:eastAsia="fr-FR"/>
              </w:rPr>
            </w:pPr>
            <w:r w:rsidRPr="001633C4">
              <w:rPr>
                <w:sz w:val="16"/>
                <w:szCs w:val="16"/>
              </w:rPr>
              <w:t>0.67</w:t>
            </w:r>
          </w:p>
        </w:tc>
        <w:tc>
          <w:tcPr>
            <w:tcW w:w="3544" w:type="dxa"/>
          </w:tcPr>
          <w:p w14:paraId="0F36FE24" w14:textId="53172BDB" w:rsidR="001633C4" w:rsidRPr="001633C4" w:rsidRDefault="001633C4" w:rsidP="00923B8C">
            <w:pPr>
              <w:spacing w:line="276" w:lineRule="auto"/>
              <w:ind w:right="135"/>
              <w:jc w:val="center"/>
              <w:rPr>
                <w:sz w:val="16"/>
                <w:szCs w:val="16"/>
                <w:lang w:eastAsia="fr-FR"/>
              </w:rPr>
            </w:pPr>
            <w:r w:rsidRPr="001633C4">
              <w:rPr>
                <w:sz w:val="16"/>
                <w:szCs w:val="16"/>
              </w:rPr>
              <w:t>Well-separated groups</w:t>
            </w:r>
          </w:p>
        </w:tc>
      </w:tr>
      <w:tr w:rsidR="001633C4" w:rsidRPr="009F68EB" w14:paraId="7F87FDFA" w14:textId="77777777" w:rsidTr="001633C4">
        <w:trPr>
          <w:trHeight w:val="154"/>
          <w:jc w:val="center"/>
        </w:trPr>
        <w:tc>
          <w:tcPr>
            <w:tcW w:w="3539" w:type="dxa"/>
            <w:tcMar>
              <w:top w:w="15" w:type="dxa"/>
              <w:left w:w="15" w:type="dxa"/>
              <w:bottom w:w="0" w:type="dxa"/>
              <w:right w:w="15" w:type="dxa"/>
            </w:tcMar>
          </w:tcPr>
          <w:p w14:paraId="1C660648" w14:textId="74AA6FC6" w:rsidR="001633C4" w:rsidRPr="001633C4" w:rsidRDefault="001633C4" w:rsidP="00923B8C">
            <w:pPr>
              <w:spacing w:line="276" w:lineRule="auto"/>
              <w:ind w:right="135"/>
              <w:jc w:val="center"/>
              <w:rPr>
                <w:sz w:val="16"/>
                <w:szCs w:val="16"/>
              </w:rPr>
            </w:pPr>
            <w:r w:rsidRPr="001633C4">
              <w:rPr>
                <w:sz w:val="16"/>
                <w:szCs w:val="16"/>
              </w:rPr>
              <w:t xml:space="preserve">Mean </w:t>
            </w:r>
            <w:proofErr w:type="spellStart"/>
            <w:r w:rsidRPr="001633C4">
              <w:rPr>
                <w:sz w:val="16"/>
                <w:szCs w:val="16"/>
              </w:rPr>
              <w:t>intra-cluster</w:t>
            </w:r>
            <w:proofErr w:type="spellEnd"/>
            <w:r w:rsidRPr="001633C4">
              <w:rPr>
                <w:sz w:val="16"/>
                <w:szCs w:val="16"/>
              </w:rPr>
              <w:t xml:space="preserve"> cohesion</w:t>
            </w:r>
          </w:p>
        </w:tc>
        <w:tc>
          <w:tcPr>
            <w:tcW w:w="1134" w:type="dxa"/>
          </w:tcPr>
          <w:p w14:paraId="110BB5FA" w14:textId="498EF1F2" w:rsidR="001633C4" w:rsidRPr="001633C4" w:rsidRDefault="001633C4" w:rsidP="00923B8C">
            <w:pPr>
              <w:spacing w:line="276" w:lineRule="auto"/>
              <w:ind w:right="135"/>
              <w:jc w:val="center"/>
              <w:rPr>
                <w:sz w:val="16"/>
                <w:szCs w:val="16"/>
              </w:rPr>
            </w:pPr>
            <w:r w:rsidRPr="001633C4">
              <w:rPr>
                <w:sz w:val="16"/>
                <w:szCs w:val="16"/>
              </w:rPr>
              <w:t>0.92</w:t>
            </w:r>
          </w:p>
        </w:tc>
        <w:tc>
          <w:tcPr>
            <w:tcW w:w="3544" w:type="dxa"/>
          </w:tcPr>
          <w:p w14:paraId="0950E5AE" w14:textId="0BE4A3DD" w:rsidR="001633C4" w:rsidRPr="001633C4" w:rsidRDefault="001633C4" w:rsidP="00923B8C">
            <w:pPr>
              <w:spacing w:line="276" w:lineRule="auto"/>
              <w:ind w:right="135"/>
              <w:jc w:val="center"/>
              <w:rPr>
                <w:sz w:val="16"/>
                <w:szCs w:val="16"/>
              </w:rPr>
            </w:pPr>
            <w:r w:rsidRPr="001633C4">
              <w:rPr>
                <w:sz w:val="16"/>
                <w:szCs w:val="16"/>
              </w:rPr>
              <w:t>High semantic coherence</w:t>
            </w:r>
          </w:p>
        </w:tc>
      </w:tr>
    </w:tbl>
    <w:p w14:paraId="60B504C0" w14:textId="77777777" w:rsidR="001633C4" w:rsidRDefault="001633C4" w:rsidP="00923B8C">
      <w:pPr>
        <w:pStyle w:val="Corpodetexto"/>
        <w:spacing w:before="1" w:line="249" w:lineRule="auto"/>
        <w:ind w:right="135"/>
        <w:jc w:val="both"/>
        <w:rPr>
          <w:color w:val="231F20"/>
        </w:rPr>
      </w:pPr>
    </w:p>
    <w:p w14:paraId="322F16A3" w14:textId="490041D0" w:rsidR="001633C4" w:rsidRDefault="001633C4" w:rsidP="00923B8C">
      <w:pPr>
        <w:pStyle w:val="Corpodetexto"/>
        <w:spacing w:before="1" w:line="249" w:lineRule="auto"/>
        <w:ind w:left="142" w:right="135" w:firstLine="360"/>
        <w:jc w:val="both"/>
      </w:pPr>
      <w:r w:rsidRPr="001633C4">
        <w:t>In answer to RQ2, semantic consolidation constrained by temporal continuity unifies lexically distinct but semantically equivalent problems into internally coherent recurring units.</w:t>
      </w:r>
    </w:p>
    <w:p w14:paraId="1D27F2F4" w14:textId="6250FEEA" w:rsidR="001633C4" w:rsidRDefault="001633C4" w:rsidP="00923B8C">
      <w:pPr>
        <w:pStyle w:val="Ttulo2"/>
        <w:spacing w:before="181"/>
        <w:ind w:left="142" w:right="135"/>
      </w:pPr>
      <w:r w:rsidRPr="001633C4">
        <w:rPr>
          <w:color w:val="231F20"/>
        </w:rPr>
        <w:t>Longitudinal intelligence (RQ3)</w:t>
      </w:r>
    </w:p>
    <w:p w14:paraId="6B9D174A" w14:textId="04963925" w:rsidR="0080769D" w:rsidRDefault="001633C4" w:rsidP="00923B8C">
      <w:pPr>
        <w:pStyle w:val="Corpodetexto"/>
        <w:spacing w:before="1" w:line="249" w:lineRule="auto"/>
        <w:ind w:left="142" w:right="135" w:firstLine="360"/>
        <w:jc w:val="both"/>
        <w:rPr>
          <w:color w:val="231F20"/>
        </w:rPr>
      </w:pPr>
      <w:r w:rsidRPr="001633C4">
        <w:rPr>
          <w:color w:val="231F20"/>
        </w:rPr>
        <w:t xml:space="preserve">Temporal coverage of the consolidated problems is complete: every one of the 40 months contains at least one problem, so the corpus offers an uninterrupted longitudinal view. Problem persistence follows a strongly right-skewed distribution (skewness 3.93): the mean persistence is 1.3 </w:t>
      </w:r>
      <w:proofErr w:type="gramStart"/>
      <w:r w:rsidRPr="001633C4">
        <w:rPr>
          <w:color w:val="231F20"/>
        </w:rPr>
        <w:t>months</w:t>
      </w:r>
      <w:proofErr w:type="gramEnd"/>
      <w:r w:rsidRPr="001633C4">
        <w:rPr>
          <w:color w:val="231F20"/>
        </w:rPr>
        <w:t xml:space="preserve"> and the median is one month, but the tail extends to nine months. Chronic problems — those persisting for more than three months — number 41 (5.8% of consolidated problems), and 22 (3.1%) were still active in the final observed period. The most persistent problem, the requalification of a shipping module (P36), persisted for nine months with 15 mentions between March and November 2024 and exemplifies the chronic risk that escapes manual review: recurring delays from a single supplier (C19) with direct impact on go-live. Table </w:t>
      </w:r>
      <w:r w:rsidR="009C30E3">
        <w:rPr>
          <w:color w:val="231F20"/>
        </w:rPr>
        <w:t>5</w:t>
      </w:r>
      <w:r w:rsidRPr="001633C4">
        <w:rPr>
          <w:color w:val="231F20"/>
        </w:rPr>
        <w:t xml:space="preserve"> lists representative chronic problems.</w:t>
      </w:r>
    </w:p>
    <w:p w14:paraId="3A490158" w14:textId="77777777" w:rsidR="001633C4" w:rsidRPr="0092165E" w:rsidRDefault="001633C4" w:rsidP="00923B8C">
      <w:pPr>
        <w:pStyle w:val="Corpodetexto"/>
        <w:spacing w:line="249" w:lineRule="auto"/>
        <w:ind w:left="142" w:right="135" w:firstLine="360"/>
        <w:jc w:val="both"/>
        <w:rPr>
          <w:color w:val="231F20"/>
        </w:rPr>
      </w:pPr>
    </w:p>
    <w:p w14:paraId="1DC56DA1" w14:textId="101A9CFB" w:rsidR="001633C4" w:rsidRDefault="001633C4" w:rsidP="00923B8C">
      <w:pPr>
        <w:spacing w:before="123"/>
        <w:ind w:left="142" w:right="135"/>
        <w:rPr>
          <w:rFonts w:ascii="Arial"/>
          <w:b/>
          <w:color w:val="231F20"/>
          <w:w w:val="80"/>
          <w:sz w:val="16"/>
        </w:rPr>
      </w:pPr>
      <w:r>
        <w:rPr>
          <w:rFonts w:ascii="Arial"/>
          <w:b/>
          <w:color w:val="231F20"/>
          <w:w w:val="80"/>
          <w:sz w:val="16"/>
        </w:rPr>
        <w:t>Table</w:t>
      </w:r>
      <w:r>
        <w:rPr>
          <w:rFonts w:ascii="Arial"/>
          <w:b/>
          <w:color w:val="231F20"/>
          <w:spacing w:val="-6"/>
          <w:sz w:val="16"/>
        </w:rPr>
        <w:t xml:space="preserve"> </w:t>
      </w:r>
      <w:r w:rsidR="00C63A5E">
        <w:rPr>
          <w:rFonts w:ascii="Arial"/>
          <w:b/>
          <w:color w:val="231F20"/>
          <w:spacing w:val="-6"/>
          <w:sz w:val="16"/>
        </w:rPr>
        <w:t>5</w:t>
      </w:r>
      <w:r>
        <w:rPr>
          <w:rFonts w:ascii="Arial"/>
          <w:b/>
          <w:color w:val="231F20"/>
          <w:w w:val="80"/>
          <w:sz w:val="16"/>
        </w:rPr>
        <w:t>.</w:t>
      </w:r>
      <w:r>
        <w:rPr>
          <w:rFonts w:ascii="Arial"/>
          <w:b/>
          <w:color w:val="231F20"/>
          <w:spacing w:val="-6"/>
          <w:sz w:val="16"/>
        </w:rPr>
        <w:t xml:space="preserve"> </w:t>
      </w:r>
      <w:r w:rsidRPr="001633C4">
        <w:rPr>
          <w:rFonts w:ascii="Arial"/>
          <w:b/>
          <w:color w:val="231F20"/>
          <w:w w:val="80"/>
          <w:sz w:val="16"/>
        </w:rPr>
        <w:t>Illustrative chronic problems (anonymized). Area labels follow the anonymization scheme.</w:t>
      </w:r>
    </w:p>
    <w:tbl>
      <w:tblPr>
        <w:tblW w:w="82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524"/>
        <w:gridCol w:w="562"/>
        <w:gridCol w:w="713"/>
        <w:gridCol w:w="1408"/>
      </w:tblGrid>
      <w:tr w:rsidR="001633C4" w:rsidRPr="009F68EB" w14:paraId="158D9085" w14:textId="77777777" w:rsidTr="009C30E3">
        <w:trPr>
          <w:trHeight w:val="237"/>
          <w:jc w:val="center"/>
        </w:trPr>
        <w:tc>
          <w:tcPr>
            <w:tcW w:w="5524" w:type="dxa"/>
            <w:shd w:val="clear" w:color="auto" w:fill="F2F2F2" w:themeFill="background1" w:themeFillShade="F2"/>
            <w:tcMar>
              <w:top w:w="15" w:type="dxa"/>
              <w:left w:w="15" w:type="dxa"/>
              <w:bottom w:w="0" w:type="dxa"/>
              <w:right w:w="15" w:type="dxa"/>
            </w:tcMar>
          </w:tcPr>
          <w:p w14:paraId="3A0B791A" w14:textId="43D00009" w:rsidR="001633C4" w:rsidRPr="001633C4" w:rsidRDefault="001633C4" w:rsidP="00923B8C">
            <w:pPr>
              <w:spacing w:line="276" w:lineRule="auto"/>
              <w:ind w:right="135"/>
              <w:jc w:val="center"/>
              <w:rPr>
                <w:sz w:val="16"/>
                <w:szCs w:val="16"/>
                <w:lang w:eastAsia="fr-FR"/>
              </w:rPr>
            </w:pPr>
            <w:r w:rsidRPr="001633C4">
              <w:rPr>
                <w:sz w:val="16"/>
                <w:szCs w:val="16"/>
              </w:rPr>
              <w:t>Canonical problem (anonymized)</w:t>
            </w:r>
          </w:p>
        </w:tc>
        <w:tc>
          <w:tcPr>
            <w:tcW w:w="562" w:type="dxa"/>
            <w:shd w:val="clear" w:color="auto" w:fill="F2F2F2" w:themeFill="background1" w:themeFillShade="F2"/>
          </w:tcPr>
          <w:p w14:paraId="6531BC73" w14:textId="5BA24DBE" w:rsidR="001633C4" w:rsidRPr="001633C4" w:rsidRDefault="001633C4" w:rsidP="00923B8C">
            <w:pPr>
              <w:spacing w:line="276" w:lineRule="auto"/>
              <w:ind w:right="135"/>
              <w:jc w:val="center"/>
              <w:rPr>
                <w:sz w:val="16"/>
                <w:szCs w:val="16"/>
                <w:lang w:eastAsia="fr-FR"/>
              </w:rPr>
            </w:pPr>
            <w:r w:rsidRPr="001633C4">
              <w:rPr>
                <w:sz w:val="16"/>
                <w:szCs w:val="16"/>
              </w:rPr>
              <w:t>Area</w:t>
            </w:r>
          </w:p>
        </w:tc>
        <w:tc>
          <w:tcPr>
            <w:tcW w:w="713" w:type="dxa"/>
            <w:shd w:val="clear" w:color="auto" w:fill="F2F2F2" w:themeFill="background1" w:themeFillShade="F2"/>
          </w:tcPr>
          <w:p w14:paraId="40177818" w14:textId="585898C5" w:rsidR="001633C4" w:rsidRPr="001633C4" w:rsidRDefault="001633C4" w:rsidP="00923B8C">
            <w:pPr>
              <w:spacing w:line="276" w:lineRule="auto"/>
              <w:ind w:right="135"/>
              <w:jc w:val="center"/>
              <w:rPr>
                <w:sz w:val="16"/>
                <w:szCs w:val="16"/>
                <w:lang w:eastAsia="fr-FR"/>
              </w:rPr>
            </w:pPr>
            <w:r w:rsidRPr="001633C4">
              <w:rPr>
                <w:sz w:val="16"/>
                <w:szCs w:val="16"/>
              </w:rPr>
              <w:t>Months</w:t>
            </w:r>
          </w:p>
        </w:tc>
        <w:tc>
          <w:tcPr>
            <w:tcW w:w="1408" w:type="dxa"/>
            <w:shd w:val="clear" w:color="auto" w:fill="F2F2F2" w:themeFill="background1" w:themeFillShade="F2"/>
          </w:tcPr>
          <w:p w14:paraId="5F671545" w14:textId="714583BE" w:rsidR="001633C4" w:rsidRPr="001633C4" w:rsidRDefault="001633C4" w:rsidP="00923B8C">
            <w:pPr>
              <w:spacing w:line="276" w:lineRule="auto"/>
              <w:ind w:right="135"/>
              <w:jc w:val="center"/>
              <w:rPr>
                <w:sz w:val="16"/>
                <w:szCs w:val="16"/>
                <w:lang w:eastAsia="fr-FR"/>
              </w:rPr>
            </w:pPr>
            <w:r w:rsidRPr="001633C4">
              <w:rPr>
                <w:sz w:val="16"/>
                <w:szCs w:val="16"/>
              </w:rPr>
              <w:t>Nature</w:t>
            </w:r>
          </w:p>
        </w:tc>
      </w:tr>
      <w:tr w:rsidR="001633C4" w:rsidRPr="009F68EB" w14:paraId="7DF50DD9" w14:textId="77777777" w:rsidTr="009C30E3">
        <w:trPr>
          <w:trHeight w:val="154"/>
          <w:jc w:val="center"/>
        </w:trPr>
        <w:tc>
          <w:tcPr>
            <w:tcW w:w="5524" w:type="dxa"/>
            <w:tcMar>
              <w:top w:w="15" w:type="dxa"/>
              <w:left w:w="15" w:type="dxa"/>
              <w:bottom w:w="0" w:type="dxa"/>
              <w:right w:w="15" w:type="dxa"/>
            </w:tcMar>
          </w:tcPr>
          <w:p w14:paraId="72EDF563" w14:textId="1FC34EAE" w:rsidR="001633C4" w:rsidRPr="001633C4" w:rsidRDefault="001633C4" w:rsidP="00923B8C">
            <w:pPr>
              <w:spacing w:line="276" w:lineRule="auto"/>
              <w:ind w:right="135"/>
              <w:jc w:val="center"/>
              <w:rPr>
                <w:sz w:val="16"/>
                <w:szCs w:val="16"/>
                <w:lang w:eastAsia="fr-FR"/>
              </w:rPr>
            </w:pPr>
            <w:r w:rsidRPr="001633C4">
              <w:rPr>
                <w:sz w:val="16"/>
                <w:szCs w:val="16"/>
              </w:rPr>
              <w:t>Recurring delivery delays in shipping-module requalification (P36); supplier C19</w:t>
            </w:r>
          </w:p>
        </w:tc>
        <w:tc>
          <w:tcPr>
            <w:tcW w:w="562" w:type="dxa"/>
          </w:tcPr>
          <w:p w14:paraId="2DEBC436" w14:textId="10C54D1E" w:rsidR="001633C4" w:rsidRPr="001633C4" w:rsidRDefault="001633C4" w:rsidP="00923B8C">
            <w:pPr>
              <w:spacing w:line="276" w:lineRule="auto"/>
              <w:ind w:right="135"/>
              <w:jc w:val="center"/>
              <w:rPr>
                <w:sz w:val="16"/>
                <w:szCs w:val="16"/>
                <w:lang w:eastAsia="fr-FR"/>
              </w:rPr>
            </w:pPr>
            <w:r w:rsidRPr="001633C4">
              <w:rPr>
                <w:sz w:val="16"/>
                <w:szCs w:val="16"/>
              </w:rPr>
              <w:t>10</w:t>
            </w:r>
          </w:p>
        </w:tc>
        <w:tc>
          <w:tcPr>
            <w:tcW w:w="713" w:type="dxa"/>
          </w:tcPr>
          <w:p w14:paraId="48D31F29" w14:textId="43D6C713" w:rsidR="001633C4" w:rsidRPr="001633C4" w:rsidRDefault="001633C4" w:rsidP="00923B8C">
            <w:pPr>
              <w:spacing w:line="276" w:lineRule="auto"/>
              <w:ind w:right="135"/>
              <w:jc w:val="center"/>
              <w:rPr>
                <w:sz w:val="16"/>
                <w:szCs w:val="16"/>
                <w:lang w:eastAsia="fr-FR"/>
              </w:rPr>
            </w:pPr>
            <w:r w:rsidRPr="001633C4">
              <w:rPr>
                <w:sz w:val="16"/>
                <w:szCs w:val="16"/>
              </w:rPr>
              <w:t>9</w:t>
            </w:r>
          </w:p>
        </w:tc>
        <w:tc>
          <w:tcPr>
            <w:tcW w:w="1408" w:type="dxa"/>
          </w:tcPr>
          <w:p w14:paraId="665F5609" w14:textId="130CA5BB" w:rsidR="001633C4" w:rsidRPr="001633C4" w:rsidRDefault="001633C4" w:rsidP="00923B8C">
            <w:pPr>
              <w:spacing w:line="276" w:lineRule="auto"/>
              <w:ind w:right="135"/>
              <w:jc w:val="center"/>
              <w:rPr>
                <w:sz w:val="16"/>
                <w:szCs w:val="16"/>
                <w:lang w:eastAsia="fr-FR"/>
              </w:rPr>
            </w:pPr>
            <w:r w:rsidRPr="001633C4">
              <w:rPr>
                <w:sz w:val="16"/>
                <w:szCs w:val="16"/>
              </w:rPr>
              <w:t>Chronic supplier delay</w:t>
            </w:r>
          </w:p>
        </w:tc>
      </w:tr>
      <w:tr w:rsidR="001633C4" w:rsidRPr="009F68EB" w14:paraId="1EBDD63E" w14:textId="77777777" w:rsidTr="009C30E3">
        <w:trPr>
          <w:trHeight w:val="154"/>
          <w:jc w:val="center"/>
        </w:trPr>
        <w:tc>
          <w:tcPr>
            <w:tcW w:w="5524" w:type="dxa"/>
            <w:tcMar>
              <w:top w:w="15" w:type="dxa"/>
              <w:left w:w="15" w:type="dxa"/>
              <w:bottom w:w="0" w:type="dxa"/>
              <w:right w:w="15" w:type="dxa"/>
            </w:tcMar>
          </w:tcPr>
          <w:p w14:paraId="3D214B39" w14:textId="6C557635" w:rsidR="001633C4" w:rsidRPr="001633C4" w:rsidRDefault="001633C4" w:rsidP="00923B8C">
            <w:pPr>
              <w:spacing w:line="276" w:lineRule="auto"/>
              <w:ind w:right="135"/>
              <w:jc w:val="center"/>
              <w:rPr>
                <w:sz w:val="16"/>
                <w:szCs w:val="16"/>
                <w:lang w:eastAsia="fr-FR"/>
              </w:rPr>
            </w:pPr>
            <w:r w:rsidRPr="001633C4">
              <w:rPr>
                <w:sz w:val="16"/>
                <w:szCs w:val="16"/>
              </w:rPr>
              <w:t>Product freeze (P48/P76/P77) pending replacement by P39</w:t>
            </w:r>
          </w:p>
        </w:tc>
        <w:tc>
          <w:tcPr>
            <w:tcW w:w="562" w:type="dxa"/>
          </w:tcPr>
          <w:p w14:paraId="414F9A41" w14:textId="3D199FE0" w:rsidR="001633C4" w:rsidRPr="001633C4" w:rsidRDefault="001633C4" w:rsidP="00923B8C">
            <w:pPr>
              <w:spacing w:line="276" w:lineRule="auto"/>
              <w:ind w:right="135"/>
              <w:jc w:val="center"/>
              <w:rPr>
                <w:sz w:val="16"/>
                <w:szCs w:val="16"/>
                <w:lang w:eastAsia="fr-FR"/>
              </w:rPr>
            </w:pPr>
            <w:r w:rsidRPr="001633C4">
              <w:rPr>
                <w:sz w:val="16"/>
                <w:szCs w:val="16"/>
              </w:rPr>
              <w:t>6</w:t>
            </w:r>
          </w:p>
        </w:tc>
        <w:tc>
          <w:tcPr>
            <w:tcW w:w="713" w:type="dxa"/>
          </w:tcPr>
          <w:p w14:paraId="25DD9392" w14:textId="0A70B768" w:rsidR="001633C4" w:rsidRPr="001633C4" w:rsidRDefault="009C30E3" w:rsidP="00923B8C">
            <w:pPr>
              <w:spacing w:line="276" w:lineRule="auto"/>
              <w:ind w:right="135"/>
              <w:jc w:val="center"/>
              <w:rPr>
                <w:sz w:val="16"/>
                <w:szCs w:val="16"/>
                <w:lang w:eastAsia="fr-FR"/>
              </w:rPr>
            </w:pPr>
            <w:r>
              <w:rPr>
                <w:sz w:val="16"/>
                <w:szCs w:val="16"/>
              </w:rPr>
              <w:t>6</w:t>
            </w:r>
          </w:p>
        </w:tc>
        <w:tc>
          <w:tcPr>
            <w:tcW w:w="1408" w:type="dxa"/>
          </w:tcPr>
          <w:p w14:paraId="4073075B" w14:textId="42EB252A" w:rsidR="001633C4" w:rsidRPr="001633C4" w:rsidRDefault="001633C4" w:rsidP="00923B8C">
            <w:pPr>
              <w:spacing w:line="276" w:lineRule="auto"/>
              <w:ind w:right="135"/>
              <w:jc w:val="center"/>
              <w:rPr>
                <w:sz w:val="16"/>
                <w:szCs w:val="16"/>
                <w:lang w:eastAsia="fr-FR"/>
              </w:rPr>
            </w:pPr>
            <w:r w:rsidRPr="001633C4">
              <w:rPr>
                <w:sz w:val="16"/>
                <w:szCs w:val="16"/>
              </w:rPr>
              <w:t>Portfolio decision</w:t>
            </w:r>
          </w:p>
        </w:tc>
      </w:tr>
      <w:tr w:rsidR="001633C4" w:rsidRPr="009F68EB" w14:paraId="741876B2" w14:textId="77777777" w:rsidTr="009C30E3">
        <w:trPr>
          <w:trHeight w:val="154"/>
          <w:jc w:val="center"/>
        </w:trPr>
        <w:tc>
          <w:tcPr>
            <w:tcW w:w="5524" w:type="dxa"/>
            <w:tcMar>
              <w:top w:w="15" w:type="dxa"/>
              <w:left w:w="15" w:type="dxa"/>
              <w:bottom w:w="0" w:type="dxa"/>
              <w:right w:w="15" w:type="dxa"/>
            </w:tcMar>
          </w:tcPr>
          <w:p w14:paraId="73D0C536" w14:textId="063DC83C" w:rsidR="001633C4" w:rsidRPr="001633C4" w:rsidRDefault="001633C4" w:rsidP="00923B8C">
            <w:pPr>
              <w:spacing w:line="276" w:lineRule="auto"/>
              <w:ind w:right="135"/>
              <w:jc w:val="center"/>
              <w:rPr>
                <w:sz w:val="16"/>
                <w:szCs w:val="16"/>
                <w:lang w:eastAsia="fr-FR"/>
              </w:rPr>
            </w:pPr>
            <w:r w:rsidRPr="001633C4">
              <w:rPr>
                <w:sz w:val="16"/>
                <w:szCs w:val="16"/>
              </w:rPr>
              <w:t>Delayed tender for supplier continuity (P46/P79); additional budget required</w:t>
            </w:r>
          </w:p>
        </w:tc>
        <w:tc>
          <w:tcPr>
            <w:tcW w:w="562" w:type="dxa"/>
          </w:tcPr>
          <w:p w14:paraId="2B2AADC4" w14:textId="6645FA24" w:rsidR="001633C4" w:rsidRPr="001633C4" w:rsidRDefault="001633C4" w:rsidP="00923B8C">
            <w:pPr>
              <w:spacing w:line="276" w:lineRule="auto"/>
              <w:ind w:right="135"/>
              <w:jc w:val="center"/>
              <w:rPr>
                <w:sz w:val="16"/>
                <w:szCs w:val="16"/>
                <w:lang w:eastAsia="fr-FR"/>
              </w:rPr>
            </w:pPr>
            <w:r w:rsidRPr="001633C4">
              <w:rPr>
                <w:sz w:val="16"/>
                <w:szCs w:val="16"/>
              </w:rPr>
              <w:t>3</w:t>
            </w:r>
          </w:p>
        </w:tc>
        <w:tc>
          <w:tcPr>
            <w:tcW w:w="713" w:type="dxa"/>
          </w:tcPr>
          <w:p w14:paraId="1F590981" w14:textId="1AFBBC12" w:rsidR="001633C4" w:rsidRPr="001633C4" w:rsidRDefault="009C30E3" w:rsidP="00923B8C">
            <w:pPr>
              <w:spacing w:line="276" w:lineRule="auto"/>
              <w:ind w:right="135"/>
              <w:jc w:val="center"/>
              <w:rPr>
                <w:sz w:val="16"/>
                <w:szCs w:val="16"/>
                <w:lang w:eastAsia="fr-FR"/>
              </w:rPr>
            </w:pPr>
            <w:r>
              <w:rPr>
                <w:sz w:val="16"/>
                <w:szCs w:val="16"/>
              </w:rPr>
              <w:t>6</w:t>
            </w:r>
          </w:p>
        </w:tc>
        <w:tc>
          <w:tcPr>
            <w:tcW w:w="1408" w:type="dxa"/>
          </w:tcPr>
          <w:p w14:paraId="35CE5069" w14:textId="1F7F229C" w:rsidR="001633C4" w:rsidRPr="001633C4" w:rsidRDefault="001633C4" w:rsidP="00923B8C">
            <w:pPr>
              <w:spacing w:line="276" w:lineRule="auto"/>
              <w:ind w:right="135"/>
              <w:jc w:val="center"/>
              <w:rPr>
                <w:sz w:val="16"/>
                <w:szCs w:val="16"/>
                <w:lang w:eastAsia="fr-FR"/>
              </w:rPr>
            </w:pPr>
            <w:r w:rsidRPr="001633C4">
              <w:rPr>
                <w:sz w:val="16"/>
                <w:szCs w:val="16"/>
              </w:rPr>
              <w:t>Procurement / contract</w:t>
            </w:r>
          </w:p>
        </w:tc>
      </w:tr>
    </w:tbl>
    <w:p w14:paraId="0FABC7C7" w14:textId="77777777" w:rsidR="001633C4" w:rsidRDefault="001633C4" w:rsidP="00923B8C">
      <w:pPr>
        <w:pStyle w:val="Corpodetexto"/>
        <w:spacing w:before="1" w:line="249" w:lineRule="auto"/>
        <w:ind w:left="142" w:right="135" w:firstLine="360"/>
        <w:jc w:val="both"/>
        <w:rPr>
          <w:color w:val="231F20"/>
        </w:rPr>
      </w:pPr>
    </w:p>
    <w:p w14:paraId="341DF168" w14:textId="77777777" w:rsidR="0022634C" w:rsidRDefault="001633C4" w:rsidP="00923B8C">
      <w:pPr>
        <w:pStyle w:val="Corpodetexto"/>
        <w:spacing w:before="1" w:line="249" w:lineRule="auto"/>
        <w:ind w:left="142" w:right="135" w:firstLine="360"/>
        <w:jc w:val="both"/>
      </w:pPr>
      <w:r w:rsidRPr="001633C4">
        <w:t xml:space="preserve">Across business areas, Area 10 concentrates the largest volume (126 problems, 17.8%) with an operational profile, whereas Area 11 shows the highest mean persistence (1.77 months) despite a small caseload of 13 problems — a signature of small but sticky problems that a volume-based view would miss entirely. The normalized entropy of the area distribution (0.914) indicates that risk is </w:t>
      </w:r>
      <w:proofErr w:type="gramStart"/>
      <w:r w:rsidRPr="001633C4">
        <w:t>diffuse</w:t>
      </w:r>
      <w:proofErr w:type="gramEnd"/>
      <w:r w:rsidRPr="001633C4">
        <w:t xml:space="preserve"> rather than concentrated in a single area. In answer to RQ3, longitudinal monitoring exposes a chronic, low-complexity, high-persistence minority of problems; concentrated supplier risk; an area-level governance profile; and an automatically generated watchlist of still-active problems — four forms of governance intelligence that the raw archive contained but never surfaced.</w:t>
      </w:r>
    </w:p>
    <w:p w14:paraId="7BC2F3C7" w14:textId="34899ABA" w:rsidR="0022634C" w:rsidRDefault="0022634C" w:rsidP="00923B8C">
      <w:pPr>
        <w:pStyle w:val="Ttulo2"/>
        <w:spacing w:before="181"/>
        <w:ind w:left="142" w:right="135"/>
      </w:pPr>
      <w:r w:rsidRPr="0022634C">
        <w:rPr>
          <w:color w:val="231F20"/>
        </w:rPr>
        <w:t>Governance indicators</w:t>
      </w:r>
    </w:p>
    <w:p w14:paraId="010F00B3" w14:textId="6AF35266" w:rsidR="0022634C" w:rsidRDefault="0022634C" w:rsidP="00923B8C">
      <w:pPr>
        <w:pStyle w:val="Corpodetexto"/>
        <w:spacing w:before="1" w:line="249" w:lineRule="auto"/>
        <w:ind w:left="142" w:right="135" w:firstLine="360"/>
        <w:jc w:val="both"/>
        <w:rPr>
          <w:color w:val="231F20"/>
        </w:rPr>
      </w:pPr>
      <w:r w:rsidRPr="0022634C">
        <w:rPr>
          <w:color w:val="231F20"/>
        </w:rPr>
        <w:t xml:space="preserve">The longitudinal measurements are not, in themselves, a decision support instrument; they become one when aggregated into standing indicators that a governance function can monitor over time in the same way it monitors structured KPIs. </w:t>
      </w:r>
      <w:r w:rsidR="009C30E3">
        <w:rPr>
          <w:color w:val="231F20"/>
        </w:rPr>
        <w:t>T</w:t>
      </w:r>
      <w:r w:rsidRPr="0022634C">
        <w:rPr>
          <w:color w:val="231F20"/>
        </w:rPr>
        <w:t>herefore</w:t>
      </w:r>
      <w:r w:rsidR="009C30E3">
        <w:rPr>
          <w:color w:val="231F20"/>
        </w:rPr>
        <w:t>,</w:t>
      </w:r>
      <w:r w:rsidRPr="0022634C">
        <w:rPr>
          <w:color w:val="231F20"/>
        </w:rPr>
        <w:t xml:space="preserve"> a small family of governance indicators</w:t>
      </w:r>
      <w:r w:rsidR="009C30E3">
        <w:rPr>
          <w:color w:val="231F20"/>
        </w:rPr>
        <w:t xml:space="preserve"> was defined</w:t>
      </w:r>
      <w:r w:rsidRPr="0022634C">
        <w:rPr>
          <w:color w:val="231F20"/>
        </w:rPr>
        <w:t xml:space="preserve">, each derived from the persistence of consolidated problems rather than from their mere occurrence. Table </w:t>
      </w:r>
      <w:r w:rsidR="009C30E3">
        <w:rPr>
          <w:color w:val="231F20"/>
        </w:rPr>
        <w:t>6</w:t>
      </w:r>
      <w:r w:rsidRPr="0022634C">
        <w:rPr>
          <w:color w:val="231F20"/>
        </w:rPr>
        <w:t xml:space="preserve"> specifies them. Together they constitute the operational form of governance intelligence: the textual analogue of the quantitative dashboard, computed automatically from organizational memory.</w:t>
      </w:r>
    </w:p>
    <w:p w14:paraId="379A799E" w14:textId="77777777" w:rsidR="0022634C" w:rsidRPr="0092165E" w:rsidRDefault="0022634C" w:rsidP="00923B8C">
      <w:pPr>
        <w:pStyle w:val="Corpodetexto"/>
        <w:spacing w:line="249" w:lineRule="auto"/>
        <w:ind w:left="142" w:right="135" w:firstLine="360"/>
        <w:jc w:val="both"/>
        <w:rPr>
          <w:color w:val="231F20"/>
        </w:rPr>
      </w:pPr>
    </w:p>
    <w:p w14:paraId="3C386AC8" w14:textId="252F309C" w:rsidR="0022634C" w:rsidRDefault="0022634C" w:rsidP="00923B8C">
      <w:pPr>
        <w:spacing w:before="123"/>
        <w:ind w:left="142" w:right="135"/>
        <w:rPr>
          <w:rFonts w:ascii="Arial"/>
          <w:b/>
          <w:color w:val="231F20"/>
          <w:w w:val="80"/>
          <w:sz w:val="16"/>
        </w:rPr>
      </w:pPr>
      <w:r>
        <w:rPr>
          <w:rFonts w:ascii="Arial"/>
          <w:b/>
          <w:color w:val="231F20"/>
          <w:w w:val="80"/>
          <w:sz w:val="16"/>
        </w:rPr>
        <w:t>Table</w:t>
      </w:r>
      <w:r>
        <w:rPr>
          <w:rFonts w:ascii="Arial"/>
          <w:b/>
          <w:color w:val="231F20"/>
          <w:spacing w:val="-6"/>
          <w:sz w:val="16"/>
        </w:rPr>
        <w:t xml:space="preserve"> </w:t>
      </w:r>
      <w:r w:rsidR="00C63A5E">
        <w:rPr>
          <w:rFonts w:ascii="Arial"/>
          <w:b/>
          <w:color w:val="231F20"/>
          <w:spacing w:val="-6"/>
          <w:sz w:val="16"/>
        </w:rPr>
        <w:t>6</w:t>
      </w:r>
      <w:r>
        <w:rPr>
          <w:rFonts w:ascii="Arial"/>
          <w:b/>
          <w:color w:val="231F20"/>
          <w:w w:val="80"/>
          <w:sz w:val="16"/>
        </w:rPr>
        <w:t>.</w:t>
      </w:r>
      <w:r>
        <w:rPr>
          <w:rFonts w:ascii="Arial"/>
          <w:b/>
          <w:color w:val="231F20"/>
          <w:spacing w:val="-6"/>
          <w:sz w:val="16"/>
        </w:rPr>
        <w:t xml:space="preserve"> </w:t>
      </w:r>
      <w:r w:rsidRPr="001633C4">
        <w:rPr>
          <w:rFonts w:ascii="Arial"/>
          <w:b/>
          <w:color w:val="231F20"/>
          <w:w w:val="80"/>
          <w:sz w:val="16"/>
        </w:rPr>
        <w:t>Illustrative chronic problems (anonymized). Area labels follow the anonymization scheme.</w:t>
      </w:r>
    </w:p>
    <w:tbl>
      <w:tblPr>
        <w:tblW w:w="82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80"/>
        <w:gridCol w:w="3402"/>
        <w:gridCol w:w="2835"/>
      </w:tblGrid>
      <w:tr w:rsidR="0022634C" w:rsidRPr="009F68EB" w14:paraId="186797BC" w14:textId="77777777" w:rsidTr="0022634C">
        <w:trPr>
          <w:trHeight w:val="237"/>
          <w:jc w:val="center"/>
        </w:trPr>
        <w:tc>
          <w:tcPr>
            <w:tcW w:w="1980" w:type="dxa"/>
            <w:shd w:val="clear" w:color="auto" w:fill="F2F2F2" w:themeFill="background1" w:themeFillShade="F2"/>
            <w:tcMar>
              <w:top w:w="15" w:type="dxa"/>
              <w:left w:w="15" w:type="dxa"/>
              <w:bottom w:w="0" w:type="dxa"/>
              <w:right w:w="15" w:type="dxa"/>
            </w:tcMar>
          </w:tcPr>
          <w:p w14:paraId="5B654B6D" w14:textId="41431BCA" w:rsidR="0022634C" w:rsidRPr="0022634C" w:rsidRDefault="0022634C" w:rsidP="00923B8C">
            <w:pPr>
              <w:spacing w:line="276" w:lineRule="auto"/>
              <w:ind w:right="135"/>
              <w:jc w:val="center"/>
              <w:rPr>
                <w:sz w:val="16"/>
                <w:szCs w:val="16"/>
                <w:lang w:eastAsia="fr-FR"/>
              </w:rPr>
            </w:pPr>
            <w:r w:rsidRPr="0022634C">
              <w:rPr>
                <w:sz w:val="16"/>
                <w:szCs w:val="16"/>
              </w:rPr>
              <w:t>Indicator</w:t>
            </w:r>
          </w:p>
        </w:tc>
        <w:tc>
          <w:tcPr>
            <w:tcW w:w="3402" w:type="dxa"/>
            <w:shd w:val="clear" w:color="auto" w:fill="F2F2F2" w:themeFill="background1" w:themeFillShade="F2"/>
          </w:tcPr>
          <w:p w14:paraId="580B8D75" w14:textId="4BB14CA2" w:rsidR="0022634C" w:rsidRPr="0022634C" w:rsidRDefault="0022634C" w:rsidP="00923B8C">
            <w:pPr>
              <w:spacing w:line="276" w:lineRule="auto"/>
              <w:ind w:right="135"/>
              <w:jc w:val="center"/>
              <w:rPr>
                <w:sz w:val="16"/>
                <w:szCs w:val="16"/>
                <w:lang w:eastAsia="fr-FR"/>
              </w:rPr>
            </w:pPr>
            <w:r w:rsidRPr="0022634C">
              <w:rPr>
                <w:sz w:val="16"/>
                <w:szCs w:val="16"/>
              </w:rPr>
              <w:t>Definition</w:t>
            </w:r>
          </w:p>
        </w:tc>
        <w:tc>
          <w:tcPr>
            <w:tcW w:w="2835" w:type="dxa"/>
            <w:shd w:val="clear" w:color="auto" w:fill="F2F2F2" w:themeFill="background1" w:themeFillShade="F2"/>
          </w:tcPr>
          <w:p w14:paraId="52C6318C" w14:textId="0086D18E" w:rsidR="0022634C" w:rsidRPr="0022634C" w:rsidRDefault="0022634C" w:rsidP="00923B8C">
            <w:pPr>
              <w:spacing w:line="276" w:lineRule="auto"/>
              <w:ind w:right="135"/>
              <w:jc w:val="center"/>
              <w:rPr>
                <w:sz w:val="16"/>
                <w:szCs w:val="16"/>
                <w:lang w:eastAsia="fr-FR"/>
              </w:rPr>
            </w:pPr>
            <w:r w:rsidRPr="0022634C">
              <w:rPr>
                <w:sz w:val="16"/>
                <w:szCs w:val="16"/>
              </w:rPr>
              <w:t>Governance reading</w:t>
            </w:r>
          </w:p>
        </w:tc>
      </w:tr>
      <w:tr w:rsidR="0022634C" w:rsidRPr="009F68EB" w14:paraId="4D95592A" w14:textId="77777777" w:rsidTr="00710858">
        <w:trPr>
          <w:trHeight w:val="154"/>
          <w:jc w:val="center"/>
        </w:trPr>
        <w:tc>
          <w:tcPr>
            <w:tcW w:w="1980" w:type="dxa"/>
            <w:tcMar>
              <w:top w:w="15" w:type="dxa"/>
              <w:left w:w="15" w:type="dxa"/>
              <w:bottom w:w="0" w:type="dxa"/>
              <w:right w:w="15" w:type="dxa"/>
            </w:tcMar>
            <w:vAlign w:val="center"/>
          </w:tcPr>
          <w:p w14:paraId="5934D2E6" w14:textId="645D2DA3" w:rsidR="0022634C" w:rsidRPr="0022634C" w:rsidRDefault="0022634C" w:rsidP="00923B8C">
            <w:pPr>
              <w:spacing w:line="276" w:lineRule="auto"/>
              <w:ind w:right="135"/>
              <w:jc w:val="center"/>
              <w:rPr>
                <w:sz w:val="16"/>
                <w:szCs w:val="16"/>
                <w:lang w:eastAsia="fr-FR"/>
              </w:rPr>
            </w:pPr>
            <w:r w:rsidRPr="0022634C">
              <w:rPr>
                <w:sz w:val="16"/>
                <w:szCs w:val="16"/>
              </w:rPr>
              <w:t>Problem persistence</w:t>
            </w:r>
          </w:p>
        </w:tc>
        <w:tc>
          <w:tcPr>
            <w:tcW w:w="3402" w:type="dxa"/>
          </w:tcPr>
          <w:p w14:paraId="5A8BA5F5" w14:textId="2D2E4C1C" w:rsidR="0022634C" w:rsidRPr="0022634C" w:rsidRDefault="0022634C" w:rsidP="00923B8C">
            <w:pPr>
              <w:spacing w:line="276" w:lineRule="auto"/>
              <w:ind w:right="135"/>
              <w:jc w:val="center"/>
              <w:rPr>
                <w:sz w:val="16"/>
                <w:szCs w:val="16"/>
                <w:lang w:eastAsia="fr-FR"/>
              </w:rPr>
            </w:pPr>
            <w:r w:rsidRPr="0022634C">
              <w:rPr>
                <w:sz w:val="16"/>
                <w:szCs w:val="16"/>
              </w:rPr>
              <w:t xml:space="preserve">Elapsed months between the first and last mention </w:t>
            </w:r>
            <w:r w:rsidRPr="0022634C">
              <w:rPr>
                <w:sz w:val="16"/>
                <w:szCs w:val="16"/>
              </w:rPr>
              <w:lastRenderedPageBreak/>
              <w:t>of a consolidated problem</w:t>
            </w:r>
          </w:p>
        </w:tc>
        <w:tc>
          <w:tcPr>
            <w:tcW w:w="2835" w:type="dxa"/>
          </w:tcPr>
          <w:p w14:paraId="254E72C3" w14:textId="50C78BEE" w:rsidR="0022634C" w:rsidRPr="0022634C" w:rsidRDefault="0022634C" w:rsidP="00923B8C">
            <w:pPr>
              <w:spacing w:line="276" w:lineRule="auto"/>
              <w:ind w:right="135"/>
              <w:jc w:val="center"/>
              <w:rPr>
                <w:sz w:val="16"/>
                <w:szCs w:val="16"/>
                <w:lang w:eastAsia="fr-FR"/>
              </w:rPr>
            </w:pPr>
            <w:r w:rsidRPr="0022634C">
              <w:rPr>
                <w:sz w:val="16"/>
                <w:szCs w:val="16"/>
              </w:rPr>
              <w:lastRenderedPageBreak/>
              <w:t xml:space="preserve">How long </w:t>
            </w:r>
            <w:proofErr w:type="gramStart"/>
            <w:r w:rsidRPr="0022634C">
              <w:rPr>
                <w:sz w:val="16"/>
                <w:szCs w:val="16"/>
              </w:rPr>
              <w:t>a problem has</w:t>
            </w:r>
            <w:proofErr w:type="gramEnd"/>
            <w:r w:rsidRPr="0022634C">
              <w:rPr>
                <w:sz w:val="16"/>
                <w:szCs w:val="16"/>
              </w:rPr>
              <w:t xml:space="preserve"> resisted </w:t>
            </w:r>
            <w:r w:rsidRPr="0022634C">
              <w:rPr>
                <w:sz w:val="16"/>
                <w:szCs w:val="16"/>
              </w:rPr>
              <w:lastRenderedPageBreak/>
              <w:t>resolution; the core chronicity signal</w:t>
            </w:r>
          </w:p>
        </w:tc>
      </w:tr>
      <w:tr w:rsidR="0022634C" w:rsidRPr="009F68EB" w14:paraId="4582B27A" w14:textId="77777777" w:rsidTr="00710858">
        <w:trPr>
          <w:trHeight w:val="154"/>
          <w:jc w:val="center"/>
        </w:trPr>
        <w:tc>
          <w:tcPr>
            <w:tcW w:w="1980" w:type="dxa"/>
            <w:tcMar>
              <w:top w:w="15" w:type="dxa"/>
              <w:left w:w="15" w:type="dxa"/>
              <w:bottom w:w="0" w:type="dxa"/>
              <w:right w:w="15" w:type="dxa"/>
            </w:tcMar>
            <w:vAlign w:val="center"/>
          </w:tcPr>
          <w:p w14:paraId="758A6E2E" w14:textId="21E65ACB" w:rsidR="0022634C" w:rsidRPr="0022634C" w:rsidRDefault="0022634C" w:rsidP="00923B8C">
            <w:pPr>
              <w:spacing w:line="276" w:lineRule="auto"/>
              <w:ind w:right="135"/>
              <w:jc w:val="center"/>
              <w:rPr>
                <w:sz w:val="16"/>
                <w:szCs w:val="16"/>
                <w:lang w:eastAsia="fr-FR"/>
              </w:rPr>
            </w:pPr>
            <w:r w:rsidRPr="0022634C">
              <w:rPr>
                <w:sz w:val="16"/>
                <w:szCs w:val="16"/>
              </w:rPr>
              <w:lastRenderedPageBreak/>
              <w:t>Problem velocity</w:t>
            </w:r>
          </w:p>
        </w:tc>
        <w:tc>
          <w:tcPr>
            <w:tcW w:w="3402" w:type="dxa"/>
          </w:tcPr>
          <w:p w14:paraId="5AB1D751" w14:textId="3900B755" w:rsidR="0022634C" w:rsidRPr="0022634C" w:rsidRDefault="0022634C" w:rsidP="00923B8C">
            <w:pPr>
              <w:spacing w:line="276" w:lineRule="auto"/>
              <w:ind w:right="135"/>
              <w:jc w:val="center"/>
              <w:rPr>
                <w:sz w:val="16"/>
                <w:szCs w:val="16"/>
                <w:lang w:eastAsia="fr-FR"/>
              </w:rPr>
            </w:pPr>
            <w:r w:rsidRPr="0022634C">
              <w:rPr>
                <w:sz w:val="16"/>
                <w:szCs w:val="16"/>
              </w:rPr>
              <w:t>Mentions of a problem per active month over its lifespan</w:t>
            </w:r>
          </w:p>
        </w:tc>
        <w:tc>
          <w:tcPr>
            <w:tcW w:w="2835" w:type="dxa"/>
          </w:tcPr>
          <w:p w14:paraId="137D35B9" w14:textId="0E071830" w:rsidR="0022634C" w:rsidRPr="0022634C" w:rsidRDefault="0022634C" w:rsidP="00923B8C">
            <w:pPr>
              <w:spacing w:line="276" w:lineRule="auto"/>
              <w:ind w:right="135"/>
              <w:jc w:val="center"/>
              <w:rPr>
                <w:sz w:val="16"/>
                <w:szCs w:val="16"/>
                <w:lang w:eastAsia="fr-FR"/>
              </w:rPr>
            </w:pPr>
            <w:r w:rsidRPr="0022634C">
              <w:rPr>
                <w:sz w:val="16"/>
                <w:szCs w:val="16"/>
              </w:rPr>
              <w:t>How intensely a problem is recurring; distinguishes simmering from acute issues</w:t>
            </w:r>
          </w:p>
        </w:tc>
      </w:tr>
      <w:tr w:rsidR="0022634C" w:rsidRPr="009F68EB" w14:paraId="4465FE1B" w14:textId="77777777" w:rsidTr="00710858">
        <w:trPr>
          <w:trHeight w:val="154"/>
          <w:jc w:val="center"/>
        </w:trPr>
        <w:tc>
          <w:tcPr>
            <w:tcW w:w="1980" w:type="dxa"/>
            <w:tcMar>
              <w:top w:w="15" w:type="dxa"/>
              <w:left w:w="15" w:type="dxa"/>
              <w:bottom w:w="0" w:type="dxa"/>
              <w:right w:w="15" w:type="dxa"/>
            </w:tcMar>
            <w:vAlign w:val="center"/>
          </w:tcPr>
          <w:p w14:paraId="4205DBF8" w14:textId="0E2C8771" w:rsidR="0022634C" w:rsidRPr="0022634C" w:rsidRDefault="0022634C" w:rsidP="00923B8C">
            <w:pPr>
              <w:spacing w:line="276" w:lineRule="auto"/>
              <w:ind w:right="135"/>
              <w:jc w:val="center"/>
              <w:rPr>
                <w:sz w:val="16"/>
                <w:szCs w:val="16"/>
                <w:lang w:eastAsia="fr-FR"/>
              </w:rPr>
            </w:pPr>
            <w:r w:rsidRPr="0022634C">
              <w:rPr>
                <w:sz w:val="16"/>
                <w:szCs w:val="16"/>
              </w:rPr>
              <w:t>Problem concentration</w:t>
            </w:r>
          </w:p>
        </w:tc>
        <w:tc>
          <w:tcPr>
            <w:tcW w:w="3402" w:type="dxa"/>
          </w:tcPr>
          <w:p w14:paraId="75D49747" w14:textId="1469A787" w:rsidR="0022634C" w:rsidRPr="0022634C" w:rsidRDefault="0022634C" w:rsidP="00923B8C">
            <w:pPr>
              <w:spacing w:line="276" w:lineRule="auto"/>
              <w:ind w:right="135"/>
              <w:jc w:val="center"/>
              <w:rPr>
                <w:sz w:val="16"/>
                <w:szCs w:val="16"/>
                <w:lang w:eastAsia="fr-FR"/>
              </w:rPr>
            </w:pPr>
            <w:r w:rsidRPr="0022634C">
              <w:rPr>
                <w:sz w:val="16"/>
                <w:szCs w:val="16"/>
              </w:rPr>
              <w:t>Normalized entropy of the distribution of problems across areas (or suppliers)</w:t>
            </w:r>
          </w:p>
        </w:tc>
        <w:tc>
          <w:tcPr>
            <w:tcW w:w="2835" w:type="dxa"/>
          </w:tcPr>
          <w:p w14:paraId="117B5B30" w14:textId="7C7EB465" w:rsidR="0022634C" w:rsidRPr="0022634C" w:rsidRDefault="0022634C" w:rsidP="00923B8C">
            <w:pPr>
              <w:spacing w:line="276" w:lineRule="auto"/>
              <w:ind w:right="135"/>
              <w:jc w:val="center"/>
              <w:rPr>
                <w:sz w:val="16"/>
                <w:szCs w:val="16"/>
                <w:lang w:eastAsia="fr-FR"/>
              </w:rPr>
            </w:pPr>
            <w:r w:rsidRPr="0022634C">
              <w:rPr>
                <w:sz w:val="16"/>
                <w:szCs w:val="16"/>
              </w:rPr>
              <w:t>Whether risk is diffuse or concentrated; low entropy flags a hotspot</w:t>
            </w:r>
          </w:p>
        </w:tc>
      </w:tr>
      <w:tr w:rsidR="0022634C" w:rsidRPr="009F68EB" w14:paraId="66F046E3" w14:textId="77777777" w:rsidTr="00710858">
        <w:trPr>
          <w:trHeight w:val="154"/>
          <w:jc w:val="center"/>
        </w:trPr>
        <w:tc>
          <w:tcPr>
            <w:tcW w:w="1980" w:type="dxa"/>
            <w:tcMar>
              <w:top w:w="15" w:type="dxa"/>
              <w:left w:w="15" w:type="dxa"/>
              <w:bottom w:w="0" w:type="dxa"/>
              <w:right w:w="15" w:type="dxa"/>
            </w:tcMar>
            <w:vAlign w:val="center"/>
          </w:tcPr>
          <w:p w14:paraId="2B2F9312" w14:textId="23DB83C0" w:rsidR="0022634C" w:rsidRPr="0022634C" w:rsidRDefault="0022634C" w:rsidP="00923B8C">
            <w:pPr>
              <w:spacing w:line="276" w:lineRule="auto"/>
              <w:ind w:right="135"/>
              <w:jc w:val="center"/>
              <w:rPr>
                <w:sz w:val="16"/>
                <w:szCs w:val="16"/>
              </w:rPr>
            </w:pPr>
            <w:r w:rsidRPr="0022634C">
              <w:rPr>
                <w:sz w:val="16"/>
                <w:szCs w:val="16"/>
              </w:rPr>
              <w:t>Supplier persistence</w:t>
            </w:r>
          </w:p>
        </w:tc>
        <w:tc>
          <w:tcPr>
            <w:tcW w:w="3402" w:type="dxa"/>
          </w:tcPr>
          <w:p w14:paraId="5B29E883" w14:textId="375A165F" w:rsidR="0022634C" w:rsidRPr="0022634C" w:rsidRDefault="0022634C" w:rsidP="00923B8C">
            <w:pPr>
              <w:spacing w:line="276" w:lineRule="auto"/>
              <w:ind w:right="135"/>
              <w:jc w:val="center"/>
              <w:rPr>
                <w:sz w:val="16"/>
                <w:szCs w:val="16"/>
              </w:rPr>
            </w:pPr>
            <w:r w:rsidRPr="0022634C">
              <w:rPr>
                <w:sz w:val="16"/>
                <w:szCs w:val="16"/>
              </w:rPr>
              <w:t>Mean persistence of problems associated with a given supplier code</w:t>
            </w:r>
          </w:p>
        </w:tc>
        <w:tc>
          <w:tcPr>
            <w:tcW w:w="2835" w:type="dxa"/>
          </w:tcPr>
          <w:p w14:paraId="71C9D4A9" w14:textId="16190824" w:rsidR="0022634C" w:rsidRPr="0022634C" w:rsidRDefault="0022634C" w:rsidP="00923B8C">
            <w:pPr>
              <w:spacing w:line="276" w:lineRule="auto"/>
              <w:ind w:right="135"/>
              <w:jc w:val="center"/>
              <w:rPr>
                <w:sz w:val="16"/>
                <w:szCs w:val="16"/>
              </w:rPr>
            </w:pPr>
            <w:r w:rsidRPr="0022634C">
              <w:rPr>
                <w:sz w:val="16"/>
                <w:szCs w:val="16"/>
              </w:rPr>
              <w:t>Which external partners generate durable, not merely occasional, problems</w:t>
            </w:r>
          </w:p>
        </w:tc>
      </w:tr>
      <w:tr w:rsidR="0022634C" w:rsidRPr="009F68EB" w14:paraId="6187F241" w14:textId="77777777" w:rsidTr="00710858">
        <w:trPr>
          <w:trHeight w:val="154"/>
          <w:jc w:val="center"/>
        </w:trPr>
        <w:tc>
          <w:tcPr>
            <w:tcW w:w="1980" w:type="dxa"/>
            <w:tcMar>
              <w:top w:w="15" w:type="dxa"/>
              <w:left w:w="15" w:type="dxa"/>
              <w:bottom w:w="0" w:type="dxa"/>
              <w:right w:w="15" w:type="dxa"/>
            </w:tcMar>
            <w:vAlign w:val="center"/>
          </w:tcPr>
          <w:p w14:paraId="2F4EC653" w14:textId="595A0772" w:rsidR="0022634C" w:rsidRPr="0022634C" w:rsidRDefault="0022634C" w:rsidP="00923B8C">
            <w:pPr>
              <w:spacing w:line="276" w:lineRule="auto"/>
              <w:ind w:right="135"/>
              <w:jc w:val="center"/>
              <w:rPr>
                <w:sz w:val="16"/>
                <w:szCs w:val="16"/>
              </w:rPr>
            </w:pPr>
            <w:r w:rsidRPr="0022634C">
              <w:rPr>
                <w:sz w:val="16"/>
                <w:szCs w:val="16"/>
              </w:rPr>
              <w:t>Area persistence</w:t>
            </w:r>
          </w:p>
        </w:tc>
        <w:tc>
          <w:tcPr>
            <w:tcW w:w="3402" w:type="dxa"/>
          </w:tcPr>
          <w:p w14:paraId="7C1B2182" w14:textId="6DDC8D5B" w:rsidR="0022634C" w:rsidRPr="0022634C" w:rsidRDefault="0022634C" w:rsidP="00923B8C">
            <w:pPr>
              <w:spacing w:line="276" w:lineRule="auto"/>
              <w:ind w:right="135"/>
              <w:jc w:val="center"/>
              <w:rPr>
                <w:sz w:val="16"/>
                <w:szCs w:val="16"/>
              </w:rPr>
            </w:pPr>
            <w:r w:rsidRPr="0022634C">
              <w:rPr>
                <w:sz w:val="16"/>
                <w:szCs w:val="16"/>
              </w:rPr>
              <w:t xml:space="preserve">Mean persistence of problems originating </w:t>
            </w:r>
            <w:proofErr w:type="gramStart"/>
            <w:r w:rsidRPr="0022634C">
              <w:rPr>
                <w:sz w:val="16"/>
                <w:szCs w:val="16"/>
              </w:rPr>
              <w:t>in a given</w:t>
            </w:r>
            <w:proofErr w:type="gramEnd"/>
            <w:r w:rsidRPr="0022634C">
              <w:rPr>
                <w:sz w:val="16"/>
                <w:szCs w:val="16"/>
              </w:rPr>
              <w:t xml:space="preserve"> business area</w:t>
            </w:r>
          </w:p>
        </w:tc>
        <w:tc>
          <w:tcPr>
            <w:tcW w:w="2835" w:type="dxa"/>
          </w:tcPr>
          <w:p w14:paraId="37E183BE" w14:textId="4127E04F" w:rsidR="0022634C" w:rsidRPr="0022634C" w:rsidRDefault="0022634C" w:rsidP="00923B8C">
            <w:pPr>
              <w:spacing w:line="276" w:lineRule="auto"/>
              <w:ind w:right="135"/>
              <w:jc w:val="center"/>
              <w:rPr>
                <w:sz w:val="16"/>
                <w:szCs w:val="16"/>
              </w:rPr>
            </w:pPr>
            <w:r w:rsidRPr="0022634C">
              <w:rPr>
                <w:sz w:val="16"/>
                <w:szCs w:val="16"/>
              </w:rPr>
              <w:t>Which areas accumulate sticky problems irrespective of caseload volume</w:t>
            </w:r>
          </w:p>
        </w:tc>
      </w:tr>
      <w:tr w:rsidR="00710858" w:rsidRPr="009F68EB" w14:paraId="184C5BB4" w14:textId="77777777" w:rsidTr="00710858">
        <w:trPr>
          <w:trHeight w:val="154"/>
          <w:jc w:val="center"/>
        </w:trPr>
        <w:tc>
          <w:tcPr>
            <w:tcW w:w="1980" w:type="dxa"/>
            <w:tcMar>
              <w:top w:w="15" w:type="dxa"/>
              <w:left w:w="15" w:type="dxa"/>
              <w:bottom w:w="0" w:type="dxa"/>
              <w:right w:w="15" w:type="dxa"/>
            </w:tcMar>
            <w:vAlign w:val="center"/>
          </w:tcPr>
          <w:p w14:paraId="1E05532F" w14:textId="7F15554B" w:rsidR="00710858" w:rsidRPr="00710858" w:rsidRDefault="00710858" w:rsidP="00923B8C">
            <w:pPr>
              <w:spacing w:line="276" w:lineRule="auto"/>
              <w:ind w:right="135"/>
              <w:jc w:val="center"/>
              <w:rPr>
                <w:sz w:val="16"/>
                <w:szCs w:val="16"/>
              </w:rPr>
            </w:pPr>
            <w:r w:rsidRPr="00710858">
              <w:rPr>
                <w:sz w:val="16"/>
                <w:szCs w:val="16"/>
              </w:rPr>
              <w:t>Problem criticality</w:t>
            </w:r>
          </w:p>
        </w:tc>
        <w:tc>
          <w:tcPr>
            <w:tcW w:w="3402" w:type="dxa"/>
          </w:tcPr>
          <w:p w14:paraId="4D54F8A8" w14:textId="707623D7" w:rsidR="00710858" w:rsidRPr="00710858" w:rsidRDefault="00710858" w:rsidP="00923B8C">
            <w:pPr>
              <w:spacing w:line="276" w:lineRule="auto"/>
              <w:ind w:right="135"/>
              <w:jc w:val="center"/>
              <w:rPr>
                <w:sz w:val="16"/>
                <w:szCs w:val="16"/>
              </w:rPr>
            </w:pPr>
            <w:r w:rsidRPr="00710858">
              <w:rPr>
                <w:sz w:val="16"/>
                <w:szCs w:val="16"/>
              </w:rPr>
              <w:t>Five-level temperature (low to critical) of a still-open problem, from its elapsed time against category-specific resolved history, raised by high mention volume</w:t>
            </w:r>
          </w:p>
        </w:tc>
        <w:tc>
          <w:tcPr>
            <w:tcW w:w="2835" w:type="dxa"/>
          </w:tcPr>
          <w:p w14:paraId="4FD422EA" w14:textId="7F49EA36" w:rsidR="00710858" w:rsidRPr="00710858" w:rsidRDefault="00710858" w:rsidP="00923B8C">
            <w:pPr>
              <w:spacing w:line="276" w:lineRule="auto"/>
              <w:ind w:right="135"/>
              <w:jc w:val="center"/>
              <w:rPr>
                <w:sz w:val="16"/>
                <w:szCs w:val="16"/>
              </w:rPr>
            </w:pPr>
            <w:r w:rsidRPr="00710858">
              <w:rPr>
                <w:sz w:val="16"/>
                <w:szCs w:val="16"/>
              </w:rPr>
              <w:t>How urgent an open problem is relative to how long comparable problems have historically taken to resolve</w:t>
            </w:r>
          </w:p>
        </w:tc>
      </w:tr>
      <w:tr w:rsidR="00710858" w:rsidRPr="009F68EB" w14:paraId="7CA0AF9F" w14:textId="77777777" w:rsidTr="00710858">
        <w:trPr>
          <w:trHeight w:val="154"/>
          <w:jc w:val="center"/>
        </w:trPr>
        <w:tc>
          <w:tcPr>
            <w:tcW w:w="1980" w:type="dxa"/>
            <w:tcMar>
              <w:top w:w="15" w:type="dxa"/>
              <w:left w:w="15" w:type="dxa"/>
              <w:bottom w:w="0" w:type="dxa"/>
              <w:right w:w="15" w:type="dxa"/>
            </w:tcMar>
            <w:vAlign w:val="center"/>
          </w:tcPr>
          <w:p w14:paraId="6B8C6A66" w14:textId="51AB043D" w:rsidR="00710858" w:rsidRPr="00710858" w:rsidRDefault="00710858" w:rsidP="00923B8C">
            <w:pPr>
              <w:spacing w:line="276" w:lineRule="auto"/>
              <w:ind w:right="135"/>
              <w:jc w:val="center"/>
              <w:rPr>
                <w:sz w:val="16"/>
                <w:szCs w:val="16"/>
              </w:rPr>
            </w:pPr>
            <w:r w:rsidRPr="00710858">
              <w:rPr>
                <w:sz w:val="16"/>
                <w:szCs w:val="16"/>
              </w:rPr>
              <w:t>Resolution-time deviation</w:t>
            </w:r>
          </w:p>
        </w:tc>
        <w:tc>
          <w:tcPr>
            <w:tcW w:w="3402" w:type="dxa"/>
          </w:tcPr>
          <w:p w14:paraId="04DAC45E" w14:textId="28CE8449" w:rsidR="00710858" w:rsidRPr="00710858" w:rsidRDefault="00710858" w:rsidP="00923B8C">
            <w:pPr>
              <w:spacing w:line="276" w:lineRule="auto"/>
              <w:ind w:right="135"/>
              <w:jc w:val="center"/>
              <w:rPr>
                <w:sz w:val="16"/>
                <w:szCs w:val="16"/>
              </w:rPr>
            </w:pPr>
            <w:r w:rsidRPr="00710858">
              <w:rPr>
                <w:sz w:val="16"/>
                <w:szCs w:val="16"/>
              </w:rPr>
              <w:t>Difference between an open problem’s elapsed time and the historical mean resolution time of comparable resolved problems</w:t>
            </w:r>
          </w:p>
        </w:tc>
        <w:tc>
          <w:tcPr>
            <w:tcW w:w="2835" w:type="dxa"/>
          </w:tcPr>
          <w:p w14:paraId="57AC009F" w14:textId="15B59C1F" w:rsidR="00710858" w:rsidRPr="00710858" w:rsidRDefault="00710858" w:rsidP="00923B8C">
            <w:pPr>
              <w:spacing w:line="276" w:lineRule="auto"/>
              <w:ind w:right="135"/>
              <w:jc w:val="center"/>
              <w:rPr>
                <w:sz w:val="16"/>
                <w:szCs w:val="16"/>
              </w:rPr>
            </w:pPr>
            <w:r w:rsidRPr="00710858">
              <w:rPr>
                <w:sz w:val="16"/>
                <w:szCs w:val="16"/>
              </w:rPr>
              <w:t>Whether an open problem is overdue relative to precedent; the actionable escalation signal</w:t>
            </w:r>
          </w:p>
        </w:tc>
      </w:tr>
    </w:tbl>
    <w:p w14:paraId="17D21818" w14:textId="77777777" w:rsidR="0022634C" w:rsidRDefault="0022634C" w:rsidP="00923B8C">
      <w:pPr>
        <w:pStyle w:val="Corpodetexto"/>
        <w:spacing w:before="1" w:line="249" w:lineRule="auto"/>
        <w:ind w:left="142" w:right="135" w:firstLine="360"/>
        <w:jc w:val="both"/>
        <w:rPr>
          <w:color w:val="231F20"/>
        </w:rPr>
      </w:pPr>
    </w:p>
    <w:p w14:paraId="5F5DAF8F" w14:textId="13AD05A0" w:rsidR="00710858" w:rsidRDefault="0022634C" w:rsidP="00923B8C">
      <w:pPr>
        <w:pStyle w:val="Corpodetexto"/>
        <w:spacing w:before="1" w:line="249" w:lineRule="auto"/>
        <w:ind w:left="142" w:right="135" w:firstLine="360"/>
        <w:jc w:val="both"/>
      </w:pPr>
      <w:r w:rsidRPr="0022634C">
        <w:t>Computed on the corpus, these indicators reproduce and sharpen the qualitative findings above. Supplier persistence isolates C19 as the partner behind the single most durable problem, turning an anecdote into a monitored quantity. Area persistence reorders the areas relative to a volume ranking, promoting Area 11 — small caseload, high persistence — into governance attention it would not otherwise receive. Problem concentration, at a normalized entropy of 0.914 across areas, quantifies the diffuseness of risk and provides a baseline against which future concentration can be detected. The decisive property of the family is that every indicator is a function of persistence, not occurrence: this is what distinguishes governance intelligence from a simple count of problems and what makes the indicators actionable as an early-warning system.</w:t>
      </w:r>
      <w:r w:rsidR="00710858" w:rsidRPr="00710858">
        <w:t xml:space="preserve"> The last two indicators — problem criticality and resolution-time deviation — turn the flat list of still-active problems into a prioritized watchlist.</w:t>
      </w:r>
    </w:p>
    <w:p w14:paraId="2824D94B" w14:textId="41A55F4B" w:rsidR="00710858" w:rsidRDefault="00710858" w:rsidP="00923B8C">
      <w:pPr>
        <w:pStyle w:val="Ttulo2"/>
        <w:spacing w:before="181"/>
        <w:ind w:left="142" w:right="135"/>
      </w:pPr>
      <w:r>
        <w:rPr>
          <w:color w:val="231F20"/>
        </w:rPr>
        <w:t>The criticality watchlist</w:t>
      </w:r>
    </w:p>
    <w:p w14:paraId="3E774114" w14:textId="7D0590DF" w:rsidR="00710858" w:rsidRPr="00710858" w:rsidRDefault="00710858" w:rsidP="00923B8C">
      <w:pPr>
        <w:pStyle w:val="Corpodetexto"/>
        <w:spacing w:before="1" w:line="249" w:lineRule="auto"/>
        <w:ind w:left="142" w:right="135" w:firstLine="360"/>
        <w:jc w:val="both"/>
        <w:rPr>
          <w:color w:val="231F20"/>
        </w:rPr>
      </w:pPr>
      <w:r w:rsidRPr="00710858">
        <w:rPr>
          <w:color w:val="231F20"/>
        </w:rPr>
        <w:t>The governance indicators</w:t>
      </w:r>
      <w:r w:rsidR="009C30E3">
        <w:rPr>
          <w:color w:val="231F20"/>
        </w:rPr>
        <w:t xml:space="preserve"> </w:t>
      </w:r>
      <w:r w:rsidRPr="00710858">
        <w:rPr>
          <w:color w:val="231F20"/>
        </w:rPr>
        <w:t>describe the whole population of problems; a governance function, however, must act on the few problems that are still open and most at risk of becoming chronic. The criticality watchlist is the artifact’s answer to that need. It takes only the still-open problems and answers a sharper question than “which problems are active?” — namely, “which open problems are taking longer than the organization has historically needed to resolve problems of the same kind?” The benchmark is therefore internal and empirical: each open problem is judged against the resolved history of its own thematic category, not against active status or an external standard. This is what makes the resulting signal defensible rather than arbitrary.</w:t>
      </w:r>
    </w:p>
    <w:p w14:paraId="000879DB" w14:textId="77777777" w:rsidR="00710858" w:rsidRPr="00710858" w:rsidRDefault="00710858" w:rsidP="00923B8C">
      <w:pPr>
        <w:pStyle w:val="Corpodetexto"/>
        <w:spacing w:before="1" w:line="249" w:lineRule="auto"/>
        <w:ind w:left="142" w:right="135" w:firstLine="360"/>
        <w:jc w:val="both"/>
        <w:rPr>
          <w:color w:val="231F20"/>
        </w:rPr>
      </w:pPr>
      <w:r w:rsidRPr="00710858">
        <w:rPr>
          <w:color w:val="231F20"/>
        </w:rPr>
        <w:t xml:space="preserve">Two properties of the corpus shape the method. First, problems are thematically heterogeneous, so a single criticality ruler would be misleading; the watchlist therefore reads each open problem within one or more governance-relevant categories obtained by keyword matching against its canonical text, retaining the most severe reading when several apply. Second, the resolved-time distribution is strongly right-skewed — </w:t>
      </w:r>
      <w:proofErr w:type="gramStart"/>
      <w:r w:rsidRPr="00710858">
        <w:rPr>
          <w:color w:val="231F20"/>
        </w:rPr>
        <w:t>the large majority of</w:t>
      </w:r>
      <w:proofErr w:type="gramEnd"/>
      <w:r w:rsidRPr="00710858">
        <w:rPr>
          <w:color w:val="231F20"/>
        </w:rPr>
        <w:t xml:space="preserve"> problems </w:t>
      </w:r>
      <w:proofErr w:type="gramStart"/>
      <w:r w:rsidRPr="00710858">
        <w:rPr>
          <w:color w:val="231F20"/>
        </w:rPr>
        <w:t>resolve</w:t>
      </w:r>
      <w:proofErr w:type="gramEnd"/>
      <w:r w:rsidRPr="00710858">
        <w:rPr>
          <w:color w:val="231F20"/>
        </w:rPr>
        <w:t xml:space="preserve"> within a month — so quantile-based thresholds collapse to a single value and cannot discriminate. The five criticality levels are consequently anchored to absolute, business-meaningful durations calibrated on the observed resolved range (from low, at about a month, to critical, at roughly half a year), and a level is raised by one step when a problem’s accumulated mentions are unusually high, capturing intensity as well as duration.</w:t>
      </w:r>
    </w:p>
    <w:p w14:paraId="71F312BA" w14:textId="60377503" w:rsidR="0022634C" w:rsidRDefault="00710858" w:rsidP="00923B8C">
      <w:pPr>
        <w:pStyle w:val="Corpodetexto"/>
        <w:spacing w:before="1" w:line="249" w:lineRule="auto"/>
        <w:ind w:left="142" w:right="135" w:firstLine="360"/>
        <w:jc w:val="both"/>
        <w:rPr>
          <w:color w:val="231F20"/>
        </w:rPr>
      </w:pPr>
      <w:r w:rsidRPr="00710858">
        <w:rPr>
          <w:color w:val="231F20"/>
        </w:rPr>
        <w:t xml:space="preserve">Applied to the still-open problems, the watchlist is reassuring in the aggregate and precise in </w:t>
      </w:r>
      <w:proofErr w:type="gramStart"/>
      <w:r w:rsidRPr="00710858">
        <w:rPr>
          <w:color w:val="231F20"/>
        </w:rPr>
        <w:t>the particular</w:t>
      </w:r>
      <w:proofErr w:type="gramEnd"/>
      <w:r w:rsidRPr="00710858">
        <w:rPr>
          <w:color w:val="231F20"/>
        </w:rPr>
        <w:t xml:space="preserve">. </w:t>
      </w:r>
      <w:proofErr w:type="gramStart"/>
      <w:r w:rsidRPr="00710858">
        <w:rPr>
          <w:color w:val="231F20"/>
        </w:rPr>
        <w:t>The large majority of</w:t>
      </w:r>
      <w:proofErr w:type="gramEnd"/>
      <w:r w:rsidRPr="00710858">
        <w:rPr>
          <w:color w:val="231F20"/>
        </w:rPr>
        <w:t xml:space="preserve"> open problems (about 84%) register low criticality, one in eight (about 12%) </w:t>
      </w:r>
      <w:proofErr w:type="gramStart"/>
      <w:r w:rsidRPr="00710858">
        <w:rPr>
          <w:color w:val="231F20"/>
        </w:rPr>
        <w:t>register</w:t>
      </w:r>
      <w:proofErr w:type="gramEnd"/>
      <w:r w:rsidRPr="00710858">
        <w:rPr>
          <w:color w:val="231F20"/>
        </w:rPr>
        <w:t xml:space="preserve"> elevated criticality, and the remainder moderate; none currently reach the two highest levels. Criticality alone, however, is not the operational signal — the resolution-time deviation is. Table 7 lists the problems at the top of the ranking, each shown with its dominant category, its elapsed time, and how far that time already exceeds the historical </w:t>
      </w:r>
      <w:proofErr w:type="gramStart"/>
      <w:r w:rsidRPr="00710858">
        <w:rPr>
          <w:color w:val="231F20"/>
        </w:rPr>
        <w:t>mean</w:t>
      </w:r>
      <w:proofErr w:type="gramEnd"/>
      <w:r w:rsidRPr="00710858">
        <w:rPr>
          <w:color w:val="231F20"/>
        </w:rPr>
        <w:t xml:space="preserve"> for comparable resolved problems.</w:t>
      </w:r>
    </w:p>
    <w:p w14:paraId="41F21E22" w14:textId="77777777" w:rsidR="00710858" w:rsidRPr="0092165E" w:rsidRDefault="00710858" w:rsidP="00923B8C">
      <w:pPr>
        <w:pStyle w:val="Corpodetexto"/>
        <w:spacing w:line="249" w:lineRule="auto"/>
        <w:ind w:left="142" w:right="135" w:firstLine="360"/>
        <w:jc w:val="both"/>
        <w:rPr>
          <w:color w:val="231F20"/>
        </w:rPr>
      </w:pPr>
    </w:p>
    <w:p w14:paraId="007ADFFD" w14:textId="312E31F9" w:rsidR="00710858" w:rsidRDefault="00710858" w:rsidP="00923B8C">
      <w:pPr>
        <w:spacing w:before="123"/>
        <w:ind w:left="142" w:right="135"/>
        <w:rPr>
          <w:rFonts w:ascii="Arial"/>
          <w:b/>
          <w:color w:val="231F20"/>
          <w:w w:val="80"/>
          <w:sz w:val="16"/>
        </w:rPr>
      </w:pPr>
      <w:r>
        <w:rPr>
          <w:rFonts w:ascii="Arial"/>
          <w:b/>
          <w:color w:val="231F20"/>
          <w:w w:val="80"/>
          <w:sz w:val="16"/>
        </w:rPr>
        <w:lastRenderedPageBreak/>
        <w:t>Table</w:t>
      </w:r>
      <w:r>
        <w:rPr>
          <w:rFonts w:ascii="Arial"/>
          <w:b/>
          <w:color w:val="231F20"/>
          <w:spacing w:val="-6"/>
          <w:sz w:val="16"/>
        </w:rPr>
        <w:t xml:space="preserve"> 7</w:t>
      </w:r>
      <w:r>
        <w:rPr>
          <w:rFonts w:ascii="Arial"/>
          <w:b/>
          <w:color w:val="231F20"/>
          <w:w w:val="80"/>
          <w:sz w:val="16"/>
        </w:rPr>
        <w:t>.</w:t>
      </w:r>
      <w:r>
        <w:rPr>
          <w:rFonts w:ascii="Arial"/>
          <w:b/>
          <w:color w:val="231F20"/>
          <w:spacing w:val="-6"/>
          <w:sz w:val="16"/>
        </w:rPr>
        <w:t xml:space="preserve"> </w:t>
      </w:r>
      <w:r w:rsidRPr="00710858">
        <w:rPr>
          <w:rFonts w:ascii="Arial"/>
          <w:b/>
          <w:color w:val="231F20"/>
          <w:w w:val="80"/>
          <w:sz w:val="16"/>
        </w:rPr>
        <w:t>Top of the criticality watchlist</w:t>
      </w:r>
      <w:r>
        <w:rPr>
          <w:rFonts w:ascii="Arial"/>
          <w:b/>
          <w:color w:val="231F20"/>
          <w:w w:val="80"/>
          <w:sz w:val="16"/>
        </w:rPr>
        <w:t>.</w:t>
      </w:r>
    </w:p>
    <w:tbl>
      <w:tblPr>
        <w:tblW w:w="82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62"/>
        <w:gridCol w:w="2973"/>
        <w:gridCol w:w="1280"/>
        <w:gridCol w:w="3397"/>
      </w:tblGrid>
      <w:tr w:rsidR="00710858" w:rsidRPr="009F68EB" w14:paraId="5B4B1242" w14:textId="77777777" w:rsidTr="007E0221">
        <w:trPr>
          <w:trHeight w:val="237"/>
          <w:jc w:val="center"/>
        </w:trPr>
        <w:tc>
          <w:tcPr>
            <w:tcW w:w="562" w:type="dxa"/>
            <w:shd w:val="clear" w:color="auto" w:fill="F2F2F2" w:themeFill="background1" w:themeFillShade="F2"/>
            <w:vAlign w:val="center"/>
          </w:tcPr>
          <w:p w14:paraId="269FC254" w14:textId="08552385" w:rsidR="00710858" w:rsidRPr="00710858" w:rsidRDefault="00710858" w:rsidP="007E0221">
            <w:pPr>
              <w:spacing w:line="276" w:lineRule="auto"/>
              <w:ind w:right="135"/>
              <w:jc w:val="center"/>
              <w:rPr>
                <w:sz w:val="16"/>
                <w:szCs w:val="16"/>
              </w:rPr>
            </w:pPr>
            <w:r w:rsidRPr="00710858">
              <w:rPr>
                <w:sz w:val="16"/>
                <w:szCs w:val="16"/>
              </w:rPr>
              <w:t>#</w:t>
            </w:r>
          </w:p>
        </w:tc>
        <w:tc>
          <w:tcPr>
            <w:tcW w:w="2973" w:type="dxa"/>
            <w:shd w:val="clear" w:color="auto" w:fill="F2F2F2" w:themeFill="background1" w:themeFillShade="F2"/>
            <w:tcMar>
              <w:top w:w="15" w:type="dxa"/>
              <w:left w:w="15" w:type="dxa"/>
              <w:bottom w:w="0" w:type="dxa"/>
              <w:right w:w="15" w:type="dxa"/>
            </w:tcMar>
          </w:tcPr>
          <w:p w14:paraId="04EF9407" w14:textId="4E427072" w:rsidR="00710858" w:rsidRPr="00710858" w:rsidRDefault="00710858" w:rsidP="00923B8C">
            <w:pPr>
              <w:spacing w:line="276" w:lineRule="auto"/>
              <w:ind w:right="135"/>
              <w:jc w:val="center"/>
              <w:rPr>
                <w:sz w:val="16"/>
                <w:szCs w:val="16"/>
                <w:lang w:eastAsia="fr-FR"/>
              </w:rPr>
            </w:pPr>
            <w:r w:rsidRPr="00710858">
              <w:rPr>
                <w:sz w:val="16"/>
                <w:szCs w:val="16"/>
              </w:rPr>
              <w:t>Open problem (anonymized) — dominant category</w:t>
            </w:r>
          </w:p>
        </w:tc>
        <w:tc>
          <w:tcPr>
            <w:tcW w:w="1280" w:type="dxa"/>
            <w:shd w:val="clear" w:color="auto" w:fill="F2F2F2" w:themeFill="background1" w:themeFillShade="F2"/>
          </w:tcPr>
          <w:p w14:paraId="760E7CF9" w14:textId="77D1152F" w:rsidR="00710858" w:rsidRPr="00710858" w:rsidRDefault="00710858" w:rsidP="00923B8C">
            <w:pPr>
              <w:spacing w:line="276" w:lineRule="auto"/>
              <w:ind w:right="135"/>
              <w:jc w:val="center"/>
              <w:rPr>
                <w:sz w:val="16"/>
                <w:szCs w:val="16"/>
                <w:lang w:eastAsia="fr-FR"/>
              </w:rPr>
            </w:pPr>
            <w:r w:rsidRPr="00710858">
              <w:rPr>
                <w:sz w:val="16"/>
                <w:szCs w:val="16"/>
              </w:rPr>
              <w:t>Criticality</w:t>
            </w:r>
          </w:p>
        </w:tc>
        <w:tc>
          <w:tcPr>
            <w:tcW w:w="3397" w:type="dxa"/>
            <w:shd w:val="clear" w:color="auto" w:fill="F2F2F2" w:themeFill="background1" w:themeFillShade="F2"/>
          </w:tcPr>
          <w:p w14:paraId="24DD5D25" w14:textId="04A09DA5" w:rsidR="00710858" w:rsidRPr="00710858" w:rsidRDefault="00710858" w:rsidP="00923B8C">
            <w:pPr>
              <w:spacing w:line="276" w:lineRule="auto"/>
              <w:ind w:right="135"/>
              <w:jc w:val="center"/>
              <w:rPr>
                <w:sz w:val="16"/>
                <w:szCs w:val="16"/>
                <w:lang w:eastAsia="fr-FR"/>
              </w:rPr>
            </w:pPr>
            <w:r w:rsidRPr="00710858">
              <w:rPr>
                <w:sz w:val="16"/>
                <w:szCs w:val="16"/>
              </w:rPr>
              <w:t>Deviation from historical resolution time</w:t>
            </w:r>
          </w:p>
        </w:tc>
      </w:tr>
      <w:tr w:rsidR="00710858" w:rsidRPr="009F68EB" w14:paraId="66596B79" w14:textId="77777777" w:rsidTr="007E0221">
        <w:trPr>
          <w:trHeight w:val="154"/>
          <w:jc w:val="center"/>
        </w:trPr>
        <w:tc>
          <w:tcPr>
            <w:tcW w:w="562" w:type="dxa"/>
            <w:vAlign w:val="center"/>
          </w:tcPr>
          <w:p w14:paraId="3A4E9D03" w14:textId="20CC8388" w:rsidR="00710858" w:rsidRPr="00710858" w:rsidRDefault="00710858" w:rsidP="007E0221">
            <w:pPr>
              <w:spacing w:line="276" w:lineRule="auto"/>
              <w:ind w:right="135"/>
              <w:jc w:val="center"/>
              <w:rPr>
                <w:sz w:val="16"/>
                <w:szCs w:val="16"/>
              </w:rPr>
            </w:pPr>
            <w:r w:rsidRPr="00710858">
              <w:rPr>
                <w:sz w:val="16"/>
                <w:szCs w:val="16"/>
              </w:rPr>
              <w:t>1</w:t>
            </w:r>
          </w:p>
        </w:tc>
        <w:tc>
          <w:tcPr>
            <w:tcW w:w="2973" w:type="dxa"/>
            <w:tcMar>
              <w:top w:w="15" w:type="dxa"/>
              <w:left w:w="15" w:type="dxa"/>
              <w:bottom w:w="0" w:type="dxa"/>
              <w:right w:w="15" w:type="dxa"/>
            </w:tcMar>
            <w:vAlign w:val="center"/>
          </w:tcPr>
          <w:p w14:paraId="6A084232" w14:textId="5CC1E8C0" w:rsidR="00710858" w:rsidRPr="00710858" w:rsidRDefault="00710858" w:rsidP="00923B8C">
            <w:pPr>
              <w:spacing w:line="276" w:lineRule="auto"/>
              <w:ind w:right="135"/>
              <w:jc w:val="center"/>
              <w:rPr>
                <w:sz w:val="16"/>
                <w:szCs w:val="16"/>
                <w:lang w:eastAsia="fr-FR"/>
              </w:rPr>
            </w:pPr>
            <w:r w:rsidRPr="00710858">
              <w:rPr>
                <w:sz w:val="16"/>
                <w:szCs w:val="16"/>
              </w:rPr>
              <w:t xml:space="preserve">Supplier-performance actions on a delayed delivery (supplier C13, project </w:t>
            </w:r>
            <w:proofErr w:type="gramStart"/>
            <w:r w:rsidRPr="00710858">
              <w:rPr>
                <w:sz w:val="16"/>
                <w:szCs w:val="16"/>
              </w:rPr>
              <w:t>P39) —</w:t>
            </w:r>
            <w:proofErr w:type="gramEnd"/>
            <w:r w:rsidRPr="00710858">
              <w:rPr>
                <w:sz w:val="16"/>
                <w:szCs w:val="16"/>
              </w:rPr>
              <w:t xml:space="preserve"> supplier delay</w:t>
            </w:r>
          </w:p>
        </w:tc>
        <w:tc>
          <w:tcPr>
            <w:tcW w:w="1280" w:type="dxa"/>
            <w:vAlign w:val="center"/>
          </w:tcPr>
          <w:p w14:paraId="59E0584C" w14:textId="3DB942A1" w:rsidR="00710858" w:rsidRPr="00710858" w:rsidRDefault="00710858" w:rsidP="00923B8C">
            <w:pPr>
              <w:spacing w:line="276" w:lineRule="auto"/>
              <w:ind w:right="135"/>
              <w:jc w:val="center"/>
              <w:rPr>
                <w:sz w:val="16"/>
                <w:szCs w:val="16"/>
                <w:lang w:eastAsia="fr-FR"/>
              </w:rPr>
            </w:pPr>
            <w:r w:rsidRPr="00710858">
              <w:rPr>
                <w:sz w:val="16"/>
                <w:szCs w:val="16"/>
              </w:rPr>
              <w:t>Elevated</w:t>
            </w:r>
          </w:p>
        </w:tc>
        <w:tc>
          <w:tcPr>
            <w:tcW w:w="3397" w:type="dxa"/>
            <w:vAlign w:val="center"/>
          </w:tcPr>
          <w:p w14:paraId="0EA8372D" w14:textId="6CC7E3B9" w:rsidR="00710858" w:rsidRPr="00710858" w:rsidRDefault="00710858" w:rsidP="00923B8C">
            <w:pPr>
              <w:spacing w:line="276" w:lineRule="auto"/>
              <w:ind w:right="135"/>
              <w:jc w:val="center"/>
              <w:rPr>
                <w:sz w:val="16"/>
                <w:szCs w:val="16"/>
                <w:lang w:eastAsia="fr-FR"/>
              </w:rPr>
            </w:pPr>
            <w:r w:rsidRPr="00710858">
              <w:rPr>
                <w:sz w:val="16"/>
                <w:szCs w:val="16"/>
              </w:rPr>
              <w:t xml:space="preserve">Open four months, about two months beyond the ≈two-month historical </w:t>
            </w:r>
            <w:proofErr w:type="gramStart"/>
            <w:r w:rsidRPr="00710858">
              <w:rPr>
                <w:sz w:val="16"/>
                <w:szCs w:val="16"/>
              </w:rPr>
              <w:t>mean</w:t>
            </w:r>
            <w:proofErr w:type="gramEnd"/>
            <w:r w:rsidRPr="00710858">
              <w:rPr>
                <w:sz w:val="16"/>
                <w:szCs w:val="16"/>
              </w:rPr>
              <w:t xml:space="preserve"> for supplier-delay problems</w:t>
            </w:r>
          </w:p>
        </w:tc>
      </w:tr>
      <w:tr w:rsidR="00710858" w:rsidRPr="009F68EB" w14:paraId="7EAFE750" w14:textId="77777777" w:rsidTr="007E0221">
        <w:trPr>
          <w:trHeight w:val="154"/>
          <w:jc w:val="center"/>
        </w:trPr>
        <w:tc>
          <w:tcPr>
            <w:tcW w:w="562" w:type="dxa"/>
            <w:vAlign w:val="center"/>
          </w:tcPr>
          <w:p w14:paraId="5BB32B5B" w14:textId="4B781EBA" w:rsidR="00710858" w:rsidRPr="00710858" w:rsidRDefault="00710858" w:rsidP="007E0221">
            <w:pPr>
              <w:spacing w:line="276" w:lineRule="auto"/>
              <w:ind w:right="135"/>
              <w:jc w:val="center"/>
              <w:rPr>
                <w:sz w:val="16"/>
                <w:szCs w:val="16"/>
              </w:rPr>
            </w:pPr>
            <w:r w:rsidRPr="00710858">
              <w:rPr>
                <w:sz w:val="16"/>
                <w:szCs w:val="16"/>
              </w:rPr>
              <w:t>2</w:t>
            </w:r>
          </w:p>
        </w:tc>
        <w:tc>
          <w:tcPr>
            <w:tcW w:w="2973" w:type="dxa"/>
            <w:tcMar>
              <w:top w:w="15" w:type="dxa"/>
              <w:left w:w="15" w:type="dxa"/>
              <w:bottom w:w="0" w:type="dxa"/>
              <w:right w:w="15" w:type="dxa"/>
            </w:tcMar>
            <w:vAlign w:val="center"/>
          </w:tcPr>
          <w:p w14:paraId="0F7CEEA8" w14:textId="556055FD" w:rsidR="00710858" w:rsidRPr="00710858" w:rsidRDefault="00710858" w:rsidP="00923B8C">
            <w:pPr>
              <w:spacing w:line="276" w:lineRule="auto"/>
              <w:ind w:right="135"/>
              <w:jc w:val="center"/>
              <w:rPr>
                <w:sz w:val="16"/>
                <w:szCs w:val="16"/>
                <w:lang w:eastAsia="fr-FR"/>
              </w:rPr>
            </w:pPr>
            <w:r w:rsidRPr="00710858">
              <w:rPr>
                <w:sz w:val="16"/>
                <w:szCs w:val="16"/>
              </w:rPr>
              <w:t>Contract split by consumption across areas — procurement and contracting</w:t>
            </w:r>
          </w:p>
        </w:tc>
        <w:tc>
          <w:tcPr>
            <w:tcW w:w="1280" w:type="dxa"/>
            <w:vAlign w:val="center"/>
          </w:tcPr>
          <w:p w14:paraId="46DC5383" w14:textId="1993D88B" w:rsidR="00710858" w:rsidRPr="00710858" w:rsidRDefault="00710858" w:rsidP="00923B8C">
            <w:pPr>
              <w:spacing w:line="276" w:lineRule="auto"/>
              <w:ind w:right="135"/>
              <w:jc w:val="center"/>
              <w:rPr>
                <w:sz w:val="16"/>
                <w:szCs w:val="16"/>
                <w:lang w:eastAsia="fr-FR"/>
              </w:rPr>
            </w:pPr>
            <w:r w:rsidRPr="00710858">
              <w:rPr>
                <w:sz w:val="16"/>
                <w:szCs w:val="16"/>
              </w:rPr>
              <w:t>Elevated</w:t>
            </w:r>
          </w:p>
        </w:tc>
        <w:tc>
          <w:tcPr>
            <w:tcW w:w="3397" w:type="dxa"/>
            <w:vAlign w:val="center"/>
          </w:tcPr>
          <w:p w14:paraId="0D7C9013" w14:textId="55B730F4" w:rsidR="00710858" w:rsidRPr="00710858" w:rsidRDefault="00710858" w:rsidP="00923B8C">
            <w:pPr>
              <w:spacing w:line="276" w:lineRule="auto"/>
              <w:ind w:right="135"/>
              <w:jc w:val="center"/>
              <w:rPr>
                <w:sz w:val="16"/>
                <w:szCs w:val="16"/>
                <w:lang w:eastAsia="fr-FR"/>
              </w:rPr>
            </w:pPr>
            <w:r w:rsidRPr="00710858">
              <w:rPr>
                <w:sz w:val="16"/>
                <w:szCs w:val="16"/>
              </w:rPr>
              <w:t xml:space="preserve">Open three months, about 1.8 months beyond the ≈1.2-month historical </w:t>
            </w:r>
            <w:proofErr w:type="gramStart"/>
            <w:r w:rsidRPr="00710858">
              <w:rPr>
                <w:sz w:val="16"/>
                <w:szCs w:val="16"/>
              </w:rPr>
              <w:t>mean</w:t>
            </w:r>
            <w:proofErr w:type="gramEnd"/>
            <w:r w:rsidRPr="00710858">
              <w:rPr>
                <w:sz w:val="16"/>
                <w:szCs w:val="16"/>
              </w:rPr>
              <w:t xml:space="preserve"> for contracting problems</w:t>
            </w:r>
          </w:p>
        </w:tc>
      </w:tr>
      <w:tr w:rsidR="00710858" w:rsidRPr="009F68EB" w14:paraId="6BED14C3" w14:textId="77777777" w:rsidTr="007E0221">
        <w:trPr>
          <w:trHeight w:val="154"/>
          <w:jc w:val="center"/>
        </w:trPr>
        <w:tc>
          <w:tcPr>
            <w:tcW w:w="562" w:type="dxa"/>
            <w:vAlign w:val="center"/>
          </w:tcPr>
          <w:p w14:paraId="424262F2" w14:textId="6FDDE352" w:rsidR="00710858" w:rsidRPr="00710858" w:rsidRDefault="00710858" w:rsidP="007E0221">
            <w:pPr>
              <w:spacing w:line="276" w:lineRule="auto"/>
              <w:ind w:right="135"/>
              <w:jc w:val="center"/>
              <w:rPr>
                <w:sz w:val="16"/>
                <w:szCs w:val="16"/>
              </w:rPr>
            </w:pPr>
            <w:r w:rsidRPr="00710858">
              <w:rPr>
                <w:sz w:val="16"/>
                <w:szCs w:val="16"/>
              </w:rPr>
              <w:t>3</w:t>
            </w:r>
          </w:p>
        </w:tc>
        <w:tc>
          <w:tcPr>
            <w:tcW w:w="2973" w:type="dxa"/>
            <w:tcMar>
              <w:top w:w="15" w:type="dxa"/>
              <w:left w:w="15" w:type="dxa"/>
              <w:bottom w:w="0" w:type="dxa"/>
              <w:right w:w="15" w:type="dxa"/>
            </w:tcMar>
            <w:vAlign w:val="center"/>
          </w:tcPr>
          <w:p w14:paraId="3D49F407" w14:textId="328BB58C" w:rsidR="00710858" w:rsidRPr="00710858" w:rsidRDefault="00710858" w:rsidP="00923B8C">
            <w:pPr>
              <w:spacing w:line="276" w:lineRule="auto"/>
              <w:ind w:right="135"/>
              <w:jc w:val="center"/>
              <w:rPr>
                <w:sz w:val="16"/>
                <w:szCs w:val="16"/>
                <w:lang w:eastAsia="fr-FR"/>
              </w:rPr>
            </w:pPr>
            <w:r w:rsidRPr="00710858">
              <w:rPr>
                <w:sz w:val="16"/>
                <w:szCs w:val="16"/>
              </w:rPr>
              <w:t xml:space="preserve">Low business-area adherence to a budget forecast (project </w:t>
            </w:r>
            <w:proofErr w:type="gramStart"/>
            <w:r w:rsidRPr="00710858">
              <w:rPr>
                <w:sz w:val="16"/>
                <w:szCs w:val="16"/>
              </w:rPr>
              <w:t>P4) —</w:t>
            </w:r>
            <w:proofErr w:type="gramEnd"/>
            <w:r w:rsidRPr="00710858">
              <w:rPr>
                <w:sz w:val="16"/>
                <w:szCs w:val="16"/>
              </w:rPr>
              <w:t xml:space="preserve"> budget and resource constraint</w:t>
            </w:r>
          </w:p>
        </w:tc>
        <w:tc>
          <w:tcPr>
            <w:tcW w:w="1280" w:type="dxa"/>
            <w:vAlign w:val="center"/>
          </w:tcPr>
          <w:p w14:paraId="59239612" w14:textId="5A5E6FA8" w:rsidR="00710858" w:rsidRPr="00710858" w:rsidRDefault="00710858" w:rsidP="00923B8C">
            <w:pPr>
              <w:spacing w:line="276" w:lineRule="auto"/>
              <w:ind w:right="135"/>
              <w:jc w:val="center"/>
              <w:rPr>
                <w:sz w:val="16"/>
                <w:szCs w:val="16"/>
                <w:lang w:eastAsia="fr-FR"/>
              </w:rPr>
            </w:pPr>
            <w:r w:rsidRPr="00710858">
              <w:rPr>
                <w:sz w:val="16"/>
                <w:szCs w:val="16"/>
              </w:rPr>
              <w:t>Elevated</w:t>
            </w:r>
          </w:p>
        </w:tc>
        <w:tc>
          <w:tcPr>
            <w:tcW w:w="3397" w:type="dxa"/>
            <w:vAlign w:val="center"/>
          </w:tcPr>
          <w:p w14:paraId="45410F19" w14:textId="1B78E07C" w:rsidR="00710858" w:rsidRPr="00710858" w:rsidRDefault="00710858" w:rsidP="00923B8C">
            <w:pPr>
              <w:spacing w:line="276" w:lineRule="auto"/>
              <w:ind w:right="135"/>
              <w:jc w:val="center"/>
              <w:rPr>
                <w:sz w:val="16"/>
                <w:szCs w:val="16"/>
                <w:lang w:eastAsia="fr-FR"/>
              </w:rPr>
            </w:pPr>
            <w:r w:rsidRPr="00710858">
              <w:rPr>
                <w:sz w:val="16"/>
                <w:szCs w:val="16"/>
              </w:rPr>
              <w:t xml:space="preserve">Open three months, about 1.1 months beyond the ≈1.9-month historical </w:t>
            </w:r>
            <w:proofErr w:type="gramStart"/>
            <w:r w:rsidRPr="00710858">
              <w:rPr>
                <w:sz w:val="16"/>
                <w:szCs w:val="16"/>
              </w:rPr>
              <w:t>mean</w:t>
            </w:r>
            <w:proofErr w:type="gramEnd"/>
            <w:r w:rsidRPr="00710858">
              <w:rPr>
                <w:sz w:val="16"/>
                <w:szCs w:val="16"/>
              </w:rPr>
              <w:t xml:space="preserve"> for budget problems</w:t>
            </w:r>
          </w:p>
        </w:tc>
      </w:tr>
    </w:tbl>
    <w:p w14:paraId="793399FA" w14:textId="77777777" w:rsidR="00710858" w:rsidRDefault="00710858" w:rsidP="00923B8C">
      <w:pPr>
        <w:pStyle w:val="Corpodetexto"/>
        <w:spacing w:before="1" w:line="249" w:lineRule="auto"/>
        <w:ind w:left="142" w:right="135" w:firstLine="360"/>
        <w:jc w:val="both"/>
        <w:rPr>
          <w:color w:val="231F20"/>
        </w:rPr>
      </w:pPr>
    </w:p>
    <w:p w14:paraId="647793BD" w14:textId="5993C8A0" w:rsidR="00710858" w:rsidRPr="001633C4" w:rsidRDefault="00710858" w:rsidP="00923B8C">
      <w:pPr>
        <w:pStyle w:val="Corpodetexto"/>
        <w:spacing w:before="1" w:line="249" w:lineRule="auto"/>
        <w:ind w:left="142" w:right="135" w:firstLine="360"/>
        <w:jc w:val="both"/>
      </w:pPr>
      <w:r w:rsidRPr="00710858">
        <w:t>The value of this ranking is that it separates two things a flat active-problem list conflates: how long a problem has been open and how long it should have taken. A newly opened problem with a large positive deviation is more actionable than an older one that is still within its historical norm. The top of the list is dominated by supplier, contracting, and budget problems — precisely the governance domains in which delay compounds — and each entry arrives with the quantitative justification a governance committee needs to escalate. In construct terms, the watchlist is the clearest instantiation of the definition: it is the point at which longitudinal textual evidence becomes an actionable governance signal. In answer to the design goal, it converts monitoring into triage without any manual review.</w:t>
      </w:r>
    </w:p>
    <w:p w14:paraId="0869F867" w14:textId="77777777" w:rsidR="001633C4" w:rsidRDefault="001633C4" w:rsidP="00923B8C">
      <w:pPr>
        <w:pStyle w:val="Corpodetexto"/>
        <w:spacing w:before="21"/>
        <w:ind w:right="135"/>
        <w:rPr>
          <w:rFonts w:ascii="Arial"/>
          <w:b/>
          <w:sz w:val="16"/>
        </w:rPr>
      </w:pPr>
    </w:p>
    <w:p w14:paraId="04934FEC" w14:textId="77777777" w:rsidR="0080769D" w:rsidRDefault="00000000" w:rsidP="00923B8C">
      <w:pPr>
        <w:pStyle w:val="Ttulo1"/>
        <w:ind w:left="142" w:right="135"/>
        <w:rPr>
          <w:color w:val="231F20"/>
          <w:spacing w:val="-2"/>
        </w:rPr>
      </w:pPr>
      <w:r>
        <w:rPr>
          <w:color w:val="231F20"/>
          <w:spacing w:val="-2"/>
        </w:rPr>
        <w:t>DISCUSSION</w:t>
      </w:r>
    </w:p>
    <w:p w14:paraId="3AA943EB" w14:textId="77777777" w:rsidR="0092165E" w:rsidRDefault="0092165E" w:rsidP="00923B8C">
      <w:pPr>
        <w:pStyle w:val="Ttulo1"/>
        <w:ind w:left="142" w:right="135"/>
      </w:pPr>
    </w:p>
    <w:p w14:paraId="243EA6F1" w14:textId="77777777" w:rsidR="0022634C" w:rsidRDefault="0022634C" w:rsidP="00923B8C">
      <w:pPr>
        <w:pStyle w:val="Corpodetexto"/>
        <w:spacing w:before="1" w:line="249" w:lineRule="auto"/>
        <w:ind w:left="142" w:right="135" w:firstLine="360"/>
        <w:jc w:val="both"/>
      </w:pPr>
      <w:r w:rsidRPr="0022634C">
        <w:rPr>
          <w:color w:val="231F20"/>
          <w:spacing w:val="-2"/>
        </w:rPr>
        <w:t>The evaluation establishes that the artifact works as designed: it isolates problem evidence, consolidates recurring problems, and renders their persistence as governance intelligence. We now interpret what this means for theory, abstract the design knowledge it yields, draw out its managerial value, and position it against prior work.</w:t>
      </w:r>
    </w:p>
    <w:p w14:paraId="1297374E" w14:textId="23FFB2B0" w:rsidR="0022634C" w:rsidRDefault="0022634C" w:rsidP="00923B8C">
      <w:pPr>
        <w:pStyle w:val="Ttulo2"/>
        <w:spacing w:before="181"/>
        <w:ind w:left="142" w:right="135"/>
      </w:pPr>
      <w:r w:rsidRPr="0022634C">
        <w:rPr>
          <w:color w:val="231F20"/>
        </w:rPr>
        <w:t>Scientific contributions</w:t>
      </w:r>
    </w:p>
    <w:p w14:paraId="069E436E" w14:textId="4BA22B12" w:rsidR="0080769D" w:rsidRDefault="0022634C" w:rsidP="00923B8C">
      <w:pPr>
        <w:pStyle w:val="Corpodetexto"/>
        <w:spacing w:before="7" w:line="249" w:lineRule="auto"/>
        <w:ind w:left="142" w:right="135" w:firstLine="360"/>
        <w:jc w:val="both"/>
        <w:rPr>
          <w:color w:val="231F20"/>
        </w:rPr>
      </w:pPr>
      <w:r w:rsidRPr="0022634C">
        <w:rPr>
          <w:color w:val="231F20"/>
        </w:rPr>
        <w:t>The study contributes to four conversations, and it is useful to separate them because the artifact touches each at a different point.</w:t>
      </w:r>
    </w:p>
    <w:p w14:paraId="1746B40E" w14:textId="34D5A27E" w:rsidR="0022634C" w:rsidRDefault="0022634C" w:rsidP="00923B8C">
      <w:pPr>
        <w:pStyle w:val="Corpodetexto"/>
        <w:spacing w:before="7" w:line="249" w:lineRule="auto"/>
        <w:ind w:left="142" w:right="135" w:firstLine="360"/>
        <w:jc w:val="both"/>
      </w:pPr>
      <w:r w:rsidRPr="0022634C">
        <w:t>The dominant trajectory of decision support has been a widening of the data base while holding constant the form of the monitored object: a structured, quantitative indicator tracked over time (Sprague, 1980; Arnott &amp; Pervan, 2014). This study extends the tradition along its long-neglected document-driven branch (Power, 2002) by demonstrating that an unstructured, qualitative object — the recurring problem — can be rendered into exactly the form decision support knows how to monitor: a quantity that moves over time. In doing so it shows that the longitudinal monitoring at the heart of decision support need not be confined to data that arrives pre-structured; the structure can be manufactured from organizational memory by the artifact itself. This is a substantive widening of what a decision support system can take as input.</w:t>
      </w:r>
    </w:p>
    <w:p w14:paraId="395AC23A" w14:textId="12E8F625" w:rsidR="0022634C" w:rsidRDefault="0022634C" w:rsidP="00923B8C">
      <w:pPr>
        <w:pStyle w:val="Corpodetexto"/>
        <w:spacing w:before="7" w:line="249" w:lineRule="auto"/>
        <w:ind w:left="142" w:right="135" w:firstLine="360"/>
        <w:jc w:val="both"/>
      </w:pPr>
      <w:r w:rsidRPr="0022634C">
        <w:t xml:space="preserve">The link between decision support systems and organizational learning has been asserted far more often than it has been instrumented. This study supplies an instrument. By monitoring the persistence of textual problems, the artifact operationalizes the institutionalization stage of the Crossan, Lane, and White (1999) framework — the stage at which experience is supposed to become embedded in routine — and converts the external-archive retention bin of Walsh and Ungson (1991) from a passive store into an active feedback channel. A recurring problem that the artifact surfaces </w:t>
      </w:r>
      <w:proofErr w:type="gramStart"/>
      <w:r w:rsidRPr="0022634C">
        <w:t>is</w:t>
      </w:r>
      <w:proofErr w:type="gramEnd"/>
      <w:r w:rsidRPr="0022634C">
        <w:t>, precisely, a lesson the organization has failed to institutionalize; making that failure visible is the mechanism by which the learning loop is closed. The contribution is to move organizational memory from a theorized construct to a measured one.</w:t>
      </w:r>
    </w:p>
    <w:p w14:paraId="7B3D5CF4" w14:textId="3D490D54" w:rsidR="0022634C" w:rsidRDefault="009C30E3" w:rsidP="00923B8C">
      <w:pPr>
        <w:pStyle w:val="Corpodetexto"/>
        <w:spacing w:before="7" w:line="249" w:lineRule="auto"/>
        <w:ind w:left="142" w:right="135" w:firstLine="360"/>
        <w:jc w:val="both"/>
      </w:pPr>
      <w:r>
        <w:t>Governance intelligence was introduced and operationalized</w:t>
      </w:r>
      <w:r w:rsidR="0022634C" w:rsidRPr="0022634C">
        <w:t xml:space="preserve"> as a construct distinct from business intelligence and from conventional risk management. Where risk registers are periodic, manual, and prone to the ritualism Power (2007) describes, governance intelligence is continuous, automatic, and grounded in the organization’s own textual evidence. The family of persistence-based indicators gives the construct an operational definition and a measurement procedure, allowing oversight functions (in the spirit of </w:t>
      </w:r>
      <w:r w:rsidR="0022634C" w:rsidRPr="0022634C">
        <w:lastRenderedPageBreak/>
        <w:t>COSO, 2017, and ISACA, 2019) to monitor recurring risk with the same regularity they apply to financial KPIs. Naming the construct and supplying its instrumentation is the study’s central conceptual contribution.</w:t>
      </w:r>
    </w:p>
    <w:p w14:paraId="35F77775" w14:textId="77777777" w:rsidR="0022634C" w:rsidRDefault="0022634C" w:rsidP="00923B8C">
      <w:pPr>
        <w:pStyle w:val="Corpodetexto"/>
        <w:spacing w:before="1" w:line="249" w:lineRule="auto"/>
        <w:ind w:left="142" w:right="135" w:firstLine="360"/>
        <w:jc w:val="both"/>
      </w:pPr>
      <w:r w:rsidRPr="0022634C">
        <w:t>Finally, the artifact is a concrete illustration of the augmentation stance in the AI-and-management debate (</w:t>
      </w:r>
      <w:proofErr w:type="spellStart"/>
      <w:r w:rsidRPr="0022634C">
        <w:t>Jarrahi</w:t>
      </w:r>
      <w:proofErr w:type="spellEnd"/>
      <w:r w:rsidRPr="0022634C">
        <w:t>, 2018; Raisch &amp; Krakowski, 2021). It does not decide and does not replace the manager; it extends the manager’s informational reach into a region — unstructured organizational memory — that was previously inaccessible at scale. The natural language processing components are sensors, not agents, and the governance intelligence they produce is an input to human judgment rather than a substitute for it. The study thereby shows what principled augmentation looks like when it is built rather than merely advocated.</w:t>
      </w:r>
    </w:p>
    <w:p w14:paraId="71AE922D" w14:textId="2D506C20" w:rsidR="0022634C" w:rsidRDefault="0022634C" w:rsidP="00923B8C">
      <w:pPr>
        <w:pStyle w:val="Ttulo2"/>
        <w:spacing w:before="181"/>
        <w:ind w:left="142" w:right="135"/>
      </w:pPr>
      <w:r w:rsidRPr="0022634C">
        <w:rPr>
          <w:color w:val="231F20"/>
        </w:rPr>
        <w:t>Design knowledge</w:t>
      </w:r>
    </w:p>
    <w:p w14:paraId="47049CEE" w14:textId="57F4F34A" w:rsidR="0022634C" w:rsidRDefault="0022634C" w:rsidP="00923B8C">
      <w:pPr>
        <w:pStyle w:val="Corpodetexto"/>
        <w:spacing w:before="1" w:line="249" w:lineRule="auto"/>
        <w:ind w:left="142" w:right="135" w:firstLine="360"/>
        <w:jc w:val="both"/>
        <w:rPr>
          <w:color w:val="231F20"/>
        </w:rPr>
      </w:pPr>
      <w:r w:rsidRPr="0022634C">
        <w:rPr>
          <w:color w:val="231F20"/>
        </w:rPr>
        <w:t xml:space="preserve">Following Gregor and Hevner (2013), the most transferable output of a design science study is frequently not the </w:t>
      </w:r>
      <w:r w:rsidR="009C30E3" w:rsidRPr="0022634C">
        <w:rPr>
          <w:color w:val="231F20"/>
        </w:rPr>
        <w:t>instantiation,</w:t>
      </w:r>
      <w:r w:rsidRPr="0022634C">
        <w:rPr>
          <w:color w:val="231F20"/>
        </w:rPr>
        <w:t xml:space="preserve"> but the design knowledge abstracted from it. </w:t>
      </w:r>
      <w:r w:rsidR="009C30E3">
        <w:rPr>
          <w:color w:val="231F20"/>
        </w:rPr>
        <w:t>That knowledge was articulated</w:t>
      </w:r>
      <w:r w:rsidRPr="0022634C">
        <w:rPr>
          <w:color w:val="231F20"/>
        </w:rPr>
        <w:t xml:space="preserve"> as f</w:t>
      </w:r>
      <w:r w:rsidR="009C30E3">
        <w:rPr>
          <w:color w:val="231F20"/>
        </w:rPr>
        <w:t>ive</w:t>
      </w:r>
      <w:r w:rsidRPr="0022634C">
        <w:rPr>
          <w:color w:val="231F20"/>
        </w:rPr>
        <w:t xml:space="preserve"> design principles. Each is stated independently of the </w:t>
      </w:r>
      <w:proofErr w:type="gramStart"/>
      <w:r w:rsidRPr="0022634C">
        <w:rPr>
          <w:color w:val="231F20"/>
        </w:rPr>
        <w:t>particular algorithms</w:t>
      </w:r>
      <w:proofErr w:type="gramEnd"/>
      <w:r w:rsidRPr="0022634C">
        <w:rPr>
          <w:color w:val="231F20"/>
        </w:rPr>
        <w:t xml:space="preserve"> used to instantiate it, so that it can guide future governance-intelligence artifacts built with different components.</w:t>
      </w:r>
    </w:p>
    <w:p w14:paraId="170524EA" w14:textId="77777777" w:rsidR="0022634C" w:rsidRPr="0092165E" w:rsidRDefault="0022634C" w:rsidP="00923B8C">
      <w:pPr>
        <w:pStyle w:val="Corpodetexto"/>
        <w:spacing w:line="249" w:lineRule="auto"/>
        <w:ind w:left="142" w:right="135" w:firstLine="360"/>
        <w:jc w:val="both"/>
        <w:rPr>
          <w:color w:val="231F20"/>
        </w:rPr>
      </w:pPr>
    </w:p>
    <w:p w14:paraId="3B65DF4D" w14:textId="2AC7D5CC" w:rsidR="0022634C" w:rsidRDefault="0022634C" w:rsidP="00923B8C">
      <w:pPr>
        <w:spacing w:before="123"/>
        <w:ind w:left="142" w:right="135"/>
        <w:rPr>
          <w:rFonts w:ascii="Arial"/>
          <w:b/>
          <w:color w:val="231F20"/>
          <w:w w:val="80"/>
          <w:sz w:val="16"/>
        </w:rPr>
      </w:pPr>
      <w:r>
        <w:rPr>
          <w:rFonts w:ascii="Arial"/>
          <w:b/>
          <w:color w:val="231F20"/>
          <w:w w:val="80"/>
          <w:sz w:val="16"/>
        </w:rPr>
        <w:t>Table</w:t>
      </w:r>
      <w:r>
        <w:rPr>
          <w:rFonts w:ascii="Arial"/>
          <w:b/>
          <w:color w:val="231F20"/>
          <w:spacing w:val="-6"/>
          <w:sz w:val="16"/>
        </w:rPr>
        <w:t xml:space="preserve"> </w:t>
      </w:r>
      <w:r w:rsidR="00C63A5E">
        <w:rPr>
          <w:rFonts w:ascii="Arial"/>
          <w:b/>
          <w:color w:val="231F20"/>
          <w:spacing w:val="-6"/>
          <w:sz w:val="16"/>
        </w:rPr>
        <w:t>7</w:t>
      </w:r>
      <w:r>
        <w:rPr>
          <w:rFonts w:ascii="Arial"/>
          <w:b/>
          <w:color w:val="231F20"/>
          <w:w w:val="80"/>
          <w:sz w:val="16"/>
        </w:rPr>
        <w:t>.</w:t>
      </w:r>
      <w:r>
        <w:rPr>
          <w:rFonts w:ascii="Arial"/>
          <w:b/>
          <w:color w:val="231F20"/>
          <w:spacing w:val="-6"/>
          <w:sz w:val="16"/>
        </w:rPr>
        <w:t xml:space="preserve"> </w:t>
      </w:r>
      <w:r w:rsidRPr="0022634C">
        <w:rPr>
          <w:rFonts w:ascii="Arial"/>
          <w:b/>
          <w:color w:val="231F20"/>
          <w:w w:val="80"/>
          <w:sz w:val="16"/>
        </w:rPr>
        <w:t>Design principles for governance-intelligence artifacts.</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46"/>
        <w:gridCol w:w="3402"/>
        <w:gridCol w:w="4252"/>
      </w:tblGrid>
      <w:tr w:rsidR="0022634C" w:rsidRPr="009F68EB" w14:paraId="61407E82" w14:textId="77777777" w:rsidTr="0022634C">
        <w:trPr>
          <w:trHeight w:val="237"/>
          <w:jc w:val="center"/>
        </w:trPr>
        <w:tc>
          <w:tcPr>
            <w:tcW w:w="846" w:type="dxa"/>
            <w:shd w:val="clear" w:color="auto" w:fill="F2F2F2" w:themeFill="background1" w:themeFillShade="F2"/>
            <w:tcMar>
              <w:top w:w="15" w:type="dxa"/>
              <w:left w:w="15" w:type="dxa"/>
              <w:bottom w:w="0" w:type="dxa"/>
              <w:right w:w="15" w:type="dxa"/>
            </w:tcMar>
          </w:tcPr>
          <w:p w14:paraId="4E3472F3" w14:textId="42839B90" w:rsidR="0022634C" w:rsidRPr="0022634C" w:rsidRDefault="0022634C" w:rsidP="00923B8C">
            <w:pPr>
              <w:spacing w:line="276" w:lineRule="auto"/>
              <w:ind w:right="135"/>
              <w:jc w:val="center"/>
              <w:rPr>
                <w:sz w:val="16"/>
                <w:szCs w:val="16"/>
                <w:lang w:eastAsia="fr-FR"/>
              </w:rPr>
            </w:pPr>
          </w:p>
        </w:tc>
        <w:tc>
          <w:tcPr>
            <w:tcW w:w="3402" w:type="dxa"/>
            <w:shd w:val="clear" w:color="auto" w:fill="F2F2F2" w:themeFill="background1" w:themeFillShade="F2"/>
          </w:tcPr>
          <w:p w14:paraId="4D2AB648" w14:textId="1BDFE501" w:rsidR="0022634C" w:rsidRPr="0022634C" w:rsidRDefault="0022634C" w:rsidP="00923B8C">
            <w:pPr>
              <w:spacing w:line="276" w:lineRule="auto"/>
              <w:ind w:right="135"/>
              <w:jc w:val="center"/>
              <w:rPr>
                <w:sz w:val="16"/>
                <w:szCs w:val="16"/>
                <w:lang w:eastAsia="fr-FR"/>
              </w:rPr>
            </w:pPr>
            <w:r w:rsidRPr="0022634C">
              <w:rPr>
                <w:sz w:val="16"/>
                <w:szCs w:val="16"/>
              </w:rPr>
              <w:t>Design principle</w:t>
            </w:r>
          </w:p>
        </w:tc>
        <w:tc>
          <w:tcPr>
            <w:tcW w:w="4252" w:type="dxa"/>
            <w:shd w:val="clear" w:color="auto" w:fill="F2F2F2" w:themeFill="background1" w:themeFillShade="F2"/>
          </w:tcPr>
          <w:p w14:paraId="7A9FD878" w14:textId="63C0EB0E" w:rsidR="0022634C" w:rsidRPr="0022634C" w:rsidRDefault="0022634C" w:rsidP="00923B8C">
            <w:pPr>
              <w:spacing w:line="276" w:lineRule="auto"/>
              <w:ind w:right="135"/>
              <w:jc w:val="center"/>
              <w:rPr>
                <w:sz w:val="16"/>
                <w:szCs w:val="16"/>
                <w:lang w:eastAsia="fr-FR"/>
              </w:rPr>
            </w:pPr>
            <w:r w:rsidRPr="0022634C">
              <w:rPr>
                <w:sz w:val="16"/>
                <w:szCs w:val="16"/>
              </w:rPr>
              <w:t>Rationale</w:t>
            </w:r>
          </w:p>
        </w:tc>
      </w:tr>
      <w:tr w:rsidR="0022634C" w:rsidRPr="009F68EB" w14:paraId="2E7AF16C" w14:textId="77777777" w:rsidTr="00710858">
        <w:trPr>
          <w:trHeight w:val="154"/>
          <w:jc w:val="center"/>
        </w:trPr>
        <w:tc>
          <w:tcPr>
            <w:tcW w:w="846" w:type="dxa"/>
            <w:tcMar>
              <w:top w:w="15" w:type="dxa"/>
              <w:left w:w="15" w:type="dxa"/>
              <w:bottom w:w="0" w:type="dxa"/>
              <w:right w:w="15" w:type="dxa"/>
            </w:tcMar>
            <w:vAlign w:val="center"/>
          </w:tcPr>
          <w:p w14:paraId="02423871" w14:textId="412D8CF8" w:rsidR="0022634C" w:rsidRPr="0022634C" w:rsidRDefault="0022634C" w:rsidP="00923B8C">
            <w:pPr>
              <w:spacing w:line="276" w:lineRule="auto"/>
              <w:ind w:right="135"/>
              <w:jc w:val="center"/>
              <w:rPr>
                <w:sz w:val="16"/>
                <w:szCs w:val="16"/>
                <w:lang w:eastAsia="fr-FR"/>
              </w:rPr>
            </w:pPr>
            <w:r w:rsidRPr="0022634C">
              <w:rPr>
                <w:sz w:val="16"/>
                <w:szCs w:val="16"/>
              </w:rPr>
              <w:t>DP1</w:t>
            </w:r>
          </w:p>
        </w:tc>
        <w:tc>
          <w:tcPr>
            <w:tcW w:w="3402" w:type="dxa"/>
            <w:vAlign w:val="center"/>
          </w:tcPr>
          <w:p w14:paraId="417BFA27" w14:textId="2BAD1153" w:rsidR="0022634C" w:rsidRPr="0022634C" w:rsidRDefault="0022634C" w:rsidP="00923B8C">
            <w:pPr>
              <w:spacing w:line="276" w:lineRule="auto"/>
              <w:ind w:right="135"/>
              <w:jc w:val="center"/>
              <w:rPr>
                <w:sz w:val="16"/>
                <w:szCs w:val="16"/>
                <w:lang w:eastAsia="fr-FR"/>
              </w:rPr>
            </w:pPr>
            <w:r w:rsidRPr="0022634C">
              <w:rPr>
                <w:sz w:val="16"/>
                <w:szCs w:val="16"/>
              </w:rPr>
              <w:t>Governance intelligence should emerge from recurring textual evidence rather than from isolated textual events.</w:t>
            </w:r>
          </w:p>
        </w:tc>
        <w:tc>
          <w:tcPr>
            <w:tcW w:w="4252" w:type="dxa"/>
            <w:vAlign w:val="center"/>
          </w:tcPr>
          <w:p w14:paraId="4C387F5D" w14:textId="385EF5E6" w:rsidR="0022634C" w:rsidRPr="0022634C" w:rsidRDefault="0022634C" w:rsidP="00923B8C">
            <w:pPr>
              <w:spacing w:line="276" w:lineRule="auto"/>
              <w:ind w:right="135"/>
              <w:jc w:val="center"/>
              <w:rPr>
                <w:sz w:val="16"/>
                <w:szCs w:val="16"/>
                <w:lang w:eastAsia="fr-FR"/>
              </w:rPr>
            </w:pPr>
            <w:r w:rsidRPr="0022634C">
              <w:rPr>
                <w:sz w:val="16"/>
                <w:szCs w:val="16"/>
              </w:rPr>
              <w:t>A single mention is noise; a governance signal is constituted by recurrence, so the unit of analysis must be the recurring problem, not the entry</w:t>
            </w:r>
            <w:r w:rsidR="009C30E3">
              <w:rPr>
                <w:sz w:val="16"/>
                <w:szCs w:val="16"/>
              </w:rPr>
              <w:t>.</w:t>
            </w:r>
          </w:p>
        </w:tc>
      </w:tr>
      <w:tr w:rsidR="0022634C" w:rsidRPr="009F68EB" w14:paraId="1419B4F1" w14:textId="77777777" w:rsidTr="00710858">
        <w:trPr>
          <w:trHeight w:val="154"/>
          <w:jc w:val="center"/>
        </w:trPr>
        <w:tc>
          <w:tcPr>
            <w:tcW w:w="846" w:type="dxa"/>
            <w:tcMar>
              <w:top w:w="15" w:type="dxa"/>
              <w:left w:w="15" w:type="dxa"/>
              <w:bottom w:w="0" w:type="dxa"/>
              <w:right w:w="15" w:type="dxa"/>
            </w:tcMar>
            <w:vAlign w:val="center"/>
          </w:tcPr>
          <w:p w14:paraId="3D8C7F85" w14:textId="5A828EBF" w:rsidR="0022634C" w:rsidRPr="0022634C" w:rsidRDefault="0022634C" w:rsidP="00923B8C">
            <w:pPr>
              <w:spacing w:line="276" w:lineRule="auto"/>
              <w:ind w:right="135"/>
              <w:jc w:val="center"/>
              <w:rPr>
                <w:sz w:val="16"/>
                <w:szCs w:val="16"/>
                <w:lang w:eastAsia="fr-FR"/>
              </w:rPr>
            </w:pPr>
            <w:r w:rsidRPr="0022634C">
              <w:rPr>
                <w:sz w:val="16"/>
                <w:szCs w:val="16"/>
              </w:rPr>
              <w:t>DP2</w:t>
            </w:r>
          </w:p>
        </w:tc>
        <w:tc>
          <w:tcPr>
            <w:tcW w:w="3402" w:type="dxa"/>
            <w:vAlign w:val="center"/>
          </w:tcPr>
          <w:p w14:paraId="5204EF80" w14:textId="065A16E9" w:rsidR="0022634C" w:rsidRPr="0022634C" w:rsidRDefault="0022634C" w:rsidP="00923B8C">
            <w:pPr>
              <w:spacing w:line="276" w:lineRule="auto"/>
              <w:ind w:right="135"/>
              <w:jc w:val="center"/>
              <w:rPr>
                <w:sz w:val="16"/>
                <w:szCs w:val="16"/>
                <w:lang w:eastAsia="fr-FR"/>
              </w:rPr>
            </w:pPr>
            <w:r w:rsidRPr="0022634C">
              <w:rPr>
                <w:sz w:val="16"/>
                <w:szCs w:val="16"/>
              </w:rPr>
              <w:t>Semantic recurrence must be constrained by temporal continuity.</w:t>
            </w:r>
          </w:p>
        </w:tc>
        <w:tc>
          <w:tcPr>
            <w:tcW w:w="4252" w:type="dxa"/>
            <w:vAlign w:val="center"/>
          </w:tcPr>
          <w:p w14:paraId="2264E7B4" w14:textId="2FF1C386" w:rsidR="0022634C" w:rsidRPr="0022634C" w:rsidRDefault="0022634C" w:rsidP="00923B8C">
            <w:pPr>
              <w:spacing w:line="276" w:lineRule="auto"/>
              <w:ind w:right="135"/>
              <w:jc w:val="center"/>
              <w:rPr>
                <w:sz w:val="16"/>
                <w:szCs w:val="16"/>
                <w:lang w:eastAsia="fr-FR"/>
              </w:rPr>
            </w:pPr>
            <w:r w:rsidRPr="0022634C">
              <w:rPr>
                <w:sz w:val="16"/>
                <w:szCs w:val="16"/>
              </w:rPr>
              <w:t>Two semantically similar passages far apart in time are unlikely to be the same live problem; without a temporal constraint, persistence is overstated</w:t>
            </w:r>
            <w:r w:rsidR="009C30E3">
              <w:rPr>
                <w:sz w:val="16"/>
                <w:szCs w:val="16"/>
              </w:rPr>
              <w:t>.</w:t>
            </w:r>
          </w:p>
        </w:tc>
      </w:tr>
      <w:tr w:rsidR="0022634C" w:rsidRPr="009F68EB" w14:paraId="1BDA081D" w14:textId="77777777" w:rsidTr="00710858">
        <w:trPr>
          <w:trHeight w:val="154"/>
          <w:jc w:val="center"/>
        </w:trPr>
        <w:tc>
          <w:tcPr>
            <w:tcW w:w="846" w:type="dxa"/>
            <w:tcMar>
              <w:top w:w="15" w:type="dxa"/>
              <w:left w:w="15" w:type="dxa"/>
              <w:bottom w:w="0" w:type="dxa"/>
              <w:right w:w="15" w:type="dxa"/>
            </w:tcMar>
            <w:vAlign w:val="center"/>
          </w:tcPr>
          <w:p w14:paraId="393F3F25" w14:textId="3BBB4BB1" w:rsidR="0022634C" w:rsidRPr="0022634C" w:rsidRDefault="0022634C" w:rsidP="00923B8C">
            <w:pPr>
              <w:spacing w:line="276" w:lineRule="auto"/>
              <w:ind w:right="135"/>
              <w:jc w:val="center"/>
              <w:rPr>
                <w:sz w:val="16"/>
                <w:szCs w:val="16"/>
                <w:lang w:eastAsia="fr-FR"/>
              </w:rPr>
            </w:pPr>
            <w:r w:rsidRPr="0022634C">
              <w:rPr>
                <w:sz w:val="16"/>
                <w:szCs w:val="16"/>
              </w:rPr>
              <w:t>DP3</w:t>
            </w:r>
          </w:p>
        </w:tc>
        <w:tc>
          <w:tcPr>
            <w:tcW w:w="3402" w:type="dxa"/>
            <w:vAlign w:val="center"/>
          </w:tcPr>
          <w:p w14:paraId="4A662DC1" w14:textId="72AB12A2" w:rsidR="0022634C" w:rsidRPr="0022634C" w:rsidRDefault="0022634C" w:rsidP="00923B8C">
            <w:pPr>
              <w:spacing w:line="276" w:lineRule="auto"/>
              <w:ind w:right="135"/>
              <w:jc w:val="center"/>
              <w:rPr>
                <w:sz w:val="16"/>
                <w:szCs w:val="16"/>
                <w:lang w:eastAsia="fr-FR"/>
              </w:rPr>
            </w:pPr>
            <w:r w:rsidRPr="0022634C">
              <w:rPr>
                <w:sz w:val="16"/>
                <w:szCs w:val="16"/>
              </w:rPr>
              <w:t>Decision support artifacts should operationalize persistence rather than occurrence.</w:t>
            </w:r>
          </w:p>
        </w:tc>
        <w:tc>
          <w:tcPr>
            <w:tcW w:w="4252" w:type="dxa"/>
            <w:vAlign w:val="center"/>
          </w:tcPr>
          <w:p w14:paraId="4CF6319C" w14:textId="74A519FB" w:rsidR="0022634C" w:rsidRPr="0022634C" w:rsidRDefault="0022634C" w:rsidP="00923B8C">
            <w:pPr>
              <w:spacing w:line="276" w:lineRule="auto"/>
              <w:ind w:right="135"/>
              <w:jc w:val="center"/>
              <w:rPr>
                <w:sz w:val="16"/>
                <w:szCs w:val="16"/>
                <w:lang w:eastAsia="fr-FR"/>
              </w:rPr>
            </w:pPr>
            <w:r w:rsidRPr="0022634C">
              <w:rPr>
                <w:sz w:val="16"/>
                <w:szCs w:val="16"/>
              </w:rPr>
              <w:t>Occurrence counts what happened; persistence measures what is failing to resolve, which is the quantity governance must act on</w:t>
            </w:r>
            <w:r w:rsidR="009C30E3">
              <w:rPr>
                <w:sz w:val="16"/>
                <w:szCs w:val="16"/>
              </w:rPr>
              <w:t>.</w:t>
            </w:r>
          </w:p>
        </w:tc>
      </w:tr>
      <w:tr w:rsidR="0022634C" w:rsidRPr="009F68EB" w14:paraId="4540E099" w14:textId="77777777" w:rsidTr="00710858">
        <w:trPr>
          <w:trHeight w:val="154"/>
          <w:jc w:val="center"/>
        </w:trPr>
        <w:tc>
          <w:tcPr>
            <w:tcW w:w="846" w:type="dxa"/>
            <w:tcMar>
              <w:top w:w="15" w:type="dxa"/>
              <w:left w:w="15" w:type="dxa"/>
              <w:bottom w:w="0" w:type="dxa"/>
              <w:right w:w="15" w:type="dxa"/>
            </w:tcMar>
            <w:vAlign w:val="center"/>
          </w:tcPr>
          <w:p w14:paraId="1675FD3B" w14:textId="6F15192F" w:rsidR="0022634C" w:rsidRPr="0022634C" w:rsidRDefault="0022634C" w:rsidP="00923B8C">
            <w:pPr>
              <w:spacing w:line="276" w:lineRule="auto"/>
              <w:ind w:right="135"/>
              <w:jc w:val="center"/>
              <w:rPr>
                <w:sz w:val="16"/>
                <w:szCs w:val="16"/>
              </w:rPr>
            </w:pPr>
            <w:r w:rsidRPr="0022634C">
              <w:rPr>
                <w:sz w:val="16"/>
                <w:szCs w:val="16"/>
              </w:rPr>
              <w:t>DP4</w:t>
            </w:r>
          </w:p>
        </w:tc>
        <w:tc>
          <w:tcPr>
            <w:tcW w:w="3402" w:type="dxa"/>
            <w:vAlign w:val="center"/>
          </w:tcPr>
          <w:p w14:paraId="478078DB" w14:textId="5C467E21" w:rsidR="0022634C" w:rsidRPr="0022634C" w:rsidRDefault="0022634C" w:rsidP="00923B8C">
            <w:pPr>
              <w:spacing w:line="276" w:lineRule="auto"/>
              <w:ind w:right="135"/>
              <w:jc w:val="center"/>
              <w:rPr>
                <w:sz w:val="16"/>
                <w:szCs w:val="16"/>
              </w:rPr>
            </w:pPr>
            <w:r w:rsidRPr="0022634C">
              <w:rPr>
                <w:sz w:val="16"/>
                <w:szCs w:val="16"/>
              </w:rPr>
              <w:t>Organizational memory should be transformed into continuously monitorable governance indicators.</w:t>
            </w:r>
          </w:p>
        </w:tc>
        <w:tc>
          <w:tcPr>
            <w:tcW w:w="4252" w:type="dxa"/>
            <w:vAlign w:val="center"/>
          </w:tcPr>
          <w:p w14:paraId="26A93AC8" w14:textId="54296362" w:rsidR="0022634C" w:rsidRPr="0022634C" w:rsidRDefault="0022634C" w:rsidP="00923B8C">
            <w:pPr>
              <w:spacing w:line="276" w:lineRule="auto"/>
              <w:ind w:right="135"/>
              <w:jc w:val="center"/>
              <w:rPr>
                <w:sz w:val="16"/>
                <w:szCs w:val="16"/>
              </w:rPr>
            </w:pPr>
            <w:r w:rsidRPr="0022634C">
              <w:rPr>
                <w:sz w:val="16"/>
                <w:szCs w:val="16"/>
              </w:rPr>
              <w:t>Memory delivers value only when fed back into present decisions; standing indicators close the institutionalization loop</w:t>
            </w:r>
            <w:r w:rsidR="009C30E3">
              <w:rPr>
                <w:sz w:val="16"/>
                <w:szCs w:val="16"/>
              </w:rPr>
              <w:t>.</w:t>
            </w:r>
          </w:p>
        </w:tc>
      </w:tr>
      <w:tr w:rsidR="00710858" w:rsidRPr="009F68EB" w14:paraId="3E9D3670" w14:textId="77777777" w:rsidTr="00710858">
        <w:trPr>
          <w:trHeight w:val="61"/>
          <w:jc w:val="center"/>
        </w:trPr>
        <w:tc>
          <w:tcPr>
            <w:tcW w:w="846" w:type="dxa"/>
            <w:tcMar>
              <w:top w:w="15" w:type="dxa"/>
              <w:left w:w="15" w:type="dxa"/>
              <w:bottom w:w="0" w:type="dxa"/>
              <w:right w:w="15" w:type="dxa"/>
            </w:tcMar>
            <w:vAlign w:val="center"/>
          </w:tcPr>
          <w:p w14:paraId="1BA36E9E" w14:textId="56E6219C" w:rsidR="00710858" w:rsidRPr="00710858" w:rsidRDefault="00710858" w:rsidP="00923B8C">
            <w:pPr>
              <w:spacing w:line="276" w:lineRule="auto"/>
              <w:ind w:right="135"/>
              <w:jc w:val="center"/>
              <w:rPr>
                <w:sz w:val="16"/>
                <w:szCs w:val="16"/>
              </w:rPr>
            </w:pPr>
            <w:r w:rsidRPr="00710858">
              <w:rPr>
                <w:sz w:val="16"/>
                <w:szCs w:val="16"/>
              </w:rPr>
              <w:t>DP5</w:t>
            </w:r>
          </w:p>
        </w:tc>
        <w:tc>
          <w:tcPr>
            <w:tcW w:w="3402" w:type="dxa"/>
            <w:vAlign w:val="center"/>
          </w:tcPr>
          <w:p w14:paraId="67D773DF" w14:textId="55A44299" w:rsidR="00710858" w:rsidRPr="00710858" w:rsidRDefault="00710858" w:rsidP="00923B8C">
            <w:pPr>
              <w:spacing w:line="276" w:lineRule="auto"/>
              <w:ind w:right="135"/>
              <w:jc w:val="center"/>
              <w:rPr>
                <w:sz w:val="16"/>
                <w:szCs w:val="16"/>
              </w:rPr>
            </w:pPr>
            <w:r w:rsidRPr="00710858">
              <w:rPr>
                <w:sz w:val="16"/>
                <w:szCs w:val="16"/>
              </w:rPr>
              <w:t>Problem criticality should be benchmarked against the organization’s own history of resolved problems, not against active status or an external norm.</w:t>
            </w:r>
          </w:p>
        </w:tc>
        <w:tc>
          <w:tcPr>
            <w:tcW w:w="4252" w:type="dxa"/>
            <w:vAlign w:val="center"/>
          </w:tcPr>
          <w:p w14:paraId="4F850EFF" w14:textId="0AC4CED2" w:rsidR="00710858" w:rsidRPr="00710858" w:rsidRDefault="00710858" w:rsidP="00923B8C">
            <w:pPr>
              <w:spacing w:line="276" w:lineRule="auto"/>
              <w:ind w:right="135"/>
              <w:jc w:val="center"/>
              <w:rPr>
                <w:sz w:val="16"/>
                <w:szCs w:val="16"/>
              </w:rPr>
            </w:pPr>
            <w:r w:rsidRPr="00710858">
              <w:rPr>
                <w:sz w:val="16"/>
                <w:szCs w:val="16"/>
              </w:rPr>
              <w:t xml:space="preserve">An open problem </w:t>
            </w:r>
            <w:r w:rsidR="009C30E3" w:rsidRPr="00710858">
              <w:rPr>
                <w:sz w:val="16"/>
                <w:szCs w:val="16"/>
              </w:rPr>
              <w:t>concerns</w:t>
            </w:r>
            <w:r w:rsidRPr="00710858">
              <w:rPr>
                <w:sz w:val="16"/>
                <w:szCs w:val="16"/>
              </w:rPr>
              <w:t xml:space="preserve"> only relative to how long comparable problems have historically taken to resolve; a resolved-history baseline yields a defensible, self-calibrating criticality signa</w:t>
            </w:r>
            <w:r w:rsidR="009C30E3">
              <w:rPr>
                <w:sz w:val="16"/>
                <w:szCs w:val="16"/>
              </w:rPr>
              <w:t>l.</w:t>
            </w:r>
          </w:p>
        </w:tc>
      </w:tr>
    </w:tbl>
    <w:p w14:paraId="390F3A6A" w14:textId="77777777" w:rsidR="0022634C" w:rsidRDefault="0022634C" w:rsidP="00923B8C">
      <w:pPr>
        <w:pStyle w:val="Corpodetexto"/>
        <w:spacing w:before="1" w:line="249" w:lineRule="auto"/>
        <w:ind w:right="135"/>
        <w:jc w:val="both"/>
        <w:rPr>
          <w:color w:val="231F20"/>
        </w:rPr>
      </w:pPr>
    </w:p>
    <w:p w14:paraId="087866AC" w14:textId="07B301FA" w:rsidR="0022634C" w:rsidRDefault="0022634C" w:rsidP="00923B8C">
      <w:pPr>
        <w:pStyle w:val="Corpodetexto"/>
        <w:spacing w:before="1" w:line="249" w:lineRule="auto"/>
        <w:ind w:left="142" w:right="135" w:firstLine="360"/>
        <w:jc w:val="both"/>
      </w:pPr>
      <w:r w:rsidRPr="0022634C">
        <w:t xml:space="preserve">The principles form </w:t>
      </w:r>
      <w:proofErr w:type="gramStart"/>
      <w:r w:rsidRPr="0022634C">
        <w:t>a progression</w:t>
      </w:r>
      <w:proofErr w:type="gramEnd"/>
      <w:r w:rsidRPr="0022634C">
        <w:t>. DP1 fixes the unit of analysis; DP2 disciplines how recurrence is detected; DP3 specifies what is measured; DP4 states the purpose the measurement serves. A designer who accepted only DP1 would still build a static recurrence detector; adding DP2 prevents the over-counting of persistence; adding DP3 turns recurrence into a governance quantity; DP4 embeds that quantity in the organization’s ongoing decision cycle.</w:t>
      </w:r>
      <w:r w:rsidR="00710858" w:rsidRPr="00710858">
        <w:t xml:space="preserve"> DP5 then governs how the resulting signal is made actionable: criticality is meaningful only against the organization’s own </w:t>
      </w:r>
      <w:proofErr w:type="gramStart"/>
      <w:r w:rsidR="00710858" w:rsidRPr="00710858">
        <w:t>resolution history</w:t>
      </w:r>
      <w:proofErr w:type="gramEnd"/>
      <w:r w:rsidR="00710858" w:rsidRPr="00710858">
        <w:t>, which turns a raw persistence count into a prioritized, self-calibrating watchlist.</w:t>
      </w:r>
      <w:r w:rsidRPr="0022634C">
        <w:t xml:space="preserve"> The instantiation evaluated here is one realization of these principles, but the principles are intended to outlive it.</w:t>
      </w:r>
    </w:p>
    <w:p w14:paraId="5ADA3B73" w14:textId="66E76CE8" w:rsidR="0022634C" w:rsidRDefault="0022634C" w:rsidP="00923B8C">
      <w:pPr>
        <w:pStyle w:val="Ttulo2"/>
        <w:spacing w:before="181"/>
        <w:ind w:left="142" w:right="135"/>
      </w:pPr>
      <w:r w:rsidRPr="0022634C">
        <w:rPr>
          <w:color w:val="231F20"/>
        </w:rPr>
        <w:t>Managerial implications</w:t>
      </w:r>
    </w:p>
    <w:p w14:paraId="2ED7608F" w14:textId="77777777" w:rsidR="0022634C" w:rsidRPr="0022634C" w:rsidRDefault="0022634C" w:rsidP="00923B8C">
      <w:pPr>
        <w:pStyle w:val="Corpodetexto"/>
        <w:spacing w:before="1" w:line="249" w:lineRule="auto"/>
        <w:ind w:left="142" w:right="135" w:firstLine="360"/>
        <w:jc w:val="both"/>
        <w:rPr>
          <w:color w:val="231F20"/>
        </w:rPr>
      </w:pPr>
      <w:r w:rsidRPr="0022634C">
        <w:rPr>
          <w:color w:val="231F20"/>
        </w:rPr>
        <w:t>The managerial value of the artifact is not that it reads minutes — organizations already read their minutes — but that it isolates the problems that should be simple yet are taking too long, precisely the problems where governance intervention yields the highest return. Stalled approvals, dragging contractual amendments, budgets awaiting release, and recurring supplier delays are individually unremarkable in any single meeting and collectively invisible without longitudinal aggregation; the artifact makes them visible as standing quantities.</w:t>
      </w:r>
    </w:p>
    <w:p w14:paraId="17A02432" w14:textId="795F8F16" w:rsidR="0022634C" w:rsidRPr="0022634C" w:rsidRDefault="0022634C" w:rsidP="00923B8C">
      <w:pPr>
        <w:pStyle w:val="Corpodetexto"/>
        <w:spacing w:before="1" w:line="249" w:lineRule="auto"/>
        <w:ind w:left="142" w:right="135" w:firstLine="360"/>
        <w:jc w:val="both"/>
        <w:rPr>
          <w:color w:val="231F20"/>
        </w:rPr>
      </w:pPr>
      <w:r w:rsidRPr="0022634C">
        <w:rPr>
          <w:color w:val="231F20"/>
        </w:rPr>
        <w:t xml:space="preserve">Three implications follow concretely. First, the supplier-persistence indicator converts diffuse dissatisfaction into a monitored input for supplier and contract management: the artifact does not merely </w:t>
      </w:r>
      <w:r w:rsidRPr="0022634C">
        <w:rPr>
          <w:color w:val="231F20"/>
        </w:rPr>
        <w:lastRenderedPageBreak/>
        <w:t xml:space="preserve">report that supplier C19 was late but quantifies the durability of the problems associated with it, supporting evidence-based renegotiation or escalation. Second, the area-persistence profile gives oversight a governance heat map that is independent of caseload volume, directing attention to areas such as Area 11 whose problems are few but sticky, which a volume-ranked report would overlook. Third, the set of still-active problems constitutes a ready-made watchlist for the next governance or status meeting, assembled with no manual review; where hundreds of minutes per year across areas make manual triage infeasible, the artifact performs that triage in seconds. </w:t>
      </w:r>
      <w:r w:rsidR="00710858" w:rsidRPr="00710858">
        <w:rPr>
          <w:color w:val="231F20"/>
        </w:rPr>
        <w:t xml:space="preserve">Crucially, this watchlist is not a flat list but a prioritized one: the criticality and resolution-time-deviation indicators rank open problems by how far they already exceed the organization’s historical resolution time for comparable cases, so that a committee’s attention is drawn first to the supplier, contracting, and budget problems that are measurably overdue rather than merely present. Each entry carries its own quantitative justification for escalation, which is exactly what converts monitoring into defensible triage. </w:t>
      </w:r>
      <w:r w:rsidRPr="0022634C">
        <w:rPr>
          <w:color w:val="231F20"/>
        </w:rPr>
        <w:t>The cumulative effect is to shift governance from periodic, recollection-based review toward continuous, evidence-based monitoring.</w:t>
      </w:r>
    </w:p>
    <w:p w14:paraId="4A85EC90" w14:textId="77777777" w:rsidR="0022634C" w:rsidRDefault="0022634C" w:rsidP="00923B8C">
      <w:pPr>
        <w:pStyle w:val="Corpodetexto"/>
        <w:spacing w:before="21"/>
        <w:ind w:right="135"/>
        <w:rPr>
          <w:rFonts w:ascii="Arial"/>
          <w:b/>
          <w:sz w:val="16"/>
        </w:rPr>
      </w:pPr>
    </w:p>
    <w:p w14:paraId="0ED11C85" w14:textId="46867B89" w:rsidR="0022634C" w:rsidRDefault="0022634C" w:rsidP="00923B8C">
      <w:pPr>
        <w:pStyle w:val="Ttulo1"/>
        <w:ind w:left="142" w:right="135"/>
        <w:rPr>
          <w:color w:val="231F20"/>
          <w:spacing w:val="-2"/>
        </w:rPr>
      </w:pPr>
      <w:r>
        <w:rPr>
          <w:color w:val="231F20"/>
          <w:spacing w:val="-2"/>
        </w:rPr>
        <w:t>LIMITATIONS AND FUTURE RESEARCH</w:t>
      </w:r>
    </w:p>
    <w:p w14:paraId="073FC362" w14:textId="77777777" w:rsidR="0022634C" w:rsidRDefault="0022634C" w:rsidP="00923B8C">
      <w:pPr>
        <w:pStyle w:val="Ttulo1"/>
        <w:ind w:left="142" w:right="135"/>
      </w:pPr>
    </w:p>
    <w:p w14:paraId="49AACFBF" w14:textId="4480CAEF" w:rsidR="0022634C" w:rsidRDefault="0022634C" w:rsidP="00923B8C">
      <w:pPr>
        <w:pStyle w:val="Corpodetexto"/>
        <w:spacing w:before="1" w:line="249" w:lineRule="auto"/>
        <w:ind w:left="142" w:right="135" w:firstLine="360"/>
        <w:jc w:val="both"/>
      </w:pPr>
      <w:r w:rsidRPr="0022634C">
        <w:rPr>
          <w:color w:val="231F20"/>
        </w:rPr>
        <w:t>The synthetic training examples are a second method limitation: although audited and retained only at high confidence, they may bias the decision boundary, and an ablation study isolating their effect is warranted.</w:t>
      </w:r>
      <w:r w:rsidR="00710858">
        <w:rPr>
          <w:color w:val="231F20"/>
        </w:rPr>
        <w:t xml:space="preserve"> </w:t>
      </w:r>
      <w:r w:rsidR="00710858" w:rsidRPr="00710858">
        <w:rPr>
          <w:color w:val="231F20"/>
        </w:rPr>
        <w:t xml:space="preserve">The criticality watchlist introduces two further method limitations that deserve transparency. Its thematic categories are obtained by keyword matching, which is interpretable and auditable but lexicon-dependent: a problem whose wording escapes the dictionary falls through to an uncategorized bucket and is benchmarked only against </w:t>
      </w:r>
      <w:proofErr w:type="gramStart"/>
      <w:r w:rsidR="00710858" w:rsidRPr="00710858">
        <w:rPr>
          <w:color w:val="231F20"/>
        </w:rPr>
        <w:t>the global</w:t>
      </w:r>
      <w:proofErr w:type="gramEnd"/>
      <w:r w:rsidR="00710858" w:rsidRPr="00710858">
        <w:rPr>
          <w:color w:val="231F20"/>
        </w:rPr>
        <w:t xml:space="preserve"> history. And because the resolved-time distribution is too skewed for quantiles, the five criticality levels rest on absolute month thresholds that, although anchored to the observed resolved range, are a calibrated design choice rather than a data-derived cut; both the dictionary and the thresholds should be revalidated when the artifact is moved to another corpus.</w:t>
      </w:r>
    </w:p>
    <w:p w14:paraId="54813AFD" w14:textId="46CFA445" w:rsidR="0022634C" w:rsidRDefault="0022634C" w:rsidP="00923B8C">
      <w:pPr>
        <w:pStyle w:val="Corpodetexto"/>
        <w:spacing w:before="1" w:line="249" w:lineRule="auto"/>
        <w:ind w:left="142" w:right="135" w:firstLine="360"/>
        <w:jc w:val="both"/>
      </w:pPr>
      <w:r w:rsidRPr="0022634C">
        <w:rPr>
          <w:color w:val="231F20"/>
        </w:rPr>
        <w:t>The demonstration rests on a single organization’s corpus. While 40 months and 11 areas provide a substantial longitudinal window, the corpus reflects one organization’s genre conventions, minute-taking discipline, and problem profile. The corpus is in Portuguese, and although the pipeline is language-agnostic in principle, the specific lexical markers it exploits are language-specific.</w:t>
      </w:r>
    </w:p>
    <w:p w14:paraId="0D92AFE4" w14:textId="3F600B80" w:rsidR="0022634C" w:rsidRDefault="0022634C" w:rsidP="00923B8C">
      <w:pPr>
        <w:pStyle w:val="Corpodetexto"/>
        <w:spacing w:before="1" w:line="249" w:lineRule="auto"/>
        <w:ind w:left="142" w:right="135" w:firstLine="360"/>
        <w:jc w:val="both"/>
      </w:pPr>
      <w:r w:rsidRPr="0022634C">
        <w:rPr>
          <w:color w:val="231F20"/>
        </w:rPr>
        <w:t>Generalizability is, by construction, limited by the single-organization design. The design science contribution mitigates this: the durable claims of the paper are the f</w:t>
      </w:r>
      <w:r w:rsidR="009C1CBD">
        <w:rPr>
          <w:color w:val="231F20"/>
        </w:rPr>
        <w:t>ive</w:t>
      </w:r>
      <w:r w:rsidRPr="0022634C">
        <w:rPr>
          <w:color w:val="231F20"/>
        </w:rPr>
        <w:t xml:space="preserve"> design principles and the governance-intelligence construct, which are stated independently of the corpus and are intended to transfer, whereas the specific numerical findings (persistence distributions, indicator values) are situated and should be expected to vary across organizations. Establishing the range of that variation requires instantiation on corpora from other organizations and sectors, which we identify as the most important external-validity task.</w:t>
      </w:r>
    </w:p>
    <w:p w14:paraId="0008F4FA" w14:textId="112CD2D8" w:rsidR="0022634C" w:rsidRDefault="0022634C" w:rsidP="00923B8C">
      <w:pPr>
        <w:pStyle w:val="Corpodetexto"/>
        <w:spacing w:before="1" w:line="249" w:lineRule="auto"/>
        <w:ind w:left="142" w:right="135" w:firstLine="360"/>
        <w:jc w:val="both"/>
      </w:pPr>
      <w:r w:rsidRPr="0022634C">
        <w:rPr>
          <w:color w:val="231F20"/>
        </w:rPr>
        <w:t>As a design science study, the work is subject to the usual caution that a single, naturalistic evaluation demonstrates utility but does not exhaust it. The evaluation establishes that the artifact produces governance intelligence the organization could not previously obtain; it does not yet measure the downstream effect of that intelligence on decisions or outcomes. A field evaluation tracking whether surfaced problems are resolved faster than unsurfaced ones would close this gap and move the contribution from demonstrated utility to demonstrated impact. The operational convention defining chronic problems (persistence beyond three months) is likewise a design choice that future work should subject to sensitivity analysis.</w:t>
      </w:r>
    </w:p>
    <w:p w14:paraId="3A5ABF7F" w14:textId="43488141" w:rsidR="0022634C" w:rsidRDefault="0022634C" w:rsidP="00923B8C">
      <w:pPr>
        <w:pStyle w:val="Corpodetexto"/>
        <w:spacing w:before="1" w:line="249" w:lineRule="auto"/>
        <w:ind w:left="142" w:right="135" w:firstLine="360"/>
        <w:jc w:val="both"/>
      </w:pPr>
      <w:r w:rsidRPr="0022634C">
        <w:rPr>
          <w:color w:val="231F20"/>
        </w:rPr>
        <w:t xml:space="preserve">Five directions follow from the above. First, reduce isolation through parameter tuning and a revised temporal weight, and report persistence with confidence intervals. Second, raise the identification ceiling by fine-tuning a domain- and language-specific transformer such as </w:t>
      </w:r>
      <w:proofErr w:type="spellStart"/>
      <w:r w:rsidRPr="0022634C">
        <w:rPr>
          <w:color w:val="231F20"/>
        </w:rPr>
        <w:t>BERTimbau</w:t>
      </w:r>
      <w:proofErr w:type="spellEnd"/>
      <w:r w:rsidRPr="0022634C">
        <w:rPr>
          <w:color w:val="231F20"/>
        </w:rPr>
        <w:t xml:space="preserve"> (Souza et al., 2020) rather than relying on frozen embeddings. Third, generate canonical problem descriptions automatically through summarization, improving the readability of the watchlist. Fourth, validate the artifact and the governance indicators on corpora from other organizations to establish external validity and to calibrate cross-organizational baselines. Fifth, integrate the persistence indicators into a near-real-time governance dashboard and evaluate, in the field, their effect on the speed and quality of governance decisions.</w:t>
      </w:r>
    </w:p>
    <w:p w14:paraId="008D7C53" w14:textId="77777777" w:rsidR="0080769D" w:rsidRDefault="0080769D" w:rsidP="00923B8C">
      <w:pPr>
        <w:pStyle w:val="Corpodetexto"/>
        <w:spacing w:before="135"/>
        <w:ind w:left="142" w:right="135"/>
      </w:pPr>
    </w:p>
    <w:p w14:paraId="4EE739D1" w14:textId="77777777" w:rsidR="0080769D" w:rsidRDefault="00000000" w:rsidP="00923B8C">
      <w:pPr>
        <w:pStyle w:val="Ttulo1"/>
        <w:ind w:left="142" w:right="135"/>
        <w:rPr>
          <w:color w:val="231F20"/>
          <w:spacing w:val="-2"/>
        </w:rPr>
      </w:pPr>
      <w:r>
        <w:rPr>
          <w:color w:val="231F20"/>
          <w:spacing w:val="-2"/>
        </w:rPr>
        <w:t>CONCLUSION</w:t>
      </w:r>
    </w:p>
    <w:p w14:paraId="709A1F13" w14:textId="77777777" w:rsidR="0092165E" w:rsidRDefault="0092165E" w:rsidP="00923B8C">
      <w:pPr>
        <w:pStyle w:val="Ttulo1"/>
        <w:ind w:left="142" w:right="135"/>
      </w:pPr>
    </w:p>
    <w:p w14:paraId="53CB0D4D" w14:textId="77777777" w:rsidR="0022634C" w:rsidRPr="0022634C" w:rsidRDefault="0022634C" w:rsidP="00923B8C">
      <w:pPr>
        <w:pStyle w:val="Corpodetexto"/>
        <w:spacing w:before="10" w:line="249" w:lineRule="auto"/>
        <w:ind w:left="142" w:right="135" w:firstLine="360"/>
        <w:jc w:val="both"/>
        <w:rPr>
          <w:color w:val="231F20"/>
        </w:rPr>
      </w:pPr>
      <w:r w:rsidRPr="0022634C">
        <w:rPr>
          <w:color w:val="231F20"/>
        </w:rPr>
        <w:t>Organizations record their recurring problems faithfully and then fail to monitor them, allowing the same issues to reappear across months and areas while the organizational memory that documents them lies inert. This study designed, instantiated, and evaluated a decision support artifact that closes this gap by transforming unstructured organizational memory into governance intelligence: it isolates problem evidence within the record, consolidates lexically varied expressions of the same problem under a constraint of temporal continuity, and monitors the persistence of the resulting problems as a continuous governance signal.</w:t>
      </w:r>
    </w:p>
    <w:p w14:paraId="2FCA2967" w14:textId="4F97F122" w:rsidR="0022634C" w:rsidRPr="0022634C" w:rsidRDefault="00710858" w:rsidP="00923B8C">
      <w:pPr>
        <w:pStyle w:val="Corpodetexto"/>
        <w:spacing w:before="10" w:line="249" w:lineRule="auto"/>
        <w:ind w:left="142" w:right="135" w:firstLine="360"/>
        <w:jc w:val="both"/>
        <w:rPr>
          <w:color w:val="231F20"/>
        </w:rPr>
      </w:pPr>
      <w:r w:rsidRPr="00710858">
        <w:rPr>
          <w:color w:val="231F20"/>
        </w:rPr>
        <w:t>Scientifically, the study conceptualizes governance intelligence as a bridge between decision support, organizational learning, and governance, and contributes a family of governance indicators built on persistence rather than occurrence. Methodologically, it contributes five design principles and a semantic–temporal consolidation device in which time moderates semantic similarity, together with a criticality device that benchmarks open problems against the organization’s own resolved history. Managerially, it demonstrates, on a real 40-month corpus, an artifact that surfaces chronic problems, quantifies concentrated supplier risk, profiles risk across business areas, generates a criticality-ranked watchlist of open problems automatically, and audits the recording instrument itself. By rendering the persistence of organizational problems continuously visible, the artifact converts a dead archive into an early-warning capability and closes a learning loop that manual review cannot close at scale.</w:t>
      </w:r>
    </w:p>
    <w:p w14:paraId="698B9ED7" w14:textId="79A31381" w:rsidR="0080769D" w:rsidRDefault="0022634C" w:rsidP="00923B8C">
      <w:pPr>
        <w:pStyle w:val="Corpodetexto"/>
        <w:spacing w:before="10" w:line="249" w:lineRule="auto"/>
        <w:ind w:left="142" w:right="135" w:firstLine="360"/>
        <w:jc w:val="both"/>
      </w:pPr>
      <w:r w:rsidRPr="0022634C">
        <w:rPr>
          <w:color w:val="231F20"/>
        </w:rPr>
        <w:t xml:space="preserve">Future work will reduce false isolation, strengthen the identification model with language-specific fine-tuning, validate the artifact across organizations, and integrate the governance indicators into a near-real-time dashboard whose effect on decision quality can be evaluated in the field. The broader implication is that the longitudinal monitoring at the heart of decision support need no longer </w:t>
      </w:r>
      <w:proofErr w:type="gramStart"/>
      <w:r w:rsidRPr="0022634C">
        <w:rPr>
          <w:color w:val="231F20"/>
        </w:rPr>
        <w:t>be</w:t>
      </w:r>
      <w:proofErr w:type="gramEnd"/>
      <w:r w:rsidRPr="0022634C">
        <w:rPr>
          <w:color w:val="231F20"/>
        </w:rPr>
        <w:t xml:space="preserve"> reserved for data that arrives already structured: with the right artifact, an organization’s own memory of its problems becomes a governance instrument.</w:t>
      </w:r>
    </w:p>
    <w:p w14:paraId="2C597CD1" w14:textId="77777777" w:rsidR="0080769D" w:rsidRDefault="0080769D" w:rsidP="00923B8C">
      <w:pPr>
        <w:pStyle w:val="Corpodetexto"/>
        <w:spacing w:before="135"/>
        <w:ind w:left="142" w:right="135"/>
      </w:pPr>
    </w:p>
    <w:p w14:paraId="0016282F" w14:textId="77777777" w:rsidR="0080769D" w:rsidRDefault="00000000" w:rsidP="00923B8C">
      <w:pPr>
        <w:pStyle w:val="Ttulo1"/>
        <w:ind w:left="142" w:right="135"/>
      </w:pPr>
      <w:r>
        <w:rPr>
          <w:color w:val="231F20"/>
          <w:spacing w:val="-2"/>
        </w:rPr>
        <w:t>FUNDING</w:t>
      </w:r>
    </w:p>
    <w:p w14:paraId="6D1046C6" w14:textId="1B864DAC" w:rsidR="00751F3B" w:rsidRPr="008E041F" w:rsidRDefault="00000000" w:rsidP="00923B8C">
      <w:pPr>
        <w:pStyle w:val="Corpodetexto"/>
        <w:spacing w:before="191" w:line="249" w:lineRule="auto"/>
        <w:ind w:left="142" w:right="135" w:firstLine="360"/>
        <w:jc w:val="both"/>
        <w:rPr>
          <w:b/>
          <w:bCs/>
          <w:color w:val="231F20"/>
        </w:rPr>
      </w:pPr>
      <w:r>
        <w:rPr>
          <w:color w:val="231F20"/>
        </w:rPr>
        <w:t>This</w:t>
      </w:r>
      <w:r>
        <w:rPr>
          <w:color w:val="231F20"/>
          <w:spacing w:val="-7"/>
        </w:rPr>
        <w:t xml:space="preserve"> </w:t>
      </w:r>
      <w:r>
        <w:rPr>
          <w:color w:val="231F20"/>
        </w:rPr>
        <w:t>research</w:t>
      </w:r>
      <w:r>
        <w:rPr>
          <w:color w:val="231F20"/>
          <w:spacing w:val="-7"/>
        </w:rPr>
        <w:t xml:space="preserve"> </w:t>
      </w:r>
      <w:r>
        <w:rPr>
          <w:color w:val="231F20"/>
        </w:rPr>
        <w:t>received</w:t>
      </w:r>
      <w:r>
        <w:rPr>
          <w:color w:val="231F20"/>
          <w:spacing w:val="-7"/>
        </w:rPr>
        <w:t xml:space="preserve"> </w:t>
      </w:r>
      <w:r>
        <w:rPr>
          <w:color w:val="231F20"/>
        </w:rPr>
        <w:t>no</w:t>
      </w:r>
      <w:r>
        <w:rPr>
          <w:color w:val="231F20"/>
          <w:spacing w:val="-7"/>
        </w:rPr>
        <w:t xml:space="preserve"> </w:t>
      </w:r>
      <w:r>
        <w:rPr>
          <w:color w:val="231F20"/>
        </w:rPr>
        <w:t>specific</w:t>
      </w:r>
      <w:r>
        <w:rPr>
          <w:color w:val="231F20"/>
          <w:spacing w:val="-7"/>
        </w:rPr>
        <w:t xml:space="preserve"> </w:t>
      </w:r>
      <w:r>
        <w:rPr>
          <w:color w:val="231F20"/>
        </w:rPr>
        <w:t>grant</w:t>
      </w:r>
      <w:r>
        <w:rPr>
          <w:color w:val="231F20"/>
          <w:spacing w:val="-7"/>
        </w:rPr>
        <w:t xml:space="preserve"> </w:t>
      </w:r>
      <w:r>
        <w:rPr>
          <w:color w:val="231F20"/>
        </w:rPr>
        <w:t>from</w:t>
      </w:r>
      <w:r>
        <w:rPr>
          <w:color w:val="231F20"/>
          <w:spacing w:val="-7"/>
        </w:rPr>
        <w:t xml:space="preserve"> </w:t>
      </w:r>
      <w:r>
        <w:rPr>
          <w:color w:val="231F20"/>
        </w:rPr>
        <w:t>any</w:t>
      </w:r>
      <w:r>
        <w:rPr>
          <w:color w:val="231F20"/>
          <w:spacing w:val="-7"/>
        </w:rPr>
        <w:t xml:space="preserve"> </w:t>
      </w:r>
      <w:r>
        <w:rPr>
          <w:color w:val="231F20"/>
        </w:rPr>
        <w:t>funding</w:t>
      </w:r>
      <w:r>
        <w:rPr>
          <w:color w:val="231F20"/>
          <w:spacing w:val="-7"/>
        </w:rPr>
        <w:t xml:space="preserve"> </w:t>
      </w:r>
      <w:r>
        <w:rPr>
          <w:color w:val="231F20"/>
        </w:rPr>
        <w:t>agency</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public,</w:t>
      </w:r>
      <w:r>
        <w:rPr>
          <w:color w:val="231F20"/>
          <w:spacing w:val="-7"/>
        </w:rPr>
        <w:t xml:space="preserve"> </w:t>
      </w:r>
      <w:r>
        <w:rPr>
          <w:color w:val="231F20"/>
        </w:rPr>
        <w:t>commercial,</w:t>
      </w:r>
      <w:r>
        <w:rPr>
          <w:color w:val="231F20"/>
          <w:spacing w:val="-7"/>
        </w:rPr>
        <w:t xml:space="preserve"> </w:t>
      </w:r>
      <w:r>
        <w:rPr>
          <w:color w:val="231F20"/>
        </w:rPr>
        <w:t>or not-for-profit sectors. Funding for this research was covered by the authors of the article.</w:t>
      </w:r>
    </w:p>
    <w:p w14:paraId="2BE58EBE" w14:textId="6223FF11" w:rsidR="0092165E" w:rsidRPr="008E041F" w:rsidRDefault="0092165E" w:rsidP="00923B8C">
      <w:pPr>
        <w:pStyle w:val="Ttulo1"/>
        <w:ind w:left="142" w:right="135"/>
        <w:rPr>
          <w:b w:val="0"/>
          <w:bCs w:val="0"/>
        </w:rPr>
        <w:sectPr w:rsidR="0092165E" w:rsidRPr="008E041F">
          <w:headerReference w:type="even" r:id="rId7"/>
          <w:headerReference w:type="default" r:id="rId8"/>
          <w:footerReference w:type="even" r:id="rId9"/>
          <w:footerReference w:type="default" r:id="rId10"/>
          <w:pgSz w:w="10080" w:h="14400"/>
          <w:pgMar w:top="1280" w:right="720" w:bottom="540" w:left="720" w:header="675" w:footer="341" w:gutter="0"/>
          <w:cols w:space="720"/>
        </w:sectPr>
      </w:pPr>
      <w:r w:rsidRPr="008E041F">
        <w:rPr>
          <w:b w:val="0"/>
          <w:bCs w:val="0"/>
          <w:color w:val="231F20"/>
        </w:rPr>
        <w:t xml:space="preserve"> </w:t>
      </w:r>
    </w:p>
    <w:p w14:paraId="20A1EAF6" w14:textId="77777777" w:rsidR="0080769D" w:rsidRPr="00371455" w:rsidRDefault="00000000" w:rsidP="00923B8C">
      <w:pPr>
        <w:pStyle w:val="Ttulo1"/>
        <w:spacing w:before="115"/>
        <w:ind w:left="142" w:right="135"/>
        <w:rPr>
          <w:lang w:val="pt-BR"/>
        </w:rPr>
      </w:pPr>
      <w:r w:rsidRPr="00371455">
        <w:rPr>
          <w:color w:val="231F20"/>
          <w:spacing w:val="-2"/>
          <w:lang w:val="pt-BR"/>
        </w:rPr>
        <w:lastRenderedPageBreak/>
        <w:t>REFERENCES</w:t>
      </w:r>
    </w:p>
    <w:p w14:paraId="7EBFB455" w14:textId="77777777" w:rsidR="0080769D" w:rsidRPr="00371455" w:rsidRDefault="0080769D" w:rsidP="00923B8C">
      <w:pPr>
        <w:pStyle w:val="Corpodetexto"/>
        <w:spacing w:before="5"/>
        <w:ind w:left="142" w:right="135"/>
        <w:rPr>
          <w:rFonts w:ascii="Arial"/>
          <w:b/>
          <w:lang w:val="pt-BR"/>
        </w:rPr>
      </w:pPr>
    </w:p>
    <w:p w14:paraId="5F1CD5F5" w14:textId="77777777" w:rsidR="00751F3B" w:rsidRPr="00751F3B" w:rsidRDefault="00751F3B" w:rsidP="00923B8C">
      <w:pPr>
        <w:pStyle w:val="Corpodetexto"/>
        <w:spacing w:before="157" w:line="235" w:lineRule="auto"/>
        <w:ind w:left="142" w:right="135"/>
        <w:jc w:val="both"/>
        <w:rPr>
          <w:w w:val="105"/>
          <w:sz w:val="18"/>
          <w:szCs w:val="18"/>
        </w:rPr>
      </w:pPr>
      <w:r w:rsidRPr="00751F3B">
        <w:rPr>
          <w:w w:val="105"/>
          <w:sz w:val="18"/>
          <w:szCs w:val="18"/>
          <w:lang w:val="pt-BR"/>
        </w:rPr>
        <w:t xml:space="preserve">Alavi, M., &amp; </w:t>
      </w:r>
      <w:proofErr w:type="spellStart"/>
      <w:r w:rsidRPr="00751F3B">
        <w:rPr>
          <w:w w:val="105"/>
          <w:sz w:val="18"/>
          <w:szCs w:val="18"/>
          <w:lang w:val="pt-BR"/>
        </w:rPr>
        <w:t>Leidner</w:t>
      </w:r>
      <w:proofErr w:type="spellEnd"/>
      <w:r w:rsidRPr="00751F3B">
        <w:rPr>
          <w:w w:val="105"/>
          <w:sz w:val="18"/>
          <w:szCs w:val="18"/>
          <w:lang w:val="pt-BR"/>
        </w:rPr>
        <w:t xml:space="preserve">, D. E. (2001). </w:t>
      </w:r>
      <w:r w:rsidRPr="00751F3B">
        <w:rPr>
          <w:w w:val="105"/>
          <w:sz w:val="18"/>
          <w:szCs w:val="18"/>
        </w:rPr>
        <w:t xml:space="preserve">Knowledge management and knowledge management systems: Conceptual foundations and research issues. </w:t>
      </w:r>
      <w:r w:rsidRPr="00751F3B">
        <w:rPr>
          <w:i/>
          <w:iCs/>
          <w:w w:val="105"/>
          <w:sz w:val="18"/>
          <w:szCs w:val="18"/>
        </w:rPr>
        <w:t>MIS Quarterly</w:t>
      </w:r>
      <w:r w:rsidRPr="00751F3B">
        <w:rPr>
          <w:w w:val="105"/>
          <w:sz w:val="18"/>
          <w:szCs w:val="18"/>
        </w:rPr>
        <w:t>, 25(1), 107–136.</w:t>
      </w:r>
    </w:p>
    <w:p w14:paraId="704913DC" w14:textId="77777777" w:rsidR="00751F3B" w:rsidRPr="00751F3B" w:rsidRDefault="00751F3B" w:rsidP="00923B8C">
      <w:pPr>
        <w:pStyle w:val="Corpodetexto"/>
        <w:spacing w:before="157" w:line="235" w:lineRule="auto"/>
        <w:ind w:left="142" w:right="135"/>
        <w:jc w:val="both"/>
        <w:rPr>
          <w:w w:val="105"/>
          <w:sz w:val="18"/>
          <w:szCs w:val="18"/>
        </w:rPr>
      </w:pPr>
      <w:r w:rsidRPr="00751F3B">
        <w:rPr>
          <w:w w:val="105"/>
          <w:sz w:val="18"/>
          <w:szCs w:val="18"/>
        </w:rPr>
        <w:t xml:space="preserve">Argote, L., &amp; Miron-Spektor, E. (2011). Organizational learning: From experience to knowledge. </w:t>
      </w:r>
      <w:r w:rsidRPr="00751F3B">
        <w:rPr>
          <w:i/>
          <w:iCs/>
          <w:w w:val="105"/>
          <w:sz w:val="18"/>
          <w:szCs w:val="18"/>
        </w:rPr>
        <w:t>Organization Science</w:t>
      </w:r>
      <w:r w:rsidRPr="00751F3B">
        <w:rPr>
          <w:w w:val="105"/>
          <w:sz w:val="18"/>
          <w:szCs w:val="18"/>
        </w:rPr>
        <w:t>, 22(5), 1123–1137.</w:t>
      </w:r>
    </w:p>
    <w:p w14:paraId="3E8BC26D" w14:textId="77777777" w:rsidR="00751F3B" w:rsidRPr="00751F3B" w:rsidRDefault="00751F3B" w:rsidP="00923B8C">
      <w:pPr>
        <w:pStyle w:val="Corpodetexto"/>
        <w:spacing w:before="157" w:line="235" w:lineRule="auto"/>
        <w:ind w:left="142" w:right="135"/>
        <w:jc w:val="both"/>
        <w:rPr>
          <w:w w:val="105"/>
          <w:sz w:val="18"/>
          <w:szCs w:val="18"/>
        </w:rPr>
      </w:pPr>
      <w:r w:rsidRPr="00751F3B">
        <w:rPr>
          <w:w w:val="105"/>
          <w:sz w:val="18"/>
          <w:szCs w:val="18"/>
        </w:rPr>
        <w:t xml:space="preserve">Arnott, D., &amp; Pervan, G. (2005). A critical analysis of </w:t>
      </w:r>
      <w:proofErr w:type="gramStart"/>
      <w:r w:rsidRPr="00751F3B">
        <w:rPr>
          <w:w w:val="105"/>
          <w:sz w:val="18"/>
          <w:szCs w:val="18"/>
        </w:rPr>
        <w:t>decision</w:t>
      </w:r>
      <w:proofErr w:type="gramEnd"/>
      <w:r w:rsidRPr="00751F3B">
        <w:rPr>
          <w:w w:val="105"/>
          <w:sz w:val="18"/>
          <w:szCs w:val="18"/>
        </w:rPr>
        <w:t xml:space="preserve"> </w:t>
      </w:r>
      <w:proofErr w:type="gramStart"/>
      <w:r w:rsidRPr="00751F3B">
        <w:rPr>
          <w:w w:val="105"/>
          <w:sz w:val="18"/>
          <w:szCs w:val="18"/>
        </w:rPr>
        <w:t>support</w:t>
      </w:r>
      <w:proofErr w:type="gramEnd"/>
      <w:r w:rsidRPr="00751F3B">
        <w:rPr>
          <w:w w:val="105"/>
          <w:sz w:val="18"/>
          <w:szCs w:val="18"/>
        </w:rPr>
        <w:t xml:space="preserve"> systems research. </w:t>
      </w:r>
      <w:r w:rsidRPr="00751F3B">
        <w:rPr>
          <w:i/>
          <w:iCs/>
          <w:w w:val="105"/>
          <w:sz w:val="18"/>
          <w:szCs w:val="18"/>
        </w:rPr>
        <w:t>Journal of Information Technology</w:t>
      </w:r>
      <w:r w:rsidRPr="00751F3B">
        <w:rPr>
          <w:w w:val="105"/>
          <w:sz w:val="18"/>
          <w:szCs w:val="18"/>
        </w:rPr>
        <w:t>, 20(2), 67–87.</w:t>
      </w:r>
    </w:p>
    <w:p w14:paraId="12AEB1D5" w14:textId="77777777" w:rsidR="00751F3B" w:rsidRPr="00751F3B" w:rsidRDefault="00751F3B" w:rsidP="00923B8C">
      <w:pPr>
        <w:pStyle w:val="Corpodetexto"/>
        <w:spacing w:before="157" w:line="235" w:lineRule="auto"/>
        <w:ind w:left="142" w:right="135"/>
        <w:jc w:val="both"/>
        <w:rPr>
          <w:w w:val="105"/>
          <w:sz w:val="18"/>
          <w:szCs w:val="18"/>
        </w:rPr>
      </w:pPr>
      <w:r w:rsidRPr="00751F3B">
        <w:rPr>
          <w:w w:val="105"/>
          <w:sz w:val="18"/>
          <w:szCs w:val="18"/>
        </w:rPr>
        <w:t xml:space="preserve">Arnott, D., &amp; Pervan, G. (2014). A critical analysis of decision support systems research revisited: The rise of design science. </w:t>
      </w:r>
      <w:r w:rsidRPr="00751F3B">
        <w:rPr>
          <w:i/>
          <w:iCs/>
          <w:w w:val="105"/>
          <w:sz w:val="18"/>
          <w:szCs w:val="18"/>
        </w:rPr>
        <w:t>Journal of Information Technology</w:t>
      </w:r>
      <w:r w:rsidRPr="00751F3B">
        <w:rPr>
          <w:w w:val="105"/>
          <w:sz w:val="18"/>
          <w:szCs w:val="18"/>
        </w:rPr>
        <w:t>, 29(4), 269–293.</w:t>
      </w:r>
    </w:p>
    <w:p w14:paraId="52E8F0E0" w14:textId="77777777" w:rsidR="00751F3B" w:rsidRPr="00751F3B" w:rsidRDefault="00751F3B" w:rsidP="00923B8C">
      <w:pPr>
        <w:pStyle w:val="Corpodetexto"/>
        <w:spacing w:before="157" w:line="235" w:lineRule="auto"/>
        <w:ind w:left="142" w:right="135"/>
        <w:jc w:val="both"/>
        <w:rPr>
          <w:w w:val="105"/>
          <w:sz w:val="18"/>
          <w:szCs w:val="18"/>
        </w:rPr>
      </w:pPr>
      <w:r w:rsidRPr="00751F3B">
        <w:rPr>
          <w:w w:val="105"/>
          <w:sz w:val="18"/>
          <w:szCs w:val="18"/>
        </w:rPr>
        <w:t xml:space="preserve">Campello, R. J. G. B., Moulavi, D., &amp; Sander, J. (2013). Density-based clustering based on hierarchical density estimates. </w:t>
      </w:r>
      <w:r w:rsidRPr="00751F3B">
        <w:rPr>
          <w:i/>
          <w:iCs/>
          <w:w w:val="105"/>
          <w:sz w:val="18"/>
          <w:szCs w:val="18"/>
        </w:rPr>
        <w:t>In Proceedings of PAKDD</w:t>
      </w:r>
      <w:r w:rsidRPr="00751F3B">
        <w:rPr>
          <w:w w:val="105"/>
          <w:sz w:val="18"/>
          <w:szCs w:val="18"/>
        </w:rPr>
        <w:t xml:space="preserve"> (pp. 160–172).</w:t>
      </w:r>
    </w:p>
    <w:p w14:paraId="4D6D9991" w14:textId="77777777" w:rsidR="00751F3B" w:rsidRPr="00751F3B" w:rsidRDefault="00751F3B" w:rsidP="00923B8C">
      <w:pPr>
        <w:pStyle w:val="Corpodetexto"/>
        <w:spacing w:before="157" w:line="235" w:lineRule="auto"/>
        <w:ind w:left="142" w:right="135"/>
        <w:jc w:val="both"/>
        <w:rPr>
          <w:w w:val="105"/>
          <w:sz w:val="18"/>
          <w:szCs w:val="18"/>
        </w:rPr>
      </w:pPr>
      <w:r w:rsidRPr="00751F3B">
        <w:rPr>
          <w:w w:val="105"/>
          <w:sz w:val="18"/>
          <w:szCs w:val="18"/>
        </w:rPr>
        <w:t xml:space="preserve">Chen, H., Chiang, R. H. L., &amp; </w:t>
      </w:r>
      <w:proofErr w:type="spellStart"/>
      <w:r w:rsidRPr="00751F3B">
        <w:rPr>
          <w:w w:val="105"/>
          <w:sz w:val="18"/>
          <w:szCs w:val="18"/>
        </w:rPr>
        <w:t>Storey</w:t>
      </w:r>
      <w:proofErr w:type="spellEnd"/>
      <w:r w:rsidRPr="00751F3B">
        <w:rPr>
          <w:w w:val="105"/>
          <w:sz w:val="18"/>
          <w:szCs w:val="18"/>
        </w:rPr>
        <w:t xml:space="preserve">, V. C. (2012). Business intelligence and analytics: From big data to big impact. </w:t>
      </w:r>
      <w:r w:rsidRPr="00751F3B">
        <w:rPr>
          <w:i/>
          <w:iCs/>
          <w:w w:val="105"/>
          <w:sz w:val="18"/>
          <w:szCs w:val="18"/>
        </w:rPr>
        <w:t>MIS Quarterly</w:t>
      </w:r>
      <w:r w:rsidRPr="00751F3B">
        <w:rPr>
          <w:w w:val="105"/>
          <w:sz w:val="18"/>
          <w:szCs w:val="18"/>
        </w:rPr>
        <w:t>, 36(4), 1165–1188.</w:t>
      </w:r>
    </w:p>
    <w:p w14:paraId="00A92180" w14:textId="77777777" w:rsidR="00751F3B" w:rsidRPr="00751F3B" w:rsidRDefault="00751F3B" w:rsidP="00923B8C">
      <w:pPr>
        <w:pStyle w:val="Corpodetexto"/>
        <w:spacing w:before="157" w:line="235" w:lineRule="auto"/>
        <w:ind w:left="142" w:right="135"/>
        <w:jc w:val="both"/>
        <w:rPr>
          <w:w w:val="105"/>
          <w:sz w:val="18"/>
          <w:szCs w:val="18"/>
        </w:rPr>
      </w:pPr>
      <w:r w:rsidRPr="00751F3B">
        <w:rPr>
          <w:w w:val="105"/>
          <w:sz w:val="18"/>
          <w:szCs w:val="18"/>
        </w:rPr>
        <w:t>Committee of Sponsoring Organizations of the Treadway Commission (COSO). (2017). Enterprise risk management—Integrating with strategy and performance.</w:t>
      </w:r>
    </w:p>
    <w:p w14:paraId="7376EC76" w14:textId="77777777" w:rsidR="00751F3B" w:rsidRPr="00751F3B" w:rsidRDefault="00751F3B" w:rsidP="00923B8C">
      <w:pPr>
        <w:pStyle w:val="Corpodetexto"/>
        <w:spacing w:before="157" w:line="235" w:lineRule="auto"/>
        <w:ind w:left="142" w:right="135"/>
        <w:jc w:val="both"/>
        <w:rPr>
          <w:w w:val="105"/>
          <w:sz w:val="18"/>
          <w:szCs w:val="18"/>
        </w:rPr>
      </w:pPr>
      <w:r w:rsidRPr="00751F3B">
        <w:rPr>
          <w:w w:val="105"/>
          <w:sz w:val="18"/>
          <w:szCs w:val="18"/>
        </w:rPr>
        <w:t xml:space="preserve">Cortes, C., &amp; </w:t>
      </w:r>
      <w:proofErr w:type="spellStart"/>
      <w:r w:rsidRPr="00751F3B">
        <w:rPr>
          <w:w w:val="105"/>
          <w:sz w:val="18"/>
          <w:szCs w:val="18"/>
        </w:rPr>
        <w:t>Vapnik</w:t>
      </w:r>
      <w:proofErr w:type="spellEnd"/>
      <w:r w:rsidRPr="00751F3B">
        <w:rPr>
          <w:w w:val="105"/>
          <w:sz w:val="18"/>
          <w:szCs w:val="18"/>
        </w:rPr>
        <w:t xml:space="preserve">, V. (1995). Support-vector networks. </w:t>
      </w:r>
      <w:r w:rsidRPr="00751F3B">
        <w:rPr>
          <w:i/>
          <w:iCs/>
          <w:w w:val="105"/>
          <w:sz w:val="18"/>
          <w:szCs w:val="18"/>
        </w:rPr>
        <w:t>Machine Learning</w:t>
      </w:r>
      <w:r w:rsidRPr="00751F3B">
        <w:rPr>
          <w:w w:val="105"/>
          <w:sz w:val="18"/>
          <w:szCs w:val="18"/>
        </w:rPr>
        <w:t>, 20(3), 273–297.</w:t>
      </w:r>
    </w:p>
    <w:p w14:paraId="345A5737" w14:textId="77777777" w:rsidR="00751F3B" w:rsidRPr="00751F3B" w:rsidRDefault="00751F3B" w:rsidP="00923B8C">
      <w:pPr>
        <w:pStyle w:val="Corpodetexto"/>
        <w:spacing w:before="157" w:line="235" w:lineRule="auto"/>
        <w:ind w:left="142" w:right="135"/>
        <w:jc w:val="both"/>
        <w:rPr>
          <w:w w:val="105"/>
          <w:sz w:val="18"/>
          <w:szCs w:val="18"/>
        </w:rPr>
      </w:pPr>
      <w:r w:rsidRPr="00751F3B">
        <w:rPr>
          <w:w w:val="105"/>
          <w:sz w:val="18"/>
          <w:szCs w:val="18"/>
        </w:rPr>
        <w:t xml:space="preserve">Crossan, M. M., Lane, H. W., &amp; White, R. E. (1999). An organizational learning framework: From intuition to institution. </w:t>
      </w:r>
      <w:r w:rsidRPr="00751F3B">
        <w:rPr>
          <w:i/>
          <w:iCs/>
          <w:w w:val="105"/>
          <w:sz w:val="18"/>
          <w:szCs w:val="18"/>
        </w:rPr>
        <w:t>Academy of Management Review</w:t>
      </w:r>
      <w:r w:rsidRPr="00751F3B">
        <w:rPr>
          <w:w w:val="105"/>
          <w:sz w:val="18"/>
          <w:szCs w:val="18"/>
        </w:rPr>
        <w:t>, 24(3), 522–537.</w:t>
      </w:r>
    </w:p>
    <w:p w14:paraId="08D0B106" w14:textId="77777777" w:rsidR="00751F3B" w:rsidRPr="00751F3B" w:rsidRDefault="00751F3B" w:rsidP="00923B8C">
      <w:pPr>
        <w:pStyle w:val="Corpodetexto"/>
        <w:spacing w:before="157" w:line="235" w:lineRule="auto"/>
        <w:ind w:left="142" w:right="135"/>
        <w:jc w:val="both"/>
        <w:rPr>
          <w:w w:val="105"/>
          <w:sz w:val="18"/>
          <w:szCs w:val="18"/>
        </w:rPr>
      </w:pPr>
      <w:r w:rsidRPr="00751F3B">
        <w:rPr>
          <w:w w:val="105"/>
          <w:sz w:val="18"/>
          <w:szCs w:val="18"/>
        </w:rPr>
        <w:t>Davenport, T. H., &amp; Harris, J. G. (2007). Competing on analytics: The new science of winning. Harvard Business School Press.</w:t>
      </w:r>
    </w:p>
    <w:p w14:paraId="4923F711" w14:textId="77777777" w:rsidR="00751F3B" w:rsidRPr="00751F3B" w:rsidRDefault="00751F3B" w:rsidP="00923B8C">
      <w:pPr>
        <w:pStyle w:val="Corpodetexto"/>
        <w:spacing w:before="157" w:line="235" w:lineRule="auto"/>
        <w:ind w:left="142" w:right="135"/>
        <w:jc w:val="both"/>
        <w:rPr>
          <w:w w:val="105"/>
          <w:sz w:val="18"/>
          <w:szCs w:val="18"/>
        </w:rPr>
      </w:pPr>
      <w:r w:rsidRPr="00751F3B">
        <w:rPr>
          <w:w w:val="105"/>
          <w:sz w:val="18"/>
          <w:szCs w:val="18"/>
        </w:rPr>
        <w:t>Devlin, J., Chang, M.-W., Lee, K., &amp; Toutanova, K. (2019). BERT: Pre-</w:t>
      </w:r>
      <w:proofErr w:type="gramStart"/>
      <w:r w:rsidRPr="00751F3B">
        <w:rPr>
          <w:w w:val="105"/>
          <w:sz w:val="18"/>
          <w:szCs w:val="18"/>
        </w:rPr>
        <w:t>training of</w:t>
      </w:r>
      <w:proofErr w:type="gramEnd"/>
      <w:r w:rsidRPr="00751F3B">
        <w:rPr>
          <w:w w:val="105"/>
          <w:sz w:val="18"/>
          <w:szCs w:val="18"/>
        </w:rPr>
        <w:t xml:space="preserve"> deep bidirectional transformers for language understanding. </w:t>
      </w:r>
      <w:r w:rsidRPr="00751F3B">
        <w:rPr>
          <w:i/>
          <w:iCs/>
          <w:w w:val="105"/>
          <w:sz w:val="18"/>
          <w:szCs w:val="18"/>
        </w:rPr>
        <w:t>In Proceedings of NAACL-HLT</w:t>
      </w:r>
      <w:r w:rsidRPr="00751F3B">
        <w:rPr>
          <w:w w:val="105"/>
          <w:sz w:val="18"/>
          <w:szCs w:val="18"/>
        </w:rPr>
        <w:t xml:space="preserve"> (pp. 4171–4186).</w:t>
      </w:r>
    </w:p>
    <w:p w14:paraId="03CA1062" w14:textId="77777777" w:rsidR="00751F3B" w:rsidRPr="00751F3B" w:rsidRDefault="00751F3B" w:rsidP="00923B8C">
      <w:pPr>
        <w:pStyle w:val="Corpodetexto"/>
        <w:spacing w:before="157" w:line="235" w:lineRule="auto"/>
        <w:ind w:left="142" w:right="135"/>
        <w:jc w:val="both"/>
        <w:rPr>
          <w:w w:val="105"/>
          <w:sz w:val="18"/>
          <w:szCs w:val="18"/>
        </w:rPr>
      </w:pPr>
      <w:r w:rsidRPr="00751F3B">
        <w:rPr>
          <w:w w:val="105"/>
          <w:sz w:val="18"/>
          <w:szCs w:val="18"/>
        </w:rPr>
        <w:t xml:space="preserve">Dwivedi, Y. K., et al. (2023). </w:t>
      </w:r>
      <w:proofErr w:type="gramStart"/>
      <w:r w:rsidRPr="00751F3B">
        <w:rPr>
          <w:w w:val="105"/>
          <w:sz w:val="18"/>
          <w:szCs w:val="18"/>
        </w:rPr>
        <w:t>So</w:t>
      </w:r>
      <w:proofErr w:type="gramEnd"/>
      <w:r w:rsidRPr="00751F3B">
        <w:rPr>
          <w:w w:val="105"/>
          <w:sz w:val="18"/>
          <w:szCs w:val="18"/>
        </w:rPr>
        <w:t xml:space="preserve"> what if ChatGPT wrote it? Multidisciplinary perspectives on opportunities, challenges and implications of generative conversational AI for research, practice and policy. </w:t>
      </w:r>
      <w:r w:rsidRPr="00751F3B">
        <w:rPr>
          <w:i/>
          <w:iCs/>
          <w:w w:val="105"/>
          <w:sz w:val="18"/>
          <w:szCs w:val="18"/>
        </w:rPr>
        <w:t>International Journal of Information Management</w:t>
      </w:r>
      <w:r w:rsidRPr="00751F3B">
        <w:rPr>
          <w:w w:val="105"/>
          <w:sz w:val="18"/>
          <w:szCs w:val="18"/>
        </w:rPr>
        <w:t>, 71, 102642.</w:t>
      </w:r>
    </w:p>
    <w:p w14:paraId="79E344D5" w14:textId="77777777" w:rsidR="00751F3B" w:rsidRPr="00751F3B" w:rsidRDefault="00751F3B" w:rsidP="00923B8C">
      <w:pPr>
        <w:pStyle w:val="Corpodetexto"/>
        <w:spacing w:before="157" w:line="235" w:lineRule="auto"/>
        <w:ind w:left="142" w:right="135"/>
        <w:jc w:val="both"/>
        <w:rPr>
          <w:w w:val="105"/>
          <w:sz w:val="18"/>
          <w:szCs w:val="18"/>
        </w:rPr>
      </w:pPr>
      <w:r w:rsidRPr="00751F3B">
        <w:rPr>
          <w:w w:val="105"/>
          <w:sz w:val="18"/>
          <w:szCs w:val="18"/>
        </w:rPr>
        <w:t xml:space="preserve">Dwivedi, Y. K., et al. (2024). </w:t>
      </w:r>
      <w:proofErr w:type="spellStart"/>
      <w:r w:rsidRPr="00751F3B">
        <w:rPr>
          <w:w w:val="105"/>
          <w:sz w:val="18"/>
          <w:szCs w:val="18"/>
        </w:rPr>
        <w:t>Realising</w:t>
      </w:r>
      <w:proofErr w:type="spellEnd"/>
      <w:r w:rsidRPr="00751F3B">
        <w:rPr>
          <w:w w:val="105"/>
          <w:sz w:val="18"/>
          <w:szCs w:val="18"/>
        </w:rPr>
        <w:t xml:space="preserve"> the potential of generative AI in practice: Opportunities, challenges and a research agenda. </w:t>
      </w:r>
      <w:r w:rsidRPr="00751F3B">
        <w:rPr>
          <w:i/>
          <w:iCs/>
          <w:w w:val="105"/>
          <w:sz w:val="18"/>
          <w:szCs w:val="18"/>
        </w:rPr>
        <w:t>International Journal of Information Management</w:t>
      </w:r>
      <w:r w:rsidRPr="00751F3B">
        <w:rPr>
          <w:w w:val="105"/>
          <w:sz w:val="18"/>
          <w:szCs w:val="18"/>
        </w:rPr>
        <w:t>.</w:t>
      </w:r>
    </w:p>
    <w:p w14:paraId="1ED4994A" w14:textId="77777777" w:rsidR="00751F3B" w:rsidRPr="00751F3B" w:rsidRDefault="00751F3B" w:rsidP="00923B8C">
      <w:pPr>
        <w:pStyle w:val="Corpodetexto"/>
        <w:spacing w:before="157" w:line="235" w:lineRule="auto"/>
        <w:ind w:left="142" w:right="135"/>
        <w:jc w:val="both"/>
        <w:rPr>
          <w:w w:val="105"/>
          <w:sz w:val="18"/>
          <w:szCs w:val="18"/>
        </w:rPr>
      </w:pPr>
      <w:r w:rsidRPr="00751F3B">
        <w:rPr>
          <w:w w:val="105"/>
          <w:sz w:val="18"/>
          <w:szCs w:val="18"/>
        </w:rPr>
        <w:t>Easterby-Smith, M., &amp; Lyles, M. A. (Eds.). (2011). Handbook of organizational learning and knowledge management (2nd ed.). Wiley.</w:t>
      </w:r>
    </w:p>
    <w:p w14:paraId="5D0973BD" w14:textId="77777777" w:rsidR="00751F3B" w:rsidRPr="00751F3B" w:rsidRDefault="00751F3B" w:rsidP="00923B8C">
      <w:pPr>
        <w:pStyle w:val="Corpodetexto"/>
        <w:spacing w:before="157" w:line="235" w:lineRule="auto"/>
        <w:ind w:left="142" w:right="135"/>
        <w:jc w:val="both"/>
        <w:rPr>
          <w:w w:val="105"/>
          <w:sz w:val="18"/>
          <w:szCs w:val="18"/>
        </w:rPr>
      </w:pPr>
      <w:r w:rsidRPr="00751F3B">
        <w:rPr>
          <w:w w:val="105"/>
          <w:sz w:val="18"/>
          <w:szCs w:val="18"/>
        </w:rPr>
        <w:t xml:space="preserve">Grant, R. M. (1996). Toward a knowledge-based theory of the firm. </w:t>
      </w:r>
      <w:r w:rsidRPr="00751F3B">
        <w:rPr>
          <w:i/>
          <w:iCs/>
          <w:w w:val="105"/>
          <w:sz w:val="18"/>
          <w:szCs w:val="18"/>
        </w:rPr>
        <w:t>Strategic Management Journal</w:t>
      </w:r>
      <w:r w:rsidRPr="00751F3B">
        <w:rPr>
          <w:w w:val="105"/>
          <w:sz w:val="18"/>
          <w:szCs w:val="18"/>
        </w:rPr>
        <w:t>, 17(S2), 109–122.</w:t>
      </w:r>
    </w:p>
    <w:p w14:paraId="4EA9FAEB" w14:textId="77777777" w:rsidR="00751F3B" w:rsidRPr="00751F3B" w:rsidRDefault="00751F3B" w:rsidP="00923B8C">
      <w:pPr>
        <w:pStyle w:val="Corpodetexto"/>
        <w:spacing w:before="157" w:line="235" w:lineRule="auto"/>
        <w:ind w:left="142" w:right="135"/>
        <w:jc w:val="both"/>
        <w:rPr>
          <w:w w:val="105"/>
          <w:sz w:val="18"/>
          <w:szCs w:val="18"/>
        </w:rPr>
      </w:pPr>
      <w:r w:rsidRPr="00751F3B">
        <w:rPr>
          <w:w w:val="105"/>
          <w:sz w:val="18"/>
          <w:szCs w:val="18"/>
        </w:rPr>
        <w:t xml:space="preserve">Gregor, S. (2006). The nature of theory in information systems. </w:t>
      </w:r>
      <w:r w:rsidRPr="00751F3B">
        <w:rPr>
          <w:i/>
          <w:iCs/>
          <w:w w:val="105"/>
          <w:sz w:val="18"/>
          <w:szCs w:val="18"/>
        </w:rPr>
        <w:t>MIS Quarterly</w:t>
      </w:r>
      <w:r w:rsidRPr="00751F3B">
        <w:rPr>
          <w:w w:val="105"/>
          <w:sz w:val="18"/>
          <w:szCs w:val="18"/>
        </w:rPr>
        <w:t>, 30(3), 611–642.</w:t>
      </w:r>
    </w:p>
    <w:p w14:paraId="6A0BDA5E" w14:textId="77777777" w:rsidR="00751F3B" w:rsidRPr="00751F3B" w:rsidRDefault="00751F3B" w:rsidP="00923B8C">
      <w:pPr>
        <w:pStyle w:val="Corpodetexto"/>
        <w:spacing w:before="157" w:line="235" w:lineRule="auto"/>
        <w:ind w:left="142" w:right="135"/>
        <w:jc w:val="both"/>
        <w:rPr>
          <w:w w:val="105"/>
          <w:sz w:val="18"/>
          <w:szCs w:val="18"/>
        </w:rPr>
      </w:pPr>
      <w:r w:rsidRPr="00751F3B">
        <w:rPr>
          <w:w w:val="105"/>
          <w:sz w:val="18"/>
          <w:szCs w:val="18"/>
        </w:rPr>
        <w:t xml:space="preserve">Gregor, S., &amp; Hevner, A. R. (2013). Positioning and presenting design science research for maximum impact. </w:t>
      </w:r>
      <w:r w:rsidRPr="00751F3B">
        <w:rPr>
          <w:i/>
          <w:iCs/>
          <w:w w:val="105"/>
          <w:sz w:val="18"/>
          <w:szCs w:val="18"/>
        </w:rPr>
        <w:t>MIS Quarterly</w:t>
      </w:r>
      <w:r w:rsidRPr="00751F3B">
        <w:rPr>
          <w:w w:val="105"/>
          <w:sz w:val="18"/>
          <w:szCs w:val="18"/>
        </w:rPr>
        <w:t>, 37(2), 337–355.</w:t>
      </w:r>
    </w:p>
    <w:p w14:paraId="63C52F8C" w14:textId="77777777" w:rsidR="00751F3B" w:rsidRPr="00751F3B" w:rsidRDefault="00751F3B" w:rsidP="00923B8C">
      <w:pPr>
        <w:pStyle w:val="Corpodetexto"/>
        <w:spacing w:before="157" w:line="235" w:lineRule="auto"/>
        <w:ind w:left="142" w:right="135"/>
        <w:jc w:val="both"/>
        <w:rPr>
          <w:w w:val="105"/>
          <w:sz w:val="18"/>
          <w:szCs w:val="18"/>
        </w:rPr>
      </w:pPr>
      <w:r w:rsidRPr="00751F3B">
        <w:rPr>
          <w:w w:val="105"/>
          <w:sz w:val="18"/>
          <w:szCs w:val="18"/>
        </w:rPr>
        <w:t>Grootendorst, M. (2022). BERTopic: Neural topic modeling with a class-based TF-IDF procedure. arXiv:2203.05794.</w:t>
      </w:r>
    </w:p>
    <w:p w14:paraId="1EBE012D" w14:textId="77777777" w:rsidR="00751F3B" w:rsidRPr="00751F3B" w:rsidRDefault="00751F3B" w:rsidP="00923B8C">
      <w:pPr>
        <w:pStyle w:val="Corpodetexto"/>
        <w:spacing w:before="157" w:line="235" w:lineRule="auto"/>
        <w:ind w:left="142" w:right="135"/>
        <w:jc w:val="both"/>
        <w:rPr>
          <w:w w:val="105"/>
          <w:sz w:val="18"/>
          <w:szCs w:val="18"/>
        </w:rPr>
      </w:pPr>
      <w:r w:rsidRPr="00751F3B">
        <w:rPr>
          <w:w w:val="105"/>
          <w:sz w:val="18"/>
          <w:szCs w:val="18"/>
        </w:rPr>
        <w:t xml:space="preserve">Hevner, A. R. (2007). A </w:t>
      </w:r>
      <w:proofErr w:type="gramStart"/>
      <w:r w:rsidRPr="00751F3B">
        <w:rPr>
          <w:w w:val="105"/>
          <w:sz w:val="18"/>
          <w:szCs w:val="18"/>
        </w:rPr>
        <w:t>three cycle</w:t>
      </w:r>
      <w:proofErr w:type="gramEnd"/>
      <w:r w:rsidRPr="00751F3B">
        <w:rPr>
          <w:w w:val="105"/>
          <w:sz w:val="18"/>
          <w:szCs w:val="18"/>
        </w:rPr>
        <w:t xml:space="preserve"> view of design science research. </w:t>
      </w:r>
      <w:r w:rsidRPr="00751F3B">
        <w:rPr>
          <w:i/>
          <w:iCs/>
          <w:w w:val="105"/>
          <w:sz w:val="18"/>
          <w:szCs w:val="18"/>
        </w:rPr>
        <w:t>Scandinavian Journal of Information Systems</w:t>
      </w:r>
      <w:r w:rsidRPr="00751F3B">
        <w:rPr>
          <w:w w:val="105"/>
          <w:sz w:val="18"/>
          <w:szCs w:val="18"/>
        </w:rPr>
        <w:t>, 19(2), 87–92.</w:t>
      </w:r>
    </w:p>
    <w:p w14:paraId="7A3FE3BA" w14:textId="77777777" w:rsidR="00751F3B" w:rsidRPr="00751F3B" w:rsidRDefault="00751F3B" w:rsidP="00923B8C">
      <w:pPr>
        <w:pStyle w:val="Corpodetexto"/>
        <w:spacing w:before="157" w:line="235" w:lineRule="auto"/>
        <w:ind w:left="142" w:right="135"/>
        <w:jc w:val="both"/>
        <w:rPr>
          <w:w w:val="105"/>
          <w:sz w:val="18"/>
          <w:szCs w:val="18"/>
        </w:rPr>
      </w:pPr>
      <w:r w:rsidRPr="00751F3B">
        <w:rPr>
          <w:w w:val="105"/>
          <w:sz w:val="18"/>
          <w:szCs w:val="18"/>
        </w:rPr>
        <w:t xml:space="preserve">Hevner, A. R., March, S. T., Park, J., &amp; Ram, S. (2004). Design science in information systems research. </w:t>
      </w:r>
      <w:r w:rsidRPr="00751F3B">
        <w:rPr>
          <w:i/>
          <w:iCs/>
          <w:w w:val="105"/>
          <w:sz w:val="18"/>
          <w:szCs w:val="18"/>
        </w:rPr>
        <w:t>MIS Quarterly</w:t>
      </w:r>
      <w:r w:rsidRPr="00751F3B">
        <w:rPr>
          <w:w w:val="105"/>
          <w:sz w:val="18"/>
          <w:szCs w:val="18"/>
        </w:rPr>
        <w:t>, 28(1), 75–105.</w:t>
      </w:r>
    </w:p>
    <w:p w14:paraId="0010423F" w14:textId="77777777" w:rsidR="00751F3B" w:rsidRPr="00751F3B" w:rsidRDefault="00751F3B" w:rsidP="00923B8C">
      <w:pPr>
        <w:pStyle w:val="Corpodetexto"/>
        <w:spacing w:before="157" w:line="235" w:lineRule="auto"/>
        <w:ind w:left="142" w:right="135"/>
        <w:jc w:val="both"/>
        <w:rPr>
          <w:w w:val="105"/>
          <w:sz w:val="18"/>
          <w:szCs w:val="18"/>
        </w:rPr>
      </w:pPr>
      <w:r w:rsidRPr="00751F3B">
        <w:rPr>
          <w:w w:val="105"/>
          <w:sz w:val="18"/>
          <w:szCs w:val="18"/>
        </w:rPr>
        <w:t xml:space="preserve">Huber, G. P. (1991). Organizational learning: </w:t>
      </w:r>
      <w:proofErr w:type="gramStart"/>
      <w:r w:rsidRPr="00751F3B">
        <w:rPr>
          <w:w w:val="105"/>
          <w:sz w:val="18"/>
          <w:szCs w:val="18"/>
        </w:rPr>
        <w:t>The contributing</w:t>
      </w:r>
      <w:proofErr w:type="gramEnd"/>
      <w:r w:rsidRPr="00751F3B">
        <w:rPr>
          <w:w w:val="105"/>
          <w:sz w:val="18"/>
          <w:szCs w:val="18"/>
        </w:rPr>
        <w:t xml:space="preserve"> processes </w:t>
      </w:r>
      <w:proofErr w:type="gramStart"/>
      <w:r w:rsidRPr="00751F3B">
        <w:rPr>
          <w:w w:val="105"/>
          <w:sz w:val="18"/>
          <w:szCs w:val="18"/>
        </w:rPr>
        <w:t>and the literatures</w:t>
      </w:r>
      <w:proofErr w:type="gramEnd"/>
      <w:r w:rsidRPr="00751F3B">
        <w:rPr>
          <w:w w:val="105"/>
          <w:sz w:val="18"/>
          <w:szCs w:val="18"/>
        </w:rPr>
        <w:t xml:space="preserve">. </w:t>
      </w:r>
      <w:r w:rsidRPr="00751F3B">
        <w:rPr>
          <w:i/>
          <w:iCs/>
          <w:w w:val="105"/>
          <w:sz w:val="18"/>
          <w:szCs w:val="18"/>
        </w:rPr>
        <w:t>Organization Science</w:t>
      </w:r>
      <w:r w:rsidRPr="00751F3B">
        <w:rPr>
          <w:w w:val="105"/>
          <w:sz w:val="18"/>
          <w:szCs w:val="18"/>
        </w:rPr>
        <w:t>, 2(1), 88–115.</w:t>
      </w:r>
    </w:p>
    <w:p w14:paraId="0ACA1F1E" w14:textId="77777777" w:rsidR="00751F3B" w:rsidRPr="00751F3B" w:rsidRDefault="00751F3B" w:rsidP="00923B8C">
      <w:pPr>
        <w:pStyle w:val="Corpodetexto"/>
        <w:spacing w:before="157" w:line="235" w:lineRule="auto"/>
        <w:ind w:left="142" w:right="135"/>
        <w:jc w:val="both"/>
        <w:rPr>
          <w:w w:val="105"/>
          <w:sz w:val="18"/>
          <w:szCs w:val="18"/>
        </w:rPr>
      </w:pPr>
      <w:r w:rsidRPr="00751F3B">
        <w:rPr>
          <w:w w:val="105"/>
          <w:sz w:val="18"/>
          <w:szCs w:val="18"/>
        </w:rPr>
        <w:t>ISACA. (2019). COBIT 2019 framework: Governance and management objectives.</w:t>
      </w:r>
    </w:p>
    <w:p w14:paraId="0718662B" w14:textId="77777777" w:rsidR="00751F3B" w:rsidRPr="00751F3B" w:rsidRDefault="00751F3B" w:rsidP="00923B8C">
      <w:pPr>
        <w:pStyle w:val="Corpodetexto"/>
        <w:spacing w:before="157" w:line="235" w:lineRule="auto"/>
        <w:ind w:left="142" w:right="135"/>
        <w:jc w:val="both"/>
        <w:rPr>
          <w:w w:val="105"/>
          <w:sz w:val="18"/>
          <w:szCs w:val="18"/>
        </w:rPr>
      </w:pPr>
      <w:proofErr w:type="spellStart"/>
      <w:r w:rsidRPr="00751F3B">
        <w:rPr>
          <w:w w:val="105"/>
          <w:sz w:val="18"/>
          <w:szCs w:val="18"/>
        </w:rPr>
        <w:lastRenderedPageBreak/>
        <w:t>Jarrahi</w:t>
      </w:r>
      <w:proofErr w:type="spellEnd"/>
      <w:r w:rsidRPr="00751F3B">
        <w:rPr>
          <w:w w:val="105"/>
          <w:sz w:val="18"/>
          <w:szCs w:val="18"/>
        </w:rPr>
        <w:t xml:space="preserve">, M. H. (2018). Artificial intelligence and the future of work: Human–AI symbiosis in organizational decision making. </w:t>
      </w:r>
      <w:r w:rsidRPr="00751F3B">
        <w:rPr>
          <w:i/>
          <w:iCs/>
          <w:w w:val="105"/>
          <w:sz w:val="18"/>
          <w:szCs w:val="18"/>
        </w:rPr>
        <w:t>Business Horizons</w:t>
      </w:r>
      <w:r w:rsidRPr="00751F3B">
        <w:rPr>
          <w:w w:val="105"/>
          <w:sz w:val="18"/>
          <w:szCs w:val="18"/>
        </w:rPr>
        <w:t>, 61(4), 577–586.</w:t>
      </w:r>
    </w:p>
    <w:p w14:paraId="4E143D75" w14:textId="77777777" w:rsidR="00751F3B" w:rsidRPr="00751F3B" w:rsidRDefault="00751F3B" w:rsidP="00923B8C">
      <w:pPr>
        <w:pStyle w:val="Corpodetexto"/>
        <w:spacing w:before="157" w:line="235" w:lineRule="auto"/>
        <w:ind w:left="142" w:right="135"/>
        <w:jc w:val="both"/>
        <w:rPr>
          <w:w w:val="105"/>
          <w:sz w:val="18"/>
          <w:szCs w:val="18"/>
        </w:rPr>
      </w:pPr>
      <w:r w:rsidRPr="00751F3B">
        <w:rPr>
          <w:w w:val="105"/>
          <w:sz w:val="18"/>
          <w:szCs w:val="18"/>
        </w:rPr>
        <w:t xml:space="preserve">Joachims, T. (1998). Text categorization with support vector machines: Learning with many relevant features. </w:t>
      </w:r>
      <w:r w:rsidRPr="00751F3B">
        <w:rPr>
          <w:i/>
          <w:iCs/>
          <w:w w:val="105"/>
          <w:sz w:val="18"/>
          <w:szCs w:val="18"/>
        </w:rPr>
        <w:t>In Proceedings of ECML</w:t>
      </w:r>
      <w:r w:rsidRPr="00751F3B">
        <w:rPr>
          <w:w w:val="105"/>
          <w:sz w:val="18"/>
          <w:szCs w:val="18"/>
        </w:rPr>
        <w:t xml:space="preserve"> (pp. 137–142).</w:t>
      </w:r>
    </w:p>
    <w:p w14:paraId="79867DDF" w14:textId="77777777" w:rsidR="00751F3B" w:rsidRPr="00751F3B" w:rsidRDefault="00751F3B" w:rsidP="00923B8C">
      <w:pPr>
        <w:pStyle w:val="Corpodetexto"/>
        <w:spacing w:before="157" w:line="235" w:lineRule="auto"/>
        <w:ind w:left="142" w:right="135"/>
        <w:jc w:val="both"/>
        <w:rPr>
          <w:w w:val="105"/>
          <w:sz w:val="18"/>
          <w:szCs w:val="18"/>
        </w:rPr>
      </w:pPr>
      <w:r w:rsidRPr="00751F3B">
        <w:rPr>
          <w:w w:val="105"/>
          <w:sz w:val="18"/>
          <w:szCs w:val="18"/>
        </w:rPr>
        <w:t xml:space="preserve">Jung, Y., &amp; Suh, Y. (2019). Mining the voice of employees: A text mining approach to identifying and analyzing job satisfaction factors from online employee reviews. </w:t>
      </w:r>
      <w:r w:rsidRPr="00751F3B">
        <w:rPr>
          <w:i/>
          <w:iCs/>
          <w:w w:val="105"/>
          <w:sz w:val="18"/>
          <w:szCs w:val="18"/>
        </w:rPr>
        <w:t>Decision Support Systems</w:t>
      </w:r>
      <w:r w:rsidRPr="00751F3B">
        <w:rPr>
          <w:w w:val="105"/>
          <w:sz w:val="18"/>
          <w:szCs w:val="18"/>
        </w:rPr>
        <w:t>, 123, 113074.</w:t>
      </w:r>
    </w:p>
    <w:p w14:paraId="3797CFDE" w14:textId="77777777" w:rsidR="00751F3B" w:rsidRPr="00751F3B" w:rsidRDefault="00751F3B" w:rsidP="00923B8C">
      <w:pPr>
        <w:pStyle w:val="Corpodetexto"/>
        <w:spacing w:before="157" w:line="235" w:lineRule="auto"/>
        <w:ind w:left="142" w:right="135"/>
        <w:jc w:val="both"/>
        <w:rPr>
          <w:w w:val="105"/>
          <w:sz w:val="18"/>
          <w:szCs w:val="18"/>
        </w:rPr>
      </w:pPr>
      <w:r w:rsidRPr="00751F3B">
        <w:rPr>
          <w:w w:val="105"/>
          <w:sz w:val="18"/>
          <w:szCs w:val="18"/>
        </w:rPr>
        <w:t xml:space="preserve">Kang, Y., Cai, Z., Tan, C.-W., Huang, Q., &amp; Liu, H. (2020). Natural language processing (NLP) in management research: A literature review. </w:t>
      </w:r>
      <w:r w:rsidRPr="00751F3B">
        <w:rPr>
          <w:i/>
          <w:iCs/>
          <w:w w:val="105"/>
          <w:sz w:val="18"/>
          <w:szCs w:val="18"/>
        </w:rPr>
        <w:t>Journal of Management Analytics</w:t>
      </w:r>
      <w:r w:rsidRPr="00751F3B">
        <w:rPr>
          <w:w w:val="105"/>
          <w:sz w:val="18"/>
          <w:szCs w:val="18"/>
        </w:rPr>
        <w:t>, 7(2), 139–172.</w:t>
      </w:r>
    </w:p>
    <w:p w14:paraId="560E5B3A" w14:textId="77777777" w:rsidR="00751F3B" w:rsidRPr="00751F3B" w:rsidRDefault="00751F3B" w:rsidP="00923B8C">
      <w:pPr>
        <w:pStyle w:val="Corpodetexto"/>
        <w:spacing w:before="157" w:line="235" w:lineRule="auto"/>
        <w:ind w:left="142" w:right="135"/>
        <w:jc w:val="both"/>
        <w:rPr>
          <w:w w:val="105"/>
          <w:sz w:val="18"/>
          <w:szCs w:val="18"/>
        </w:rPr>
      </w:pPr>
      <w:r w:rsidRPr="00751F3B">
        <w:rPr>
          <w:w w:val="105"/>
          <w:sz w:val="18"/>
          <w:szCs w:val="18"/>
        </w:rPr>
        <w:t>Keen, P. G. W., &amp; Scott Morton, M. S. (1978). Decision support systems: An organizational perspective. Addison-Wesley.</w:t>
      </w:r>
    </w:p>
    <w:p w14:paraId="7FCEA944" w14:textId="77777777" w:rsidR="00751F3B" w:rsidRPr="00751F3B" w:rsidRDefault="00751F3B" w:rsidP="00923B8C">
      <w:pPr>
        <w:pStyle w:val="Corpodetexto"/>
        <w:spacing w:before="157" w:line="235" w:lineRule="auto"/>
        <w:ind w:left="142" w:right="135"/>
        <w:jc w:val="both"/>
        <w:rPr>
          <w:w w:val="105"/>
          <w:sz w:val="18"/>
          <w:szCs w:val="18"/>
        </w:rPr>
      </w:pPr>
      <w:r w:rsidRPr="00751F3B">
        <w:rPr>
          <w:w w:val="105"/>
          <w:sz w:val="18"/>
          <w:szCs w:val="18"/>
        </w:rPr>
        <w:t xml:space="preserve">March, S. T., &amp; Smith, G. F. (1995). Design and natural science research on information technology. </w:t>
      </w:r>
      <w:r w:rsidRPr="00751F3B">
        <w:rPr>
          <w:i/>
          <w:iCs/>
          <w:w w:val="105"/>
          <w:sz w:val="18"/>
          <w:szCs w:val="18"/>
        </w:rPr>
        <w:t>Decision Support Systems</w:t>
      </w:r>
      <w:r w:rsidRPr="00751F3B">
        <w:rPr>
          <w:w w:val="105"/>
          <w:sz w:val="18"/>
          <w:szCs w:val="18"/>
        </w:rPr>
        <w:t>, 15(4), 251–266.</w:t>
      </w:r>
    </w:p>
    <w:p w14:paraId="364096CE" w14:textId="77777777" w:rsidR="00751F3B" w:rsidRPr="00751F3B" w:rsidRDefault="00751F3B" w:rsidP="00923B8C">
      <w:pPr>
        <w:pStyle w:val="Corpodetexto"/>
        <w:spacing w:before="157" w:line="235" w:lineRule="auto"/>
        <w:ind w:left="142" w:right="135"/>
        <w:jc w:val="both"/>
        <w:rPr>
          <w:w w:val="105"/>
          <w:sz w:val="18"/>
          <w:szCs w:val="18"/>
        </w:rPr>
      </w:pPr>
      <w:r w:rsidRPr="00751F3B">
        <w:rPr>
          <w:w w:val="105"/>
          <w:sz w:val="18"/>
          <w:szCs w:val="18"/>
        </w:rPr>
        <w:t xml:space="preserve">McInnes, L., Healy, J., &amp; </w:t>
      </w:r>
      <w:proofErr w:type="spellStart"/>
      <w:r w:rsidRPr="00751F3B">
        <w:rPr>
          <w:w w:val="105"/>
          <w:sz w:val="18"/>
          <w:szCs w:val="18"/>
        </w:rPr>
        <w:t>Astels</w:t>
      </w:r>
      <w:proofErr w:type="spellEnd"/>
      <w:r w:rsidRPr="00751F3B">
        <w:rPr>
          <w:w w:val="105"/>
          <w:sz w:val="18"/>
          <w:szCs w:val="18"/>
        </w:rPr>
        <w:t xml:space="preserve">, S. (2017). </w:t>
      </w:r>
      <w:proofErr w:type="spellStart"/>
      <w:r w:rsidRPr="00751F3B">
        <w:rPr>
          <w:w w:val="105"/>
          <w:sz w:val="18"/>
          <w:szCs w:val="18"/>
        </w:rPr>
        <w:t>hdbscan</w:t>
      </w:r>
      <w:proofErr w:type="spellEnd"/>
      <w:r w:rsidRPr="00751F3B">
        <w:rPr>
          <w:w w:val="105"/>
          <w:sz w:val="18"/>
          <w:szCs w:val="18"/>
        </w:rPr>
        <w:t xml:space="preserve">: Hierarchical </w:t>
      </w:r>
      <w:proofErr w:type="gramStart"/>
      <w:r w:rsidRPr="00751F3B">
        <w:rPr>
          <w:w w:val="105"/>
          <w:sz w:val="18"/>
          <w:szCs w:val="18"/>
        </w:rPr>
        <w:t>density based</w:t>
      </w:r>
      <w:proofErr w:type="gramEnd"/>
      <w:r w:rsidRPr="00751F3B">
        <w:rPr>
          <w:w w:val="105"/>
          <w:sz w:val="18"/>
          <w:szCs w:val="18"/>
        </w:rPr>
        <w:t xml:space="preserve"> clustering. </w:t>
      </w:r>
      <w:r w:rsidRPr="00751F3B">
        <w:rPr>
          <w:i/>
          <w:iCs/>
          <w:w w:val="105"/>
          <w:sz w:val="18"/>
          <w:szCs w:val="18"/>
        </w:rPr>
        <w:t xml:space="preserve">Journal of </w:t>
      </w:r>
      <w:proofErr w:type="gramStart"/>
      <w:r w:rsidRPr="00751F3B">
        <w:rPr>
          <w:i/>
          <w:iCs/>
          <w:w w:val="105"/>
          <w:sz w:val="18"/>
          <w:szCs w:val="18"/>
        </w:rPr>
        <w:t>Open Source</w:t>
      </w:r>
      <w:proofErr w:type="gramEnd"/>
      <w:r w:rsidRPr="00751F3B">
        <w:rPr>
          <w:i/>
          <w:iCs/>
          <w:w w:val="105"/>
          <w:sz w:val="18"/>
          <w:szCs w:val="18"/>
        </w:rPr>
        <w:t xml:space="preserve"> Software</w:t>
      </w:r>
      <w:r w:rsidRPr="00751F3B">
        <w:rPr>
          <w:w w:val="105"/>
          <w:sz w:val="18"/>
          <w:szCs w:val="18"/>
        </w:rPr>
        <w:t>, 2(11), 205.</w:t>
      </w:r>
    </w:p>
    <w:p w14:paraId="66E63579" w14:textId="77777777" w:rsidR="00751F3B" w:rsidRPr="00751F3B" w:rsidRDefault="00751F3B" w:rsidP="00923B8C">
      <w:pPr>
        <w:pStyle w:val="Corpodetexto"/>
        <w:spacing w:before="157" w:line="235" w:lineRule="auto"/>
        <w:ind w:left="142" w:right="135"/>
        <w:jc w:val="both"/>
        <w:rPr>
          <w:w w:val="105"/>
          <w:sz w:val="18"/>
          <w:szCs w:val="18"/>
        </w:rPr>
      </w:pPr>
      <w:r w:rsidRPr="00751F3B">
        <w:rPr>
          <w:w w:val="105"/>
          <w:sz w:val="18"/>
          <w:szCs w:val="18"/>
        </w:rPr>
        <w:t xml:space="preserve">Nonaka, I. (1994). A dynamic theory of organizational knowledge creation. </w:t>
      </w:r>
      <w:r w:rsidRPr="00751F3B">
        <w:rPr>
          <w:i/>
          <w:iCs/>
          <w:w w:val="105"/>
          <w:sz w:val="18"/>
          <w:szCs w:val="18"/>
        </w:rPr>
        <w:t>Organization Science</w:t>
      </w:r>
      <w:r w:rsidRPr="00751F3B">
        <w:rPr>
          <w:w w:val="105"/>
          <w:sz w:val="18"/>
          <w:szCs w:val="18"/>
        </w:rPr>
        <w:t>, 5(1), 14–37.</w:t>
      </w:r>
    </w:p>
    <w:p w14:paraId="289E5E97" w14:textId="77777777" w:rsidR="00751F3B" w:rsidRPr="00751F3B" w:rsidRDefault="00751F3B" w:rsidP="00923B8C">
      <w:pPr>
        <w:pStyle w:val="Corpodetexto"/>
        <w:spacing w:before="157" w:line="235" w:lineRule="auto"/>
        <w:ind w:left="142" w:right="135"/>
        <w:jc w:val="both"/>
        <w:rPr>
          <w:w w:val="105"/>
          <w:sz w:val="18"/>
          <w:szCs w:val="18"/>
        </w:rPr>
      </w:pPr>
      <w:r w:rsidRPr="00751F3B">
        <w:rPr>
          <w:w w:val="105"/>
          <w:sz w:val="18"/>
          <w:szCs w:val="18"/>
        </w:rPr>
        <w:t>Nonaka, I., &amp; Takeuchi, H. (1995). The knowledge-creating company. Oxford University Press.</w:t>
      </w:r>
    </w:p>
    <w:p w14:paraId="5E9F9574" w14:textId="77777777" w:rsidR="00751F3B" w:rsidRPr="00751F3B" w:rsidRDefault="00751F3B" w:rsidP="00923B8C">
      <w:pPr>
        <w:pStyle w:val="Corpodetexto"/>
        <w:spacing w:before="157" w:line="235" w:lineRule="auto"/>
        <w:ind w:left="142" w:right="135"/>
        <w:jc w:val="both"/>
        <w:rPr>
          <w:w w:val="105"/>
          <w:sz w:val="18"/>
          <w:szCs w:val="18"/>
        </w:rPr>
      </w:pPr>
      <w:r w:rsidRPr="00751F3B">
        <w:rPr>
          <w:w w:val="105"/>
          <w:sz w:val="18"/>
          <w:szCs w:val="18"/>
        </w:rPr>
        <w:t xml:space="preserve">Peffers, K., </w:t>
      </w:r>
      <w:proofErr w:type="spellStart"/>
      <w:r w:rsidRPr="00751F3B">
        <w:rPr>
          <w:w w:val="105"/>
          <w:sz w:val="18"/>
          <w:szCs w:val="18"/>
        </w:rPr>
        <w:t>Tuunanen</w:t>
      </w:r>
      <w:proofErr w:type="spellEnd"/>
      <w:r w:rsidRPr="00751F3B">
        <w:rPr>
          <w:w w:val="105"/>
          <w:sz w:val="18"/>
          <w:szCs w:val="18"/>
        </w:rPr>
        <w:t xml:space="preserve">, T., Rothenberger, M. A., &amp; Chatterjee, S. (2007). A design science research methodology for information systems research. </w:t>
      </w:r>
      <w:r w:rsidRPr="00751F3B">
        <w:rPr>
          <w:i/>
          <w:iCs/>
          <w:w w:val="105"/>
          <w:sz w:val="18"/>
          <w:szCs w:val="18"/>
        </w:rPr>
        <w:t>Journal of Management Information Systems</w:t>
      </w:r>
      <w:r w:rsidRPr="00751F3B">
        <w:rPr>
          <w:w w:val="105"/>
          <w:sz w:val="18"/>
          <w:szCs w:val="18"/>
        </w:rPr>
        <w:t>, 24(3), 45–77.</w:t>
      </w:r>
    </w:p>
    <w:p w14:paraId="2B3571BD" w14:textId="77777777" w:rsidR="00751F3B" w:rsidRPr="00751F3B" w:rsidRDefault="00751F3B" w:rsidP="00923B8C">
      <w:pPr>
        <w:pStyle w:val="Corpodetexto"/>
        <w:spacing w:before="157" w:line="235" w:lineRule="auto"/>
        <w:ind w:left="142" w:right="135"/>
        <w:jc w:val="both"/>
        <w:rPr>
          <w:w w:val="105"/>
          <w:sz w:val="18"/>
          <w:szCs w:val="18"/>
        </w:rPr>
      </w:pPr>
      <w:r w:rsidRPr="00751F3B">
        <w:rPr>
          <w:w w:val="105"/>
          <w:sz w:val="18"/>
          <w:szCs w:val="18"/>
        </w:rPr>
        <w:t>Power, D. J. (2002). Decision support systems: Concepts and resources for managers. Quorum Books.</w:t>
      </w:r>
    </w:p>
    <w:p w14:paraId="3C591708" w14:textId="77777777" w:rsidR="00751F3B" w:rsidRPr="00751F3B" w:rsidRDefault="00751F3B" w:rsidP="00923B8C">
      <w:pPr>
        <w:pStyle w:val="Corpodetexto"/>
        <w:spacing w:before="157" w:line="235" w:lineRule="auto"/>
        <w:ind w:left="142" w:right="135"/>
        <w:jc w:val="both"/>
        <w:rPr>
          <w:w w:val="105"/>
          <w:sz w:val="18"/>
          <w:szCs w:val="18"/>
        </w:rPr>
      </w:pPr>
      <w:r w:rsidRPr="00751F3B">
        <w:rPr>
          <w:w w:val="105"/>
          <w:sz w:val="18"/>
          <w:szCs w:val="18"/>
        </w:rPr>
        <w:t xml:space="preserve">Power, D. J. (2008). Understanding data-driven decision support systems. </w:t>
      </w:r>
      <w:r w:rsidRPr="00751F3B">
        <w:rPr>
          <w:i/>
          <w:iCs/>
          <w:w w:val="105"/>
          <w:sz w:val="18"/>
          <w:szCs w:val="18"/>
        </w:rPr>
        <w:t>Information Systems Management</w:t>
      </w:r>
      <w:r w:rsidRPr="00751F3B">
        <w:rPr>
          <w:w w:val="105"/>
          <w:sz w:val="18"/>
          <w:szCs w:val="18"/>
        </w:rPr>
        <w:t>, 25(2), 149–154.</w:t>
      </w:r>
    </w:p>
    <w:p w14:paraId="40D570A9" w14:textId="77777777" w:rsidR="00751F3B" w:rsidRPr="00751F3B" w:rsidRDefault="00751F3B" w:rsidP="00923B8C">
      <w:pPr>
        <w:pStyle w:val="Corpodetexto"/>
        <w:spacing w:before="157" w:line="235" w:lineRule="auto"/>
        <w:ind w:left="142" w:right="135"/>
        <w:jc w:val="both"/>
        <w:rPr>
          <w:w w:val="105"/>
          <w:sz w:val="18"/>
          <w:szCs w:val="18"/>
        </w:rPr>
      </w:pPr>
      <w:r w:rsidRPr="00751F3B">
        <w:rPr>
          <w:w w:val="105"/>
          <w:sz w:val="18"/>
          <w:szCs w:val="18"/>
        </w:rPr>
        <w:t>Power, M. (2007). Organized uncertainty: Designing a world of risk management. Oxford University Press.</w:t>
      </w:r>
    </w:p>
    <w:p w14:paraId="574FECAB" w14:textId="77777777" w:rsidR="00751F3B" w:rsidRPr="00751F3B" w:rsidRDefault="00751F3B" w:rsidP="00923B8C">
      <w:pPr>
        <w:pStyle w:val="Corpodetexto"/>
        <w:spacing w:before="157" w:line="235" w:lineRule="auto"/>
        <w:ind w:left="142" w:right="135"/>
        <w:jc w:val="both"/>
        <w:rPr>
          <w:w w:val="105"/>
          <w:sz w:val="18"/>
          <w:szCs w:val="18"/>
        </w:rPr>
      </w:pPr>
      <w:r w:rsidRPr="00751F3B">
        <w:rPr>
          <w:w w:val="105"/>
          <w:sz w:val="18"/>
          <w:szCs w:val="18"/>
        </w:rPr>
        <w:t xml:space="preserve">Raisch, S., &amp; Krakowski, S. (2021). Artificial intelligence and management: The automation–augmentation paradox. </w:t>
      </w:r>
      <w:r w:rsidRPr="00751F3B">
        <w:rPr>
          <w:i/>
          <w:iCs/>
          <w:w w:val="105"/>
          <w:sz w:val="18"/>
          <w:szCs w:val="18"/>
        </w:rPr>
        <w:t>Academy of Management Review</w:t>
      </w:r>
      <w:r w:rsidRPr="00751F3B">
        <w:rPr>
          <w:w w:val="105"/>
          <w:sz w:val="18"/>
          <w:szCs w:val="18"/>
        </w:rPr>
        <w:t>, 46(1), 192–210.</w:t>
      </w:r>
    </w:p>
    <w:p w14:paraId="30373DD4" w14:textId="77777777" w:rsidR="00751F3B" w:rsidRPr="00751F3B" w:rsidRDefault="00751F3B" w:rsidP="00923B8C">
      <w:pPr>
        <w:pStyle w:val="Corpodetexto"/>
        <w:spacing w:before="157" w:line="235" w:lineRule="auto"/>
        <w:ind w:left="142" w:right="135"/>
        <w:jc w:val="both"/>
        <w:rPr>
          <w:w w:val="105"/>
          <w:sz w:val="18"/>
          <w:szCs w:val="18"/>
        </w:rPr>
      </w:pPr>
      <w:r w:rsidRPr="00751F3B">
        <w:rPr>
          <w:w w:val="105"/>
          <w:sz w:val="18"/>
          <w:szCs w:val="18"/>
        </w:rPr>
        <w:t xml:space="preserve">Reimers, N., &amp; </w:t>
      </w:r>
      <w:proofErr w:type="spellStart"/>
      <w:r w:rsidRPr="00751F3B">
        <w:rPr>
          <w:w w:val="105"/>
          <w:sz w:val="18"/>
          <w:szCs w:val="18"/>
        </w:rPr>
        <w:t>Gurevych</w:t>
      </w:r>
      <w:proofErr w:type="spellEnd"/>
      <w:r w:rsidRPr="00751F3B">
        <w:rPr>
          <w:w w:val="105"/>
          <w:sz w:val="18"/>
          <w:szCs w:val="18"/>
        </w:rPr>
        <w:t xml:space="preserve">, I. (2019). Sentence-BERT: Sentence embeddings using Siamese BERT-networks. </w:t>
      </w:r>
      <w:r w:rsidRPr="00751F3B">
        <w:rPr>
          <w:i/>
          <w:iCs/>
          <w:w w:val="105"/>
          <w:sz w:val="18"/>
          <w:szCs w:val="18"/>
        </w:rPr>
        <w:t>In Proceedings of EMNLP-IJCNLP</w:t>
      </w:r>
      <w:r w:rsidRPr="00751F3B">
        <w:rPr>
          <w:w w:val="105"/>
          <w:sz w:val="18"/>
          <w:szCs w:val="18"/>
        </w:rPr>
        <w:t xml:space="preserve"> (pp. 3982–3992).</w:t>
      </w:r>
    </w:p>
    <w:p w14:paraId="524BC276" w14:textId="77777777" w:rsidR="00751F3B" w:rsidRPr="00751F3B" w:rsidRDefault="00751F3B" w:rsidP="00923B8C">
      <w:pPr>
        <w:pStyle w:val="Corpodetexto"/>
        <w:spacing w:before="157" w:line="235" w:lineRule="auto"/>
        <w:ind w:left="142" w:right="135"/>
        <w:jc w:val="both"/>
        <w:rPr>
          <w:w w:val="105"/>
          <w:sz w:val="18"/>
          <w:szCs w:val="18"/>
        </w:rPr>
      </w:pPr>
      <w:r w:rsidRPr="00751F3B">
        <w:rPr>
          <w:w w:val="105"/>
          <w:sz w:val="18"/>
          <w:szCs w:val="18"/>
        </w:rPr>
        <w:t>Sharda, R., Delen, D., &amp; Turban, E. (2023). Business intelligence, analytics, data science, and AI: A managerial perspective. Pearson.</w:t>
      </w:r>
    </w:p>
    <w:p w14:paraId="3F6FF78B" w14:textId="77777777" w:rsidR="00751F3B" w:rsidRPr="00751F3B" w:rsidRDefault="00751F3B" w:rsidP="00923B8C">
      <w:pPr>
        <w:pStyle w:val="Corpodetexto"/>
        <w:spacing w:before="157" w:line="235" w:lineRule="auto"/>
        <w:ind w:left="142" w:right="135"/>
        <w:jc w:val="both"/>
        <w:rPr>
          <w:w w:val="105"/>
          <w:sz w:val="18"/>
          <w:szCs w:val="18"/>
        </w:rPr>
      </w:pPr>
      <w:r w:rsidRPr="00751F3B">
        <w:rPr>
          <w:w w:val="105"/>
          <w:sz w:val="18"/>
          <w:szCs w:val="18"/>
        </w:rPr>
        <w:t xml:space="preserve">Shim, J. P., Warkentin, M., Courtney, J. F., Power, D. J., Sharda, R., &amp; Carlsson, C. (2002). Past, present, and future of decision support technology. </w:t>
      </w:r>
      <w:r w:rsidRPr="00751F3B">
        <w:rPr>
          <w:i/>
          <w:iCs/>
          <w:w w:val="105"/>
          <w:sz w:val="18"/>
          <w:szCs w:val="18"/>
        </w:rPr>
        <w:t>Decision Support Systems</w:t>
      </w:r>
      <w:r w:rsidRPr="00751F3B">
        <w:rPr>
          <w:w w:val="105"/>
          <w:sz w:val="18"/>
          <w:szCs w:val="18"/>
        </w:rPr>
        <w:t>, 33(2), 111–126.</w:t>
      </w:r>
    </w:p>
    <w:p w14:paraId="45785EB2" w14:textId="77777777" w:rsidR="00751F3B" w:rsidRPr="00751F3B" w:rsidRDefault="00751F3B" w:rsidP="00923B8C">
      <w:pPr>
        <w:pStyle w:val="Corpodetexto"/>
        <w:spacing w:before="157" w:line="235" w:lineRule="auto"/>
        <w:ind w:left="142" w:right="135"/>
        <w:jc w:val="both"/>
        <w:rPr>
          <w:w w:val="105"/>
          <w:sz w:val="18"/>
          <w:szCs w:val="18"/>
        </w:rPr>
      </w:pPr>
      <w:r w:rsidRPr="00751F3B">
        <w:rPr>
          <w:w w:val="105"/>
          <w:sz w:val="18"/>
          <w:szCs w:val="18"/>
          <w:lang w:val="pt-BR"/>
        </w:rPr>
        <w:t xml:space="preserve">Souza, F., Nogueira, R., &amp; Lotufo, R. (2020). </w:t>
      </w:r>
      <w:proofErr w:type="spellStart"/>
      <w:r w:rsidRPr="00751F3B">
        <w:rPr>
          <w:w w:val="105"/>
          <w:sz w:val="18"/>
          <w:szCs w:val="18"/>
        </w:rPr>
        <w:t>BERTimbau</w:t>
      </w:r>
      <w:proofErr w:type="spellEnd"/>
      <w:r w:rsidRPr="00751F3B">
        <w:rPr>
          <w:w w:val="105"/>
          <w:sz w:val="18"/>
          <w:szCs w:val="18"/>
        </w:rPr>
        <w:t xml:space="preserve">: Pretrained BERT models for Brazilian Portuguese. </w:t>
      </w:r>
      <w:r w:rsidRPr="00751F3B">
        <w:rPr>
          <w:i/>
          <w:iCs/>
          <w:w w:val="105"/>
          <w:sz w:val="18"/>
          <w:szCs w:val="18"/>
        </w:rPr>
        <w:t>In Proceedings of BRACIS</w:t>
      </w:r>
      <w:r w:rsidRPr="00751F3B">
        <w:rPr>
          <w:w w:val="105"/>
          <w:sz w:val="18"/>
          <w:szCs w:val="18"/>
        </w:rPr>
        <w:t xml:space="preserve"> (pp. 403–417).</w:t>
      </w:r>
    </w:p>
    <w:p w14:paraId="35D5AC47" w14:textId="77777777" w:rsidR="00751F3B" w:rsidRPr="00751F3B" w:rsidRDefault="00751F3B" w:rsidP="00923B8C">
      <w:pPr>
        <w:pStyle w:val="Corpodetexto"/>
        <w:spacing w:before="157" w:line="235" w:lineRule="auto"/>
        <w:ind w:left="142" w:right="135"/>
        <w:jc w:val="both"/>
        <w:rPr>
          <w:w w:val="105"/>
          <w:sz w:val="18"/>
          <w:szCs w:val="18"/>
        </w:rPr>
      </w:pPr>
      <w:r w:rsidRPr="00751F3B">
        <w:rPr>
          <w:w w:val="105"/>
          <w:sz w:val="18"/>
          <w:szCs w:val="18"/>
        </w:rPr>
        <w:t xml:space="preserve">Sprague, R. H. (1980). A framework for the development of decision support systems. </w:t>
      </w:r>
      <w:r w:rsidRPr="00751F3B">
        <w:rPr>
          <w:i/>
          <w:iCs/>
          <w:w w:val="105"/>
          <w:sz w:val="18"/>
          <w:szCs w:val="18"/>
        </w:rPr>
        <w:t>MIS Quarterly</w:t>
      </w:r>
      <w:r w:rsidRPr="00751F3B">
        <w:rPr>
          <w:w w:val="105"/>
          <w:sz w:val="18"/>
          <w:szCs w:val="18"/>
        </w:rPr>
        <w:t>, 4(4), 1–26.</w:t>
      </w:r>
    </w:p>
    <w:p w14:paraId="613F02EC" w14:textId="77777777" w:rsidR="00751F3B" w:rsidRPr="00751F3B" w:rsidRDefault="00751F3B" w:rsidP="00923B8C">
      <w:pPr>
        <w:pStyle w:val="Corpodetexto"/>
        <w:spacing w:before="157" w:line="235" w:lineRule="auto"/>
        <w:ind w:left="142" w:right="135"/>
        <w:jc w:val="both"/>
        <w:rPr>
          <w:w w:val="105"/>
          <w:sz w:val="18"/>
          <w:szCs w:val="18"/>
        </w:rPr>
      </w:pPr>
      <w:r w:rsidRPr="00751F3B">
        <w:rPr>
          <w:w w:val="105"/>
          <w:sz w:val="18"/>
          <w:szCs w:val="18"/>
        </w:rPr>
        <w:t xml:space="preserve">von Krogh, G. (2018). Artificial intelligence in organizations: New opportunities for phenomenon-based theorizing. </w:t>
      </w:r>
      <w:r w:rsidRPr="00751F3B">
        <w:rPr>
          <w:i/>
          <w:iCs/>
          <w:w w:val="105"/>
          <w:sz w:val="18"/>
          <w:szCs w:val="18"/>
        </w:rPr>
        <w:t>Academy of Management Discoveries</w:t>
      </w:r>
      <w:r w:rsidRPr="00751F3B">
        <w:rPr>
          <w:w w:val="105"/>
          <w:sz w:val="18"/>
          <w:szCs w:val="18"/>
        </w:rPr>
        <w:t>, 4(4), 404–409.</w:t>
      </w:r>
    </w:p>
    <w:p w14:paraId="495FFD7D" w14:textId="77777777" w:rsidR="00751F3B" w:rsidRPr="00751F3B" w:rsidRDefault="00751F3B" w:rsidP="00923B8C">
      <w:pPr>
        <w:pStyle w:val="Corpodetexto"/>
        <w:spacing w:before="157" w:line="235" w:lineRule="auto"/>
        <w:ind w:left="142" w:right="135"/>
        <w:jc w:val="both"/>
        <w:rPr>
          <w:w w:val="105"/>
          <w:sz w:val="18"/>
          <w:szCs w:val="18"/>
        </w:rPr>
      </w:pPr>
      <w:r w:rsidRPr="00751F3B">
        <w:rPr>
          <w:w w:val="105"/>
          <w:sz w:val="18"/>
          <w:szCs w:val="18"/>
        </w:rPr>
        <w:t xml:space="preserve">Walsh, J. P., &amp; Ungson, G. R. (1991). Organizational memory. </w:t>
      </w:r>
      <w:r w:rsidRPr="00751F3B">
        <w:rPr>
          <w:i/>
          <w:iCs/>
          <w:w w:val="105"/>
          <w:sz w:val="18"/>
          <w:szCs w:val="18"/>
        </w:rPr>
        <w:t>Academy of Management Review</w:t>
      </w:r>
      <w:r w:rsidRPr="00751F3B">
        <w:rPr>
          <w:w w:val="105"/>
          <w:sz w:val="18"/>
          <w:szCs w:val="18"/>
        </w:rPr>
        <w:t>, 16(1), 57–91.</w:t>
      </w:r>
    </w:p>
    <w:p w14:paraId="028C7184" w14:textId="77777777" w:rsidR="00751F3B" w:rsidRPr="00C63A5E" w:rsidRDefault="00751F3B" w:rsidP="00923B8C">
      <w:pPr>
        <w:pStyle w:val="Corpodetexto"/>
        <w:spacing w:before="157" w:line="235" w:lineRule="auto"/>
        <w:ind w:left="142" w:right="135"/>
        <w:jc w:val="both"/>
        <w:rPr>
          <w:w w:val="105"/>
          <w:sz w:val="18"/>
          <w:szCs w:val="18"/>
        </w:rPr>
      </w:pPr>
      <w:r w:rsidRPr="00751F3B">
        <w:rPr>
          <w:w w:val="105"/>
          <w:sz w:val="18"/>
          <w:szCs w:val="18"/>
        </w:rPr>
        <w:t xml:space="preserve">Watson, H. J. (2009). Tutorial: Business intelligence—Past, present and future. </w:t>
      </w:r>
      <w:r w:rsidRPr="00C63A5E">
        <w:rPr>
          <w:i/>
          <w:iCs/>
          <w:w w:val="105"/>
          <w:sz w:val="18"/>
          <w:szCs w:val="18"/>
        </w:rPr>
        <w:t>Communications of the Association for Information Systems</w:t>
      </w:r>
      <w:r w:rsidRPr="00C63A5E">
        <w:rPr>
          <w:w w:val="105"/>
          <w:sz w:val="18"/>
          <w:szCs w:val="18"/>
        </w:rPr>
        <w:t>, 25, 487–510.</w:t>
      </w:r>
    </w:p>
    <w:p w14:paraId="1DA338D1" w14:textId="60EB84E8" w:rsidR="0080769D" w:rsidRPr="008E041F" w:rsidRDefault="00751F3B" w:rsidP="00923B8C">
      <w:pPr>
        <w:pStyle w:val="Corpodetexto"/>
        <w:spacing w:before="157" w:line="235" w:lineRule="auto"/>
        <w:ind w:left="142" w:right="135"/>
        <w:jc w:val="both"/>
        <w:rPr>
          <w:rFonts w:ascii="Arial"/>
          <w:i/>
          <w:sz w:val="18"/>
          <w:szCs w:val="18"/>
        </w:rPr>
      </w:pPr>
      <w:r w:rsidRPr="00751F3B">
        <w:rPr>
          <w:w w:val="105"/>
          <w:sz w:val="18"/>
          <w:szCs w:val="18"/>
        </w:rPr>
        <w:t xml:space="preserve">Weill, P., &amp; Ross, J. W. (2004). IT governance: How top performers manage IT decision rights for superior results. </w:t>
      </w:r>
      <w:r w:rsidRPr="00751F3B">
        <w:rPr>
          <w:w w:val="105"/>
          <w:sz w:val="18"/>
          <w:szCs w:val="18"/>
          <w:lang w:val="pt-BR"/>
        </w:rPr>
        <w:t xml:space="preserve">Harvard Business </w:t>
      </w:r>
      <w:proofErr w:type="spellStart"/>
      <w:r w:rsidRPr="00751F3B">
        <w:rPr>
          <w:w w:val="105"/>
          <w:sz w:val="18"/>
          <w:szCs w:val="18"/>
          <w:lang w:val="pt-BR"/>
        </w:rPr>
        <w:t>School</w:t>
      </w:r>
      <w:proofErr w:type="spellEnd"/>
      <w:r w:rsidRPr="00751F3B">
        <w:rPr>
          <w:w w:val="105"/>
          <w:sz w:val="18"/>
          <w:szCs w:val="18"/>
          <w:lang w:val="pt-BR"/>
        </w:rPr>
        <w:t xml:space="preserve"> Press.</w:t>
      </w:r>
    </w:p>
    <w:sectPr w:rsidR="0080769D" w:rsidRPr="008E041F">
      <w:pgSz w:w="10080" w:h="14400"/>
      <w:pgMar w:top="1280" w:right="720" w:bottom="520" w:left="720" w:header="675" w:footer="3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1CBBB" w14:textId="77777777" w:rsidR="00FC0053" w:rsidRDefault="00FC0053">
      <w:r>
        <w:separator/>
      </w:r>
    </w:p>
  </w:endnote>
  <w:endnote w:type="continuationSeparator" w:id="0">
    <w:p w14:paraId="7050F004" w14:textId="77777777" w:rsidR="00FC0053" w:rsidRDefault="00FC00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A994E" w14:textId="77777777" w:rsidR="0080769D" w:rsidRDefault="00000000">
    <w:pPr>
      <w:pStyle w:val="Corpodetexto"/>
      <w:spacing w:line="14" w:lineRule="auto"/>
    </w:pPr>
    <w:r>
      <w:rPr>
        <w:noProof/>
      </w:rPr>
      <mc:AlternateContent>
        <mc:Choice Requires="wps">
          <w:drawing>
            <wp:anchor distT="0" distB="0" distL="0" distR="0" simplePos="0" relativeHeight="251683328" behindDoc="1" locked="0" layoutInCell="1" allowOverlap="1" wp14:anchorId="1D3CC70A" wp14:editId="3FAC87B3">
              <wp:simplePos x="0" y="0"/>
              <wp:positionH relativeFrom="page">
                <wp:posOffset>533400</wp:posOffset>
              </wp:positionH>
              <wp:positionV relativeFrom="page">
                <wp:posOffset>8789863</wp:posOffset>
              </wp:positionV>
              <wp:extent cx="143510" cy="1422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510" cy="142240"/>
                      </a:xfrm>
                      <a:prstGeom prst="rect">
                        <a:avLst/>
                      </a:prstGeom>
                    </wps:spPr>
                    <wps:txbx>
                      <w:txbxContent>
                        <w:p w14:paraId="73AB1820" w14:textId="77777777" w:rsidR="0080769D" w:rsidRDefault="00000000">
                          <w:pPr>
                            <w:spacing w:before="19"/>
                            <w:ind w:left="60"/>
                            <w:rPr>
                              <w:rFonts w:ascii="Arial"/>
                              <w:b/>
                              <w:sz w:val="16"/>
                            </w:rPr>
                          </w:pPr>
                          <w:r>
                            <w:rPr>
                              <w:rFonts w:ascii="Arial"/>
                              <w:b/>
                              <w:color w:val="231F20"/>
                              <w:spacing w:val="-5"/>
                              <w:w w:val="90"/>
                              <w:sz w:val="16"/>
                            </w:rPr>
                            <w:fldChar w:fldCharType="begin"/>
                          </w:r>
                          <w:r>
                            <w:rPr>
                              <w:rFonts w:ascii="Arial"/>
                              <w:b/>
                              <w:color w:val="231F20"/>
                              <w:spacing w:val="-5"/>
                              <w:w w:val="90"/>
                              <w:sz w:val="16"/>
                            </w:rPr>
                            <w:instrText xml:space="preserve"> PAGE </w:instrText>
                          </w:r>
                          <w:r>
                            <w:rPr>
                              <w:rFonts w:ascii="Arial"/>
                              <w:b/>
                              <w:color w:val="231F20"/>
                              <w:spacing w:val="-5"/>
                              <w:w w:val="90"/>
                              <w:sz w:val="16"/>
                            </w:rPr>
                            <w:fldChar w:fldCharType="separate"/>
                          </w:r>
                          <w:r>
                            <w:rPr>
                              <w:rFonts w:ascii="Arial"/>
                              <w:b/>
                              <w:color w:val="231F20"/>
                              <w:spacing w:val="-5"/>
                              <w:w w:val="90"/>
                              <w:sz w:val="16"/>
                            </w:rPr>
                            <w:t>10</w:t>
                          </w:r>
                          <w:r>
                            <w:rPr>
                              <w:rFonts w:ascii="Arial"/>
                              <w:b/>
                              <w:color w:val="231F20"/>
                              <w:spacing w:val="-5"/>
                              <w:w w:val="90"/>
                              <w:sz w:val="16"/>
                            </w:rPr>
                            <w:fldChar w:fldCharType="end"/>
                          </w:r>
                        </w:p>
                      </w:txbxContent>
                    </wps:txbx>
                    <wps:bodyPr wrap="square" lIns="0" tIns="0" rIns="0" bIns="0" rtlCol="0">
                      <a:noAutofit/>
                    </wps:bodyPr>
                  </wps:wsp>
                </a:graphicData>
              </a:graphic>
            </wp:anchor>
          </w:drawing>
        </mc:Choice>
        <mc:Fallback>
          <w:pict>
            <v:shapetype w14:anchorId="1D3CC70A" id="_x0000_t202" coordsize="21600,21600" o:spt="202" path="m,l,21600r21600,l21600,xe">
              <v:stroke joinstyle="miter"/>
              <v:path gradientshapeok="t" o:connecttype="rect"/>
            </v:shapetype>
            <v:shape id="Textbox 4" o:spid="_x0000_s1082" type="#_x0000_t202" style="position:absolute;margin-left:42pt;margin-top:692.1pt;width:11.3pt;height:11.2pt;z-index:-25163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" filled="f" stroked="f">
              <v:textbox inset="0,0,0,0">
                <w:txbxContent>
                  <w:p w14:paraId="73AB1820" w14:textId="77777777" w:rsidR="0080769D" w:rsidRDefault="00000000">
                    <w:pPr>
                      <w:spacing w:before="19"/>
                      <w:ind w:left="60"/>
                      <w:rPr>
                        <w:rFonts w:ascii="Arial"/>
                        <w:b/>
                        <w:sz w:val="16"/>
                      </w:rPr>
                    </w:pPr>
                    <w:r>
                      <w:rPr>
                        <w:rFonts w:ascii="Arial"/>
                        <w:b/>
                        <w:color w:val="231F20"/>
                        <w:spacing w:val="-5"/>
                        <w:w w:val="90"/>
                        <w:sz w:val="16"/>
                      </w:rPr>
                      <w:fldChar w:fldCharType="begin"/>
                    </w:r>
                    <w:r>
                      <w:rPr>
                        <w:rFonts w:ascii="Arial"/>
                        <w:b/>
                        <w:color w:val="231F20"/>
                        <w:spacing w:val="-5"/>
                        <w:w w:val="90"/>
                        <w:sz w:val="16"/>
                      </w:rPr>
                      <w:instrText xml:space="preserve"> PAGE </w:instrText>
                    </w:r>
                    <w:r>
                      <w:rPr>
                        <w:rFonts w:ascii="Arial"/>
                        <w:b/>
                        <w:color w:val="231F20"/>
                        <w:spacing w:val="-5"/>
                        <w:w w:val="90"/>
                        <w:sz w:val="16"/>
                      </w:rPr>
                      <w:fldChar w:fldCharType="separate"/>
                    </w:r>
                    <w:r>
                      <w:rPr>
                        <w:rFonts w:ascii="Arial"/>
                        <w:b/>
                        <w:color w:val="231F20"/>
                        <w:spacing w:val="-5"/>
                        <w:w w:val="90"/>
                        <w:sz w:val="16"/>
                      </w:rPr>
                      <w:t>10</w:t>
                    </w:r>
                    <w:r>
                      <w:rPr>
                        <w:rFonts w:ascii="Arial"/>
                        <w:b/>
                        <w:color w:val="231F20"/>
                        <w:spacing w:val="-5"/>
                        <w:w w:val="90"/>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E9F4B" w14:textId="77777777" w:rsidR="0080769D" w:rsidRDefault="00000000">
    <w:pPr>
      <w:pStyle w:val="Corpodetexto"/>
      <w:spacing w:line="14" w:lineRule="auto"/>
    </w:pPr>
    <w:r>
      <w:rPr>
        <w:noProof/>
      </w:rPr>
      <mc:AlternateContent>
        <mc:Choice Requires="wps">
          <w:drawing>
            <wp:anchor distT="0" distB="0" distL="0" distR="0" simplePos="0" relativeHeight="251656704" behindDoc="1" locked="0" layoutInCell="1" allowOverlap="1" wp14:anchorId="58DEB94A" wp14:editId="73772EDC">
              <wp:simplePos x="0" y="0"/>
              <wp:positionH relativeFrom="page">
                <wp:posOffset>5723929</wp:posOffset>
              </wp:positionH>
              <wp:positionV relativeFrom="page">
                <wp:posOffset>8787482</wp:posOffset>
              </wp:positionV>
              <wp:extent cx="156210" cy="1422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210" cy="142240"/>
                      </a:xfrm>
                      <a:prstGeom prst="rect">
                        <a:avLst/>
                      </a:prstGeom>
                    </wps:spPr>
                    <wps:txbx>
                      <w:txbxContent>
                        <w:p w14:paraId="5DC53D7F" w14:textId="77777777" w:rsidR="0080769D" w:rsidRDefault="00000000">
                          <w:pPr>
                            <w:spacing w:before="19"/>
                            <w:ind w:left="20"/>
                            <w:rPr>
                              <w:rFonts w:ascii="Arial"/>
                              <w:b/>
                              <w:sz w:val="16"/>
                            </w:rPr>
                          </w:pPr>
                          <w:r>
                            <w:rPr>
                              <w:rFonts w:ascii="Arial"/>
                              <w:b/>
                              <w:color w:val="231F20"/>
                              <w:spacing w:val="-5"/>
                              <w:w w:val="90"/>
                              <w:sz w:val="16"/>
                            </w:rPr>
                            <w:fldChar w:fldCharType="begin"/>
                          </w:r>
                          <w:r>
                            <w:rPr>
                              <w:rFonts w:ascii="Arial"/>
                              <w:b/>
                              <w:color w:val="231F20"/>
                              <w:spacing w:val="-5"/>
                              <w:w w:val="90"/>
                              <w:sz w:val="16"/>
                            </w:rPr>
                            <w:instrText xml:space="preserve"> PAGE </w:instrText>
                          </w:r>
                          <w:r>
                            <w:rPr>
                              <w:rFonts w:ascii="Arial"/>
                              <w:b/>
                              <w:color w:val="231F20"/>
                              <w:spacing w:val="-5"/>
                              <w:w w:val="90"/>
                              <w:sz w:val="16"/>
                            </w:rPr>
                            <w:fldChar w:fldCharType="separate"/>
                          </w:r>
                          <w:r>
                            <w:rPr>
                              <w:rFonts w:ascii="Arial"/>
                              <w:b/>
                              <w:color w:val="231F20"/>
                              <w:spacing w:val="-5"/>
                              <w:w w:val="90"/>
                              <w:sz w:val="16"/>
                            </w:rPr>
                            <w:t>13</w:t>
                          </w:r>
                          <w:r>
                            <w:rPr>
                              <w:rFonts w:ascii="Arial"/>
                              <w:b/>
                              <w:color w:val="231F20"/>
                              <w:spacing w:val="-5"/>
                              <w:w w:val="90"/>
                              <w:sz w:val="16"/>
                            </w:rPr>
                            <w:fldChar w:fldCharType="end"/>
                          </w:r>
                        </w:p>
                      </w:txbxContent>
                    </wps:txbx>
                    <wps:bodyPr wrap="square" lIns="0" tIns="0" rIns="0" bIns="0" rtlCol="0">
                      <a:noAutofit/>
                    </wps:bodyPr>
                  </wps:wsp>
                </a:graphicData>
              </a:graphic>
            </wp:anchor>
          </w:drawing>
        </mc:Choice>
        <mc:Fallback>
          <w:pict>
            <v:shapetype w14:anchorId="58DEB94A" id="_x0000_t202" coordsize="21600,21600" o:spt="202" path="m,l,21600r21600,l21600,xe">
              <v:stroke joinstyle="miter"/>
              <v:path gradientshapeok="t" o:connecttype="rect"/>
            </v:shapetype>
            <v:shape id="Textbox 3" o:spid="_x0000_s1083" type="#_x0000_t202" style="position:absolute;margin-left:450.7pt;margin-top:691.95pt;width:12.3pt;height:11.2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" filled="f" stroked="f">
              <v:textbox inset="0,0,0,0">
                <w:txbxContent>
                  <w:p w14:paraId="5DC53D7F" w14:textId="77777777" w:rsidR="0080769D" w:rsidRDefault="00000000">
                    <w:pPr>
                      <w:spacing w:before="19"/>
                      <w:ind w:left="20"/>
                      <w:rPr>
                        <w:rFonts w:ascii="Arial"/>
                        <w:b/>
                        <w:sz w:val="16"/>
                      </w:rPr>
                    </w:pPr>
                    <w:r>
                      <w:rPr>
                        <w:rFonts w:ascii="Arial"/>
                        <w:b/>
                        <w:color w:val="231F20"/>
                        <w:spacing w:val="-5"/>
                        <w:w w:val="90"/>
                        <w:sz w:val="16"/>
                      </w:rPr>
                      <w:fldChar w:fldCharType="begin"/>
                    </w:r>
                    <w:r>
                      <w:rPr>
                        <w:rFonts w:ascii="Arial"/>
                        <w:b/>
                        <w:color w:val="231F20"/>
                        <w:spacing w:val="-5"/>
                        <w:w w:val="90"/>
                        <w:sz w:val="16"/>
                      </w:rPr>
                      <w:instrText xml:space="preserve"> PAGE </w:instrText>
                    </w:r>
                    <w:r>
                      <w:rPr>
                        <w:rFonts w:ascii="Arial"/>
                        <w:b/>
                        <w:color w:val="231F20"/>
                        <w:spacing w:val="-5"/>
                        <w:w w:val="90"/>
                        <w:sz w:val="16"/>
                      </w:rPr>
                      <w:fldChar w:fldCharType="separate"/>
                    </w:r>
                    <w:r>
                      <w:rPr>
                        <w:rFonts w:ascii="Arial"/>
                        <w:b/>
                        <w:color w:val="231F20"/>
                        <w:spacing w:val="-5"/>
                        <w:w w:val="90"/>
                        <w:sz w:val="16"/>
                      </w:rPr>
                      <w:t>13</w:t>
                    </w:r>
                    <w:r>
                      <w:rPr>
                        <w:rFonts w:ascii="Arial"/>
                        <w:b/>
                        <w:color w:val="231F20"/>
                        <w:spacing w:val="-5"/>
                        <w:w w:val="9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6BCCB" w14:textId="77777777" w:rsidR="00FC0053" w:rsidRDefault="00FC0053">
      <w:r>
        <w:separator/>
      </w:r>
    </w:p>
  </w:footnote>
  <w:footnote w:type="continuationSeparator" w:id="0">
    <w:p w14:paraId="218433C3" w14:textId="77777777" w:rsidR="00FC0053" w:rsidRDefault="00FC00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7999E" w14:textId="71A93582" w:rsidR="0080769D" w:rsidRDefault="0080769D">
    <w:pPr>
      <w:pStyle w:val="Corpodetexto"/>
      <w:spacing w:line="14"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9DC67" w14:textId="0C31B655" w:rsidR="0080769D" w:rsidRDefault="0080769D">
    <w:pPr>
      <w:pStyle w:val="Corpodetexto"/>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62965"/>
    <w:multiLevelType w:val="hybridMultilevel"/>
    <w:tmpl w:val="883CDFFC"/>
    <w:lvl w:ilvl="0" w:tplc="0416001B">
      <w:start w:val="1"/>
      <w:numFmt w:val="lowerRoman"/>
      <w:lvlText w:val="%1."/>
      <w:lvlJc w:val="right"/>
      <w:pPr>
        <w:ind w:left="1222" w:hanging="360"/>
      </w:pPr>
    </w:lvl>
    <w:lvl w:ilvl="1" w:tplc="04160019" w:tentative="1">
      <w:start w:val="1"/>
      <w:numFmt w:val="lowerLetter"/>
      <w:lvlText w:val="%2."/>
      <w:lvlJc w:val="left"/>
      <w:pPr>
        <w:ind w:left="1942" w:hanging="360"/>
      </w:pPr>
    </w:lvl>
    <w:lvl w:ilvl="2" w:tplc="0416001B" w:tentative="1">
      <w:start w:val="1"/>
      <w:numFmt w:val="lowerRoman"/>
      <w:lvlText w:val="%3."/>
      <w:lvlJc w:val="right"/>
      <w:pPr>
        <w:ind w:left="2662" w:hanging="180"/>
      </w:pPr>
    </w:lvl>
    <w:lvl w:ilvl="3" w:tplc="0416000F" w:tentative="1">
      <w:start w:val="1"/>
      <w:numFmt w:val="decimal"/>
      <w:lvlText w:val="%4."/>
      <w:lvlJc w:val="left"/>
      <w:pPr>
        <w:ind w:left="3382" w:hanging="360"/>
      </w:pPr>
    </w:lvl>
    <w:lvl w:ilvl="4" w:tplc="04160019" w:tentative="1">
      <w:start w:val="1"/>
      <w:numFmt w:val="lowerLetter"/>
      <w:lvlText w:val="%5."/>
      <w:lvlJc w:val="left"/>
      <w:pPr>
        <w:ind w:left="4102" w:hanging="360"/>
      </w:pPr>
    </w:lvl>
    <w:lvl w:ilvl="5" w:tplc="0416001B" w:tentative="1">
      <w:start w:val="1"/>
      <w:numFmt w:val="lowerRoman"/>
      <w:lvlText w:val="%6."/>
      <w:lvlJc w:val="right"/>
      <w:pPr>
        <w:ind w:left="4822" w:hanging="180"/>
      </w:pPr>
    </w:lvl>
    <w:lvl w:ilvl="6" w:tplc="0416000F" w:tentative="1">
      <w:start w:val="1"/>
      <w:numFmt w:val="decimal"/>
      <w:lvlText w:val="%7."/>
      <w:lvlJc w:val="left"/>
      <w:pPr>
        <w:ind w:left="5542" w:hanging="360"/>
      </w:pPr>
    </w:lvl>
    <w:lvl w:ilvl="7" w:tplc="04160019" w:tentative="1">
      <w:start w:val="1"/>
      <w:numFmt w:val="lowerLetter"/>
      <w:lvlText w:val="%8."/>
      <w:lvlJc w:val="left"/>
      <w:pPr>
        <w:ind w:left="6262" w:hanging="360"/>
      </w:pPr>
    </w:lvl>
    <w:lvl w:ilvl="8" w:tplc="0416001B" w:tentative="1">
      <w:start w:val="1"/>
      <w:numFmt w:val="lowerRoman"/>
      <w:lvlText w:val="%9."/>
      <w:lvlJc w:val="right"/>
      <w:pPr>
        <w:ind w:left="6982" w:hanging="180"/>
      </w:pPr>
    </w:lvl>
  </w:abstractNum>
  <w:abstractNum w:abstractNumId="1" w15:restartNumberingAfterBreak="0">
    <w:nsid w:val="16171CBB"/>
    <w:multiLevelType w:val="hybridMultilevel"/>
    <w:tmpl w:val="621E780C"/>
    <w:lvl w:ilvl="0" w:tplc="0226A7F8">
      <w:start w:val="1"/>
      <w:numFmt w:val="lowerRoman"/>
      <w:lvlText w:val="%1."/>
      <w:lvlJc w:val="left"/>
      <w:pPr>
        <w:ind w:left="1222" w:hanging="720"/>
      </w:pPr>
      <w:rPr>
        <w:rFonts w:hint="default"/>
      </w:r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2" w15:restartNumberingAfterBreak="0">
    <w:nsid w:val="381A7CE0"/>
    <w:multiLevelType w:val="hybridMultilevel"/>
    <w:tmpl w:val="E77E8916"/>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num w:numId="1" w16cid:durableId="1927574125">
    <w:abstractNumId w:val="0"/>
  </w:num>
  <w:num w:numId="2" w16cid:durableId="1053693629">
    <w:abstractNumId w:val="1"/>
  </w:num>
  <w:num w:numId="3" w16cid:durableId="13872949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69D"/>
    <w:rsid w:val="00055869"/>
    <w:rsid w:val="001633C4"/>
    <w:rsid w:val="00223957"/>
    <w:rsid w:val="0022634C"/>
    <w:rsid w:val="00330859"/>
    <w:rsid w:val="00371455"/>
    <w:rsid w:val="003C2629"/>
    <w:rsid w:val="00710858"/>
    <w:rsid w:val="00751F3B"/>
    <w:rsid w:val="007E0221"/>
    <w:rsid w:val="0080769D"/>
    <w:rsid w:val="00861F52"/>
    <w:rsid w:val="008C2EDF"/>
    <w:rsid w:val="008E041F"/>
    <w:rsid w:val="0092165E"/>
    <w:rsid w:val="00923B8C"/>
    <w:rsid w:val="009C1CBD"/>
    <w:rsid w:val="009C30E3"/>
    <w:rsid w:val="00AA2782"/>
    <w:rsid w:val="00B924F6"/>
    <w:rsid w:val="00C63A5E"/>
    <w:rsid w:val="00CB52CF"/>
    <w:rsid w:val="00CF3788"/>
    <w:rsid w:val="00DC172D"/>
    <w:rsid w:val="00F10806"/>
    <w:rsid w:val="00FA6B01"/>
    <w:rsid w:val="00FC0053"/>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23D0F"/>
  <w15:docId w15:val="{5AB7320D-73C7-4733-86C1-AE23F11CD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33C4"/>
    <w:rPr>
      <w:rFonts w:ascii="Times New Roman" w:eastAsia="Times New Roman" w:hAnsi="Times New Roman" w:cs="Times New Roman"/>
    </w:rPr>
  </w:style>
  <w:style w:type="paragraph" w:styleId="Ttulo1">
    <w:name w:val="heading 1"/>
    <w:basedOn w:val="Normal"/>
    <w:uiPriority w:val="9"/>
    <w:qFormat/>
    <w:pPr>
      <w:ind w:left="183"/>
      <w:outlineLvl w:val="0"/>
    </w:pPr>
    <w:rPr>
      <w:rFonts w:ascii="Arial" w:eastAsia="Arial" w:hAnsi="Arial" w:cs="Arial"/>
      <w:b/>
      <w:bCs/>
      <w:sz w:val="20"/>
      <w:szCs w:val="20"/>
    </w:rPr>
  </w:style>
  <w:style w:type="paragraph" w:styleId="Ttulo2">
    <w:name w:val="heading 2"/>
    <w:basedOn w:val="Normal"/>
    <w:uiPriority w:val="9"/>
    <w:unhideWhenUsed/>
    <w:qFormat/>
    <w:pPr>
      <w:ind w:left="540"/>
      <w:outlineLvl w:val="1"/>
    </w:pPr>
    <w:rPr>
      <w:rFonts w:ascii="Arial" w:eastAsia="Arial" w:hAnsi="Arial" w:cs="Arial"/>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0"/>
      <w:szCs w:val="20"/>
    </w:rPr>
  </w:style>
  <w:style w:type="paragraph" w:styleId="Ttulo">
    <w:name w:val="Title"/>
    <w:basedOn w:val="Normal"/>
    <w:uiPriority w:val="10"/>
    <w:qFormat/>
    <w:pPr>
      <w:spacing w:before="77"/>
      <w:ind w:left="540"/>
    </w:pPr>
    <w:rPr>
      <w:rFonts w:ascii="Arial" w:eastAsia="Arial" w:hAnsi="Arial" w:cs="Arial"/>
      <w:b/>
      <w:bCs/>
      <w:sz w:val="38"/>
      <w:szCs w:val="38"/>
    </w:rPr>
  </w:style>
  <w:style w:type="paragraph" w:styleId="PargrafodaLista">
    <w:name w:val="List Paragraph"/>
    <w:basedOn w:val="Normal"/>
    <w:uiPriority w:val="1"/>
    <w:qFormat/>
  </w:style>
  <w:style w:type="paragraph" w:customStyle="1" w:styleId="TableParagraph">
    <w:name w:val="Table Paragraph"/>
    <w:basedOn w:val="Normal"/>
    <w:uiPriority w:val="1"/>
    <w:qFormat/>
    <w:pPr>
      <w:spacing w:before="55"/>
      <w:ind w:left="90"/>
      <w:jc w:val="center"/>
    </w:pPr>
  </w:style>
  <w:style w:type="paragraph" w:styleId="Cabealho">
    <w:name w:val="header"/>
    <w:basedOn w:val="Normal"/>
    <w:link w:val="CabealhoChar"/>
    <w:uiPriority w:val="99"/>
    <w:unhideWhenUsed/>
    <w:rsid w:val="0092165E"/>
    <w:pPr>
      <w:tabs>
        <w:tab w:val="center" w:pos="4252"/>
        <w:tab w:val="right" w:pos="8504"/>
      </w:tabs>
    </w:pPr>
  </w:style>
  <w:style w:type="character" w:customStyle="1" w:styleId="CabealhoChar">
    <w:name w:val="Cabeçalho Char"/>
    <w:basedOn w:val="Fontepargpadro"/>
    <w:link w:val="Cabealho"/>
    <w:uiPriority w:val="99"/>
    <w:rsid w:val="0092165E"/>
    <w:rPr>
      <w:rFonts w:ascii="Times New Roman" w:eastAsia="Times New Roman" w:hAnsi="Times New Roman" w:cs="Times New Roman"/>
    </w:rPr>
  </w:style>
  <w:style w:type="paragraph" w:styleId="Rodap">
    <w:name w:val="footer"/>
    <w:basedOn w:val="Normal"/>
    <w:link w:val="RodapChar"/>
    <w:uiPriority w:val="99"/>
    <w:unhideWhenUsed/>
    <w:rsid w:val="0092165E"/>
    <w:pPr>
      <w:tabs>
        <w:tab w:val="center" w:pos="4252"/>
        <w:tab w:val="right" w:pos="8504"/>
      </w:tabs>
    </w:pPr>
  </w:style>
  <w:style w:type="character" w:customStyle="1" w:styleId="RodapChar">
    <w:name w:val="Rodapé Char"/>
    <w:basedOn w:val="Fontepargpadro"/>
    <w:link w:val="Rodap"/>
    <w:uiPriority w:val="99"/>
    <w:rsid w:val="0092165E"/>
    <w:rPr>
      <w:rFonts w:ascii="Times New Roman" w:eastAsia="Times New Roman" w:hAnsi="Times New Roman" w:cs="Times New Roman"/>
    </w:rPr>
  </w:style>
  <w:style w:type="character" w:customStyle="1" w:styleId="CorpodetextoChar">
    <w:name w:val="Corpo de texto Char"/>
    <w:basedOn w:val="Fontepargpadro"/>
    <w:link w:val="Corpodetexto"/>
    <w:uiPriority w:val="1"/>
    <w:rsid w:val="001633C4"/>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20</Pages>
  <Words>11301</Words>
  <Characters>61031</Characters>
  <Application>Microsoft Office Word</Application>
  <DocSecurity>0</DocSecurity>
  <Lines>508</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Paulo Moreira</dc:creator>
  <cp:lastModifiedBy>Paulo Moreira</cp:lastModifiedBy>
  <cp:revision>6</cp:revision>
  <dcterms:created xsi:type="dcterms:W3CDTF">2026-06-30T14:47:00Z</dcterms:created>
  <dcterms:modified xsi:type="dcterms:W3CDTF">2026-07-06T20:49:00Z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2025-06-13T00:00:00Z</vt:filetime>
  </property>
  <property fmtid="{D5CDD505-2E9C-101B-9397-08002B2CF9AE}" pid="3" name="Creator">
    <vt:lpwstr>Adobe InDesign 18.5 (Windows)</vt:lpwstr>
  </property>
  <property fmtid="{D5CDD505-2E9C-101B-9397-08002B2CF9AE}" pid="4" name="LastSaved">
    <vt:filetime>2026-01-12T00:00:00Z</vt:filetime>
  </property>
  <property fmtid="{D5CDD505-2E9C-101B-9397-08002B2CF9AE}" pid="5" name="Producer">
    <vt:lpwstr>Adobe PDF Library 17.0</vt:lpwstr>
  </property>
  <property fmtid="{D5CDD505-2E9C-101B-9397-08002B2CF9AE}" pid="6" name="GrammarlyDocumentId">
    <vt:lpwstr>b24a61e1-29e5-426f-b920-f56adf1643a7</vt:lpwstr>
  </property>
</Properties>
</file>