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DEBF2" w14:textId="77777777" w:rsidR="00207C85" w:rsidRDefault="00207C85"/>
    <w:p w14:paraId="228E031D" w14:textId="77777777" w:rsidR="00680ED6" w:rsidRPr="00680ED6" w:rsidRDefault="00680ED6" w:rsidP="00680ED6">
      <w:pPr>
        <w:rPr>
          <w:rFonts w:ascii="Times New Roman" w:hAnsi="Times New Roman" w:cs="Times New Roman"/>
          <w:b/>
          <w:bCs/>
          <w:sz w:val="28"/>
          <w:szCs w:val="28"/>
          <w:lang w:val="pt-BR"/>
        </w:rPr>
      </w:pPr>
      <w:r w:rsidRPr="00680ED6">
        <w:rPr>
          <w:rFonts w:ascii="Times New Roman" w:hAnsi="Times New Roman" w:cs="Times New Roman"/>
          <w:b/>
          <w:bCs/>
          <w:sz w:val="28"/>
          <w:szCs w:val="28"/>
          <w:lang w:val="pt-BR"/>
        </w:rPr>
        <w:t>RELATÓRIO TÉCNICO — CADEIA PRODUTIVA DA EMBRAER E DO VALE DO PARAÍBA (SETOR AERONÁUTICO)</w:t>
      </w:r>
    </w:p>
    <w:p w14:paraId="3D1A4747"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b/>
          <w:bCs/>
          <w:lang w:val="pt-BR"/>
        </w:rPr>
        <w:t>Método de Pesquisa:</w:t>
      </w:r>
      <w:r w:rsidRPr="00680ED6">
        <w:rPr>
          <w:rFonts w:ascii="Times New Roman" w:hAnsi="Times New Roman" w:cs="Times New Roman"/>
          <w:lang w:val="pt-BR"/>
        </w:rPr>
        <w:t xml:space="preserve"> Revisão documental e análise de dados secundários</w:t>
      </w:r>
      <w:r w:rsidRPr="00680ED6">
        <w:rPr>
          <w:rFonts w:ascii="Times New Roman" w:hAnsi="Times New Roman" w:cs="Times New Roman"/>
          <w:lang w:val="pt-BR"/>
        </w:rPr>
        <w:br/>
      </w:r>
      <w:r w:rsidRPr="00680ED6">
        <w:rPr>
          <w:rFonts w:ascii="Times New Roman" w:hAnsi="Times New Roman" w:cs="Times New Roman"/>
          <w:b/>
          <w:bCs/>
          <w:lang w:val="pt-BR"/>
        </w:rPr>
        <w:t>Período analisado:</w:t>
      </w:r>
      <w:r w:rsidRPr="00680ED6">
        <w:rPr>
          <w:rFonts w:ascii="Times New Roman" w:hAnsi="Times New Roman" w:cs="Times New Roman"/>
          <w:lang w:val="pt-BR"/>
        </w:rPr>
        <w:t xml:space="preserve"> 2021–2024</w:t>
      </w:r>
    </w:p>
    <w:p w14:paraId="342D3D2B"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pict w14:anchorId="6D764203">
          <v:rect id="_x0000_i1103" style="width:0;height:1.5pt" o:hralign="center" o:hrstd="t" o:hr="t" fillcolor="#a0a0a0" stroked="f"/>
        </w:pict>
      </w:r>
    </w:p>
    <w:p w14:paraId="4690744F"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1. INTRODUÇÃO</w:t>
      </w:r>
    </w:p>
    <w:p w14:paraId="2ECAE4CD"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O presente relatório tem como objetivo apresentar uma análise detalhada da cadeia produtiva aeronáutica brasileira, com ênfase no polo aeroespacial localizado no Vale do Paraíba, particularmente no município de São José dos Campos (SP). A pesquisa abrange a estrutura produtiva, os principais agentes envolvidos, indicadores econômicos, desafios enfrentados pelo setor e oportunidades emergentes.</w:t>
      </w:r>
    </w:p>
    <w:p w14:paraId="38B847BE"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Além disso, o relatório inclui uma análise específica sobre o comportamento das exportações da empresa Embraer entre os anos de 2021 e 2024, evidenciando os fatores estruturais e operacionais que explicam o aumento sistemático do volume exportado no último trimestre de cada ano.</w:t>
      </w:r>
    </w:p>
    <w:p w14:paraId="10A51181"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A pesquisa foi elaborada por meio de revisão documental, considerando relatórios anuais (2021–2024) emitidos pela Embraer, estudos publicados pelo BNDES, artigos acadêmicos, relatórios institucionais do Parque Tecnológico de São José dos Campos e dados governamentais.</w:t>
      </w:r>
    </w:p>
    <w:p w14:paraId="279D2E4C"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pict w14:anchorId="6CCF698B">
          <v:rect id="_x0000_i1104" style="width:0;height:1.5pt" o:hralign="center" o:hrstd="t" o:hr="t" fillcolor="#a0a0a0" stroked="f"/>
        </w:pict>
      </w:r>
    </w:p>
    <w:p w14:paraId="5405E86F"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2. OBJETIVOS</w:t>
      </w:r>
    </w:p>
    <w:p w14:paraId="01B2C777"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2.1 Objetivo Geral</w:t>
      </w:r>
    </w:p>
    <w:p w14:paraId="429ACB3D"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Analisar a estrutura, dinâmica e desempenho da cadeia produtiva da Embraer e do polo aeroespacial do Vale do Paraíba, destacando seus fatores competitivos e o comportamento das exportações da empresa entre 2021 e 2024.</w:t>
      </w:r>
    </w:p>
    <w:p w14:paraId="4773C70B"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2.2 Objetivos Específicos</w:t>
      </w:r>
    </w:p>
    <w:p w14:paraId="3FA7C058" w14:textId="77777777" w:rsidR="00680ED6" w:rsidRPr="00680ED6" w:rsidRDefault="00680ED6" w:rsidP="00680ED6">
      <w:pPr>
        <w:numPr>
          <w:ilvl w:val="0"/>
          <w:numId w:val="10"/>
        </w:numPr>
        <w:rPr>
          <w:rFonts w:ascii="Times New Roman" w:hAnsi="Times New Roman" w:cs="Times New Roman"/>
          <w:lang w:val="pt-BR"/>
        </w:rPr>
      </w:pPr>
      <w:r w:rsidRPr="00680ED6">
        <w:rPr>
          <w:rFonts w:ascii="Times New Roman" w:hAnsi="Times New Roman" w:cs="Times New Roman"/>
          <w:lang w:val="pt-BR"/>
        </w:rPr>
        <w:t>Descrever a organização da cadeia produtiva aeronáutica brasileira.</w:t>
      </w:r>
    </w:p>
    <w:p w14:paraId="218AD786" w14:textId="77777777" w:rsidR="00680ED6" w:rsidRPr="00680ED6" w:rsidRDefault="00680ED6" w:rsidP="00680ED6">
      <w:pPr>
        <w:numPr>
          <w:ilvl w:val="0"/>
          <w:numId w:val="10"/>
        </w:numPr>
        <w:rPr>
          <w:rFonts w:ascii="Times New Roman" w:hAnsi="Times New Roman" w:cs="Times New Roman"/>
          <w:lang w:val="pt-BR"/>
        </w:rPr>
      </w:pPr>
      <w:r w:rsidRPr="00680ED6">
        <w:rPr>
          <w:rFonts w:ascii="Times New Roman" w:hAnsi="Times New Roman" w:cs="Times New Roman"/>
          <w:lang w:val="pt-BR"/>
        </w:rPr>
        <w:t>Identificar os principais atores do ecossistema aeronáutico do Vale do Paraíba.</w:t>
      </w:r>
    </w:p>
    <w:p w14:paraId="667AE434" w14:textId="77777777" w:rsidR="00680ED6" w:rsidRPr="00680ED6" w:rsidRDefault="00680ED6" w:rsidP="00680ED6">
      <w:pPr>
        <w:numPr>
          <w:ilvl w:val="0"/>
          <w:numId w:val="10"/>
        </w:numPr>
        <w:rPr>
          <w:rFonts w:ascii="Times New Roman" w:hAnsi="Times New Roman" w:cs="Times New Roman"/>
          <w:lang w:val="pt-BR"/>
        </w:rPr>
      </w:pPr>
      <w:r w:rsidRPr="00680ED6">
        <w:rPr>
          <w:rFonts w:ascii="Times New Roman" w:hAnsi="Times New Roman" w:cs="Times New Roman"/>
          <w:lang w:val="pt-BR"/>
        </w:rPr>
        <w:t>Levantar indicadores relevantes relacionados à produção e ao cluster aeroespacial.</w:t>
      </w:r>
    </w:p>
    <w:p w14:paraId="13918565" w14:textId="77777777" w:rsidR="00680ED6" w:rsidRPr="00680ED6" w:rsidRDefault="00680ED6" w:rsidP="00680ED6">
      <w:pPr>
        <w:numPr>
          <w:ilvl w:val="0"/>
          <w:numId w:val="10"/>
        </w:numPr>
        <w:rPr>
          <w:rFonts w:ascii="Times New Roman" w:hAnsi="Times New Roman" w:cs="Times New Roman"/>
          <w:lang w:val="pt-BR"/>
        </w:rPr>
      </w:pPr>
      <w:r w:rsidRPr="00680ED6">
        <w:rPr>
          <w:rFonts w:ascii="Times New Roman" w:hAnsi="Times New Roman" w:cs="Times New Roman"/>
          <w:lang w:val="pt-BR"/>
        </w:rPr>
        <w:t>Analisar os desafios e oportunidades do setor.</w:t>
      </w:r>
    </w:p>
    <w:p w14:paraId="50B739C0" w14:textId="77777777" w:rsidR="00680ED6" w:rsidRPr="00680ED6" w:rsidRDefault="00680ED6" w:rsidP="00680ED6">
      <w:pPr>
        <w:numPr>
          <w:ilvl w:val="0"/>
          <w:numId w:val="10"/>
        </w:numPr>
        <w:rPr>
          <w:rFonts w:ascii="Times New Roman" w:hAnsi="Times New Roman" w:cs="Times New Roman"/>
          <w:lang w:val="pt-BR"/>
        </w:rPr>
      </w:pPr>
      <w:r w:rsidRPr="00680ED6">
        <w:rPr>
          <w:rFonts w:ascii="Times New Roman" w:hAnsi="Times New Roman" w:cs="Times New Roman"/>
          <w:lang w:val="pt-BR"/>
        </w:rPr>
        <w:t>Explicar o padrão de aumento das exportações da Embraer ao final de cada ano no período estudado.</w:t>
      </w:r>
    </w:p>
    <w:p w14:paraId="202F4E39"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lastRenderedPageBreak/>
        <w:pict w14:anchorId="6C10EE75">
          <v:rect id="_x0000_i1105" style="width:0;height:1.5pt" o:hralign="center" o:hrstd="t" o:hr="t" fillcolor="#a0a0a0" stroked="f"/>
        </w:pict>
      </w:r>
    </w:p>
    <w:p w14:paraId="51D8A185"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3. REFERENCIAL TEÓRICO</w:t>
      </w:r>
    </w:p>
    <w:p w14:paraId="7EB949B9"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A indústria aeronáutica caracteriza-se pela alta complexidade tecnológica, integração global de fornecedores e elevadas exigências regulatórias. No Brasil, o polo aeroespacial do Vale do Paraíba consolidou-se como referência latino-americana, impulsionado pela presença da Embraer e de instituições de ensino e pesquisa como o ITA e o DCTA.</w:t>
      </w:r>
    </w:p>
    <w:p w14:paraId="254E3951"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 xml:space="preserve">O conceito de </w:t>
      </w:r>
      <w:r w:rsidRPr="00680ED6">
        <w:rPr>
          <w:rFonts w:ascii="Times New Roman" w:hAnsi="Times New Roman" w:cs="Times New Roman"/>
          <w:i/>
          <w:iCs/>
          <w:lang w:val="pt-BR"/>
        </w:rPr>
        <w:t>cluster tecnológico</w:t>
      </w:r>
      <w:r w:rsidRPr="00680ED6">
        <w:rPr>
          <w:rFonts w:ascii="Times New Roman" w:hAnsi="Times New Roman" w:cs="Times New Roman"/>
          <w:lang w:val="pt-BR"/>
        </w:rPr>
        <w:t xml:space="preserve"> (PORTER, 1998) é amplamente aplicado à região, uma vez que há forte interação entre empresas, universidades, governo e agências de fomento. Estudos do BNDES e da UNICAMP destacam a importância da concentração geográfica para a inovação e eficiência produtiva do setor.</w:t>
      </w:r>
    </w:p>
    <w:p w14:paraId="44F99CAF"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pict w14:anchorId="6098ED2C">
          <v:rect id="_x0000_i1106" style="width:0;height:1.5pt" o:hralign="center" o:hrstd="t" o:hr="t" fillcolor="#a0a0a0" stroked="f"/>
        </w:pict>
      </w:r>
    </w:p>
    <w:p w14:paraId="36FCD19F"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4. DESENVOLVIMENTO</w:t>
      </w:r>
    </w:p>
    <w:p w14:paraId="1C0297C2"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4.1 Importância do Polo Aeroespacial do Vale do Paraíba</w:t>
      </w:r>
    </w:p>
    <w:p w14:paraId="2A849C88"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O município de São José dos Campos é reconhecido como o principal centro aeronáutico do Brasil. A região abriga:</w:t>
      </w:r>
    </w:p>
    <w:p w14:paraId="3C75E9F1" w14:textId="77777777" w:rsidR="00680ED6" w:rsidRPr="00680ED6" w:rsidRDefault="00680ED6" w:rsidP="00680ED6">
      <w:pPr>
        <w:numPr>
          <w:ilvl w:val="0"/>
          <w:numId w:val="11"/>
        </w:numPr>
        <w:rPr>
          <w:rFonts w:ascii="Times New Roman" w:hAnsi="Times New Roman" w:cs="Times New Roman"/>
          <w:lang w:val="pt-BR"/>
        </w:rPr>
      </w:pPr>
      <w:r w:rsidRPr="00680ED6">
        <w:rPr>
          <w:rFonts w:ascii="Times New Roman" w:hAnsi="Times New Roman" w:cs="Times New Roman"/>
          <w:lang w:val="pt-BR"/>
        </w:rPr>
        <w:t>Sede industrial e centros de P&amp;D da Embraer;</w:t>
      </w:r>
    </w:p>
    <w:p w14:paraId="129CA8E8" w14:textId="77777777" w:rsidR="00680ED6" w:rsidRPr="00680ED6" w:rsidRDefault="00680ED6" w:rsidP="00680ED6">
      <w:pPr>
        <w:numPr>
          <w:ilvl w:val="0"/>
          <w:numId w:val="11"/>
        </w:numPr>
        <w:rPr>
          <w:rFonts w:ascii="Times New Roman" w:hAnsi="Times New Roman" w:cs="Times New Roman"/>
          <w:lang w:val="pt-BR"/>
        </w:rPr>
      </w:pPr>
      <w:r w:rsidRPr="00680ED6">
        <w:rPr>
          <w:rFonts w:ascii="Times New Roman" w:hAnsi="Times New Roman" w:cs="Times New Roman"/>
          <w:lang w:val="pt-BR"/>
        </w:rPr>
        <w:t>Instituições como ITA, DCTA e INPE;</w:t>
      </w:r>
    </w:p>
    <w:p w14:paraId="1F088468" w14:textId="77777777" w:rsidR="00680ED6" w:rsidRPr="00680ED6" w:rsidRDefault="00680ED6" w:rsidP="00680ED6">
      <w:pPr>
        <w:numPr>
          <w:ilvl w:val="0"/>
          <w:numId w:val="11"/>
        </w:numPr>
        <w:rPr>
          <w:rFonts w:ascii="Times New Roman" w:hAnsi="Times New Roman" w:cs="Times New Roman"/>
          <w:lang w:val="pt-BR"/>
        </w:rPr>
      </w:pPr>
      <w:r w:rsidRPr="00680ED6">
        <w:rPr>
          <w:rFonts w:ascii="Times New Roman" w:hAnsi="Times New Roman" w:cs="Times New Roman"/>
          <w:lang w:val="pt-BR"/>
        </w:rPr>
        <w:t>Parque Tecnológico de São José dos Campos com mais de 100 empresas;</w:t>
      </w:r>
    </w:p>
    <w:p w14:paraId="24CC3F22" w14:textId="77777777" w:rsidR="00680ED6" w:rsidRPr="00680ED6" w:rsidRDefault="00680ED6" w:rsidP="00680ED6">
      <w:pPr>
        <w:numPr>
          <w:ilvl w:val="0"/>
          <w:numId w:val="11"/>
        </w:numPr>
        <w:rPr>
          <w:rFonts w:ascii="Times New Roman" w:hAnsi="Times New Roman" w:cs="Times New Roman"/>
          <w:lang w:val="pt-BR"/>
        </w:rPr>
      </w:pPr>
      <w:r w:rsidRPr="00680ED6">
        <w:rPr>
          <w:rFonts w:ascii="Times New Roman" w:hAnsi="Times New Roman" w:cs="Times New Roman"/>
          <w:lang w:val="pt-BR"/>
        </w:rPr>
        <w:t xml:space="preserve">Fornecedores especializados em estruturas, sistemas elétricos, compósitos e </w:t>
      </w:r>
      <w:proofErr w:type="spellStart"/>
      <w:r w:rsidRPr="00680ED6">
        <w:rPr>
          <w:rFonts w:ascii="Times New Roman" w:hAnsi="Times New Roman" w:cs="Times New Roman"/>
          <w:lang w:val="pt-BR"/>
        </w:rPr>
        <w:t>aviónica</w:t>
      </w:r>
      <w:proofErr w:type="spellEnd"/>
      <w:r w:rsidRPr="00680ED6">
        <w:rPr>
          <w:rFonts w:ascii="Times New Roman" w:hAnsi="Times New Roman" w:cs="Times New Roman"/>
          <w:lang w:val="pt-BR"/>
        </w:rPr>
        <w:t>.</w:t>
      </w:r>
    </w:p>
    <w:p w14:paraId="4A9EBB6A"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Essa concentração fortalece o desenvolvimento tecnológico, facilita a transferência de conhecimento e sustenta a competitividade internacional do setor.</w:t>
      </w:r>
    </w:p>
    <w:p w14:paraId="4688B6F6"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pict w14:anchorId="65CF95C3">
          <v:rect id="_x0000_i1107" style="width:0;height:1.5pt" o:hralign="center" o:hrstd="t" o:hr="t" fillcolor="#a0a0a0" stroked="f"/>
        </w:pict>
      </w:r>
    </w:p>
    <w:p w14:paraId="05DFD2F6"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4.2 Estrutura da Cadeia Produtiva Aeronáutica</w:t>
      </w:r>
    </w:p>
    <w:p w14:paraId="76ACE7CD"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A cadeia produtiva aeronáutica brasileira se organiza nas seguintes etapas:</w:t>
      </w:r>
    </w:p>
    <w:p w14:paraId="6245ABC4"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a) Pesquisa, Desenvolvimento e Projeto</w:t>
      </w:r>
    </w:p>
    <w:p w14:paraId="25DB67A1"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Abrange atividades de engenharia avançada, aerodinâmica, materiais e integração de sistemas, conduzidas por instituições e centros internos da Embraer.</w:t>
      </w:r>
    </w:p>
    <w:p w14:paraId="6D2354C4"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b) Produção de Componentes</w:t>
      </w:r>
    </w:p>
    <w:p w14:paraId="7F77D5C4"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Envolve fabricação de peças metálicas, compósitos, cablagens, sistemas eletrônicos e hidráulicos. A maior parte desses fornecedores se localiza no Vale do Paraíba.</w:t>
      </w:r>
    </w:p>
    <w:p w14:paraId="3350B611"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lastRenderedPageBreak/>
        <w:t>c) Montagem e Integração Final</w:t>
      </w:r>
    </w:p>
    <w:p w14:paraId="3A657960"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Realizada principalmente nas unidades da Embraer em São José dos Campos, onde ocorre a montagem estrutural, integração de sistemas e testes finais.</w:t>
      </w:r>
    </w:p>
    <w:p w14:paraId="61EE317D"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d) Certificação e Homologação</w:t>
      </w:r>
    </w:p>
    <w:p w14:paraId="09ED6B8B"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Processo rigoroso regulado por normas internacionais (como FAA e EASA), incluindo testes em solo e voo.</w:t>
      </w:r>
    </w:p>
    <w:p w14:paraId="744372E2"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e) Serviços Pós-Venda (MRO)</w:t>
      </w:r>
    </w:p>
    <w:p w14:paraId="5A9B3B91"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Compreende manutenção, reparos, inspeções e fornecimento de peças durante o ciclo de vida da aeronave.</w:t>
      </w:r>
    </w:p>
    <w:p w14:paraId="10490012"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pict w14:anchorId="67B13F71">
          <v:rect id="_x0000_i1108" style="width:0;height:1.5pt" o:hralign="center" o:hrstd="t" o:hr="t" fillcolor="#a0a0a0" stroked="f"/>
        </w:pict>
      </w:r>
    </w:p>
    <w:p w14:paraId="5B947693"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4.3 Atores Institucionais da Região</w:t>
      </w:r>
    </w:p>
    <w:p w14:paraId="6995BC8B"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Os principais agentes que compõem o ecossistema aeronáutico local incluem:</w:t>
      </w:r>
    </w:p>
    <w:p w14:paraId="306F03DA" w14:textId="77777777" w:rsidR="00680ED6" w:rsidRPr="00680ED6" w:rsidRDefault="00680ED6" w:rsidP="00680ED6">
      <w:pPr>
        <w:numPr>
          <w:ilvl w:val="0"/>
          <w:numId w:val="12"/>
        </w:numPr>
        <w:rPr>
          <w:rFonts w:ascii="Times New Roman" w:hAnsi="Times New Roman" w:cs="Times New Roman"/>
          <w:lang w:val="pt-BR"/>
        </w:rPr>
      </w:pPr>
      <w:r w:rsidRPr="00680ED6">
        <w:rPr>
          <w:rFonts w:ascii="Times New Roman" w:hAnsi="Times New Roman" w:cs="Times New Roman"/>
          <w:b/>
          <w:bCs/>
          <w:lang w:val="pt-BR"/>
        </w:rPr>
        <w:t>Embraer</w:t>
      </w:r>
      <w:r w:rsidRPr="00680ED6">
        <w:rPr>
          <w:rFonts w:ascii="Times New Roman" w:hAnsi="Times New Roman" w:cs="Times New Roman"/>
          <w:lang w:val="pt-BR"/>
        </w:rPr>
        <w:t xml:space="preserve"> — empresa âncora da cadeia.</w:t>
      </w:r>
    </w:p>
    <w:p w14:paraId="2DF3967E" w14:textId="77777777" w:rsidR="00680ED6" w:rsidRPr="00680ED6" w:rsidRDefault="00680ED6" w:rsidP="00680ED6">
      <w:pPr>
        <w:numPr>
          <w:ilvl w:val="0"/>
          <w:numId w:val="12"/>
        </w:numPr>
        <w:rPr>
          <w:rFonts w:ascii="Times New Roman" w:hAnsi="Times New Roman" w:cs="Times New Roman"/>
          <w:lang w:val="pt-BR"/>
        </w:rPr>
      </w:pPr>
      <w:r w:rsidRPr="00680ED6">
        <w:rPr>
          <w:rFonts w:ascii="Times New Roman" w:hAnsi="Times New Roman" w:cs="Times New Roman"/>
          <w:b/>
          <w:bCs/>
          <w:lang w:val="pt-BR"/>
        </w:rPr>
        <w:t>ITA, DCTA e INPE</w:t>
      </w:r>
      <w:r w:rsidRPr="00680ED6">
        <w:rPr>
          <w:rFonts w:ascii="Times New Roman" w:hAnsi="Times New Roman" w:cs="Times New Roman"/>
          <w:lang w:val="pt-BR"/>
        </w:rPr>
        <w:t xml:space="preserve"> — responsáveis por formação e pesquisa.</w:t>
      </w:r>
    </w:p>
    <w:p w14:paraId="74E12082" w14:textId="77777777" w:rsidR="00680ED6" w:rsidRPr="00680ED6" w:rsidRDefault="00680ED6" w:rsidP="00680ED6">
      <w:pPr>
        <w:numPr>
          <w:ilvl w:val="0"/>
          <w:numId w:val="12"/>
        </w:numPr>
        <w:rPr>
          <w:rFonts w:ascii="Times New Roman" w:hAnsi="Times New Roman" w:cs="Times New Roman"/>
          <w:lang w:val="pt-BR"/>
        </w:rPr>
      </w:pPr>
      <w:r w:rsidRPr="00680ED6">
        <w:rPr>
          <w:rFonts w:ascii="Times New Roman" w:hAnsi="Times New Roman" w:cs="Times New Roman"/>
          <w:b/>
          <w:bCs/>
          <w:lang w:val="pt-BR"/>
        </w:rPr>
        <w:t>Parque Tecnológico de São José dos Campos</w:t>
      </w:r>
      <w:r w:rsidRPr="00680ED6">
        <w:rPr>
          <w:rFonts w:ascii="Times New Roman" w:hAnsi="Times New Roman" w:cs="Times New Roman"/>
          <w:lang w:val="pt-BR"/>
        </w:rPr>
        <w:t xml:space="preserve"> — polo de inovação e qualificação.</w:t>
      </w:r>
    </w:p>
    <w:p w14:paraId="7BA91907" w14:textId="77777777" w:rsidR="00680ED6" w:rsidRPr="00680ED6" w:rsidRDefault="00680ED6" w:rsidP="00680ED6">
      <w:pPr>
        <w:numPr>
          <w:ilvl w:val="0"/>
          <w:numId w:val="12"/>
        </w:numPr>
        <w:rPr>
          <w:rFonts w:ascii="Times New Roman" w:hAnsi="Times New Roman" w:cs="Times New Roman"/>
          <w:lang w:val="pt-BR"/>
        </w:rPr>
      </w:pPr>
      <w:r w:rsidRPr="00680ED6">
        <w:rPr>
          <w:rFonts w:ascii="Times New Roman" w:hAnsi="Times New Roman" w:cs="Times New Roman"/>
          <w:b/>
          <w:bCs/>
          <w:lang w:val="pt-BR"/>
        </w:rPr>
        <w:t>Fornecedores industriais</w:t>
      </w:r>
      <w:r w:rsidRPr="00680ED6">
        <w:rPr>
          <w:rFonts w:ascii="Times New Roman" w:hAnsi="Times New Roman" w:cs="Times New Roman"/>
          <w:lang w:val="pt-BR"/>
        </w:rPr>
        <w:t xml:space="preserve"> — </w:t>
      </w:r>
      <w:proofErr w:type="spellStart"/>
      <w:r w:rsidRPr="00680ED6">
        <w:rPr>
          <w:rFonts w:ascii="Times New Roman" w:hAnsi="Times New Roman" w:cs="Times New Roman"/>
          <w:lang w:val="pt-BR"/>
        </w:rPr>
        <w:t>PMEs</w:t>
      </w:r>
      <w:proofErr w:type="spellEnd"/>
      <w:r w:rsidRPr="00680ED6">
        <w:rPr>
          <w:rFonts w:ascii="Times New Roman" w:hAnsi="Times New Roman" w:cs="Times New Roman"/>
          <w:lang w:val="pt-BR"/>
        </w:rPr>
        <w:t xml:space="preserve"> e empresas médias de alta especialização.</w:t>
      </w:r>
    </w:p>
    <w:p w14:paraId="213220D9" w14:textId="77777777" w:rsidR="00680ED6" w:rsidRPr="00680ED6" w:rsidRDefault="00680ED6" w:rsidP="00680ED6">
      <w:pPr>
        <w:numPr>
          <w:ilvl w:val="0"/>
          <w:numId w:val="12"/>
        </w:numPr>
        <w:rPr>
          <w:rFonts w:ascii="Times New Roman" w:hAnsi="Times New Roman" w:cs="Times New Roman"/>
          <w:lang w:val="pt-BR"/>
        </w:rPr>
      </w:pPr>
      <w:r w:rsidRPr="00680ED6">
        <w:rPr>
          <w:rFonts w:ascii="Times New Roman" w:hAnsi="Times New Roman" w:cs="Times New Roman"/>
          <w:b/>
          <w:bCs/>
          <w:lang w:val="pt-BR"/>
        </w:rPr>
        <w:t>Órgãos governamentais</w:t>
      </w:r>
      <w:r w:rsidRPr="00680ED6">
        <w:rPr>
          <w:rFonts w:ascii="Times New Roman" w:hAnsi="Times New Roman" w:cs="Times New Roman"/>
          <w:lang w:val="pt-BR"/>
        </w:rPr>
        <w:t xml:space="preserve"> — fomentadores e reguladores do setor.</w:t>
      </w:r>
    </w:p>
    <w:p w14:paraId="1B22EFB0"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pict w14:anchorId="15DBB795">
          <v:rect id="_x0000_i1109" style="width:0;height:1.5pt" o:hralign="center" o:hrstd="t" o:hr="t" fillcolor="#a0a0a0" stroked="f"/>
        </w:pict>
      </w:r>
    </w:p>
    <w:p w14:paraId="2651F806"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4.4 Indicadores Relevantes</w:t>
      </w:r>
    </w:p>
    <w:p w14:paraId="31A4C3CA" w14:textId="77777777" w:rsidR="00680ED6" w:rsidRPr="00680ED6" w:rsidRDefault="00680ED6" w:rsidP="00680ED6">
      <w:pPr>
        <w:numPr>
          <w:ilvl w:val="0"/>
          <w:numId w:val="13"/>
        </w:numPr>
        <w:rPr>
          <w:rFonts w:ascii="Times New Roman" w:hAnsi="Times New Roman" w:cs="Times New Roman"/>
          <w:lang w:val="pt-BR"/>
        </w:rPr>
      </w:pPr>
      <w:r w:rsidRPr="00680ED6">
        <w:rPr>
          <w:rFonts w:ascii="Times New Roman" w:hAnsi="Times New Roman" w:cs="Times New Roman"/>
          <w:lang w:val="pt-BR"/>
        </w:rPr>
        <w:t xml:space="preserve">A Embraer possui </w:t>
      </w:r>
      <w:r w:rsidRPr="00680ED6">
        <w:rPr>
          <w:rFonts w:ascii="Times New Roman" w:hAnsi="Times New Roman" w:cs="Times New Roman"/>
          <w:b/>
          <w:bCs/>
          <w:lang w:val="pt-BR"/>
        </w:rPr>
        <w:t>mais de 4.000 fornecedores</w:t>
      </w:r>
      <w:r w:rsidRPr="00680ED6">
        <w:rPr>
          <w:rFonts w:ascii="Times New Roman" w:hAnsi="Times New Roman" w:cs="Times New Roman"/>
          <w:lang w:val="pt-BR"/>
        </w:rPr>
        <w:t xml:space="preserve"> em </w:t>
      </w:r>
      <w:r w:rsidRPr="00680ED6">
        <w:rPr>
          <w:rFonts w:ascii="Times New Roman" w:hAnsi="Times New Roman" w:cs="Times New Roman"/>
          <w:b/>
          <w:bCs/>
          <w:lang w:val="pt-BR"/>
        </w:rPr>
        <w:t>62 países</w:t>
      </w:r>
      <w:r w:rsidRPr="00680ED6">
        <w:rPr>
          <w:rFonts w:ascii="Times New Roman" w:hAnsi="Times New Roman" w:cs="Times New Roman"/>
          <w:lang w:val="pt-BR"/>
        </w:rPr>
        <w:t>.</w:t>
      </w:r>
    </w:p>
    <w:p w14:paraId="18F7EC69" w14:textId="77777777" w:rsidR="00680ED6" w:rsidRPr="00680ED6" w:rsidRDefault="00680ED6" w:rsidP="00680ED6">
      <w:pPr>
        <w:numPr>
          <w:ilvl w:val="0"/>
          <w:numId w:val="13"/>
        </w:numPr>
        <w:rPr>
          <w:rFonts w:ascii="Times New Roman" w:hAnsi="Times New Roman" w:cs="Times New Roman"/>
          <w:lang w:val="pt-BR"/>
        </w:rPr>
      </w:pPr>
      <w:r w:rsidRPr="00680ED6">
        <w:rPr>
          <w:rFonts w:ascii="Times New Roman" w:hAnsi="Times New Roman" w:cs="Times New Roman"/>
          <w:lang w:val="pt-BR"/>
        </w:rPr>
        <w:t xml:space="preserve">O Cluster Aeroespacial de SJC reúne </w:t>
      </w:r>
      <w:r w:rsidRPr="00680ED6">
        <w:rPr>
          <w:rFonts w:ascii="Times New Roman" w:hAnsi="Times New Roman" w:cs="Times New Roman"/>
          <w:b/>
          <w:bCs/>
          <w:lang w:val="pt-BR"/>
        </w:rPr>
        <w:t>mais de 100 empresas</w:t>
      </w:r>
      <w:r w:rsidRPr="00680ED6">
        <w:rPr>
          <w:rFonts w:ascii="Times New Roman" w:hAnsi="Times New Roman" w:cs="Times New Roman"/>
          <w:lang w:val="pt-BR"/>
        </w:rPr>
        <w:t>.</w:t>
      </w:r>
    </w:p>
    <w:p w14:paraId="7A352B51" w14:textId="77777777" w:rsidR="00680ED6" w:rsidRPr="00680ED6" w:rsidRDefault="00680ED6" w:rsidP="00680ED6">
      <w:pPr>
        <w:numPr>
          <w:ilvl w:val="0"/>
          <w:numId w:val="13"/>
        </w:numPr>
        <w:rPr>
          <w:rFonts w:ascii="Times New Roman" w:hAnsi="Times New Roman" w:cs="Times New Roman"/>
          <w:lang w:val="pt-BR"/>
        </w:rPr>
      </w:pPr>
      <w:r w:rsidRPr="00680ED6">
        <w:rPr>
          <w:rFonts w:ascii="Times New Roman" w:hAnsi="Times New Roman" w:cs="Times New Roman"/>
          <w:lang w:val="pt-BR"/>
        </w:rPr>
        <w:t xml:space="preserve">Segundo a Prefeitura de SJC, a cadeia aeronáutica é responsável por aproximadamente </w:t>
      </w:r>
      <w:r w:rsidRPr="00680ED6">
        <w:rPr>
          <w:rFonts w:ascii="Times New Roman" w:hAnsi="Times New Roman" w:cs="Times New Roman"/>
          <w:b/>
          <w:bCs/>
          <w:lang w:val="pt-BR"/>
        </w:rPr>
        <w:t>50% do emprego industrial</w:t>
      </w:r>
      <w:r w:rsidRPr="00680ED6">
        <w:rPr>
          <w:rFonts w:ascii="Times New Roman" w:hAnsi="Times New Roman" w:cs="Times New Roman"/>
          <w:lang w:val="pt-BR"/>
        </w:rPr>
        <w:t xml:space="preserve"> da cidade.</w:t>
      </w:r>
    </w:p>
    <w:p w14:paraId="64CBC4F3"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pict w14:anchorId="291E8754">
          <v:rect id="_x0000_i1110" style="width:0;height:1.5pt" o:hralign="center" o:hrstd="t" o:hr="t" fillcolor="#a0a0a0" stroked="f"/>
        </w:pict>
      </w:r>
    </w:p>
    <w:p w14:paraId="784F884C"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4.5 Forças Competitivas do Vale do Paraíba</w:t>
      </w:r>
    </w:p>
    <w:p w14:paraId="1E2CCCA3" w14:textId="77777777" w:rsidR="00680ED6" w:rsidRPr="00680ED6" w:rsidRDefault="00680ED6" w:rsidP="00680ED6">
      <w:pPr>
        <w:numPr>
          <w:ilvl w:val="0"/>
          <w:numId w:val="14"/>
        </w:numPr>
        <w:rPr>
          <w:rFonts w:ascii="Times New Roman" w:hAnsi="Times New Roman" w:cs="Times New Roman"/>
          <w:lang w:val="pt-BR"/>
        </w:rPr>
      </w:pPr>
      <w:r w:rsidRPr="00680ED6">
        <w:rPr>
          <w:rFonts w:ascii="Times New Roman" w:hAnsi="Times New Roman" w:cs="Times New Roman"/>
          <w:lang w:val="pt-BR"/>
        </w:rPr>
        <w:t>Concentração de mão de obra altamente qualificada.</w:t>
      </w:r>
    </w:p>
    <w:p w14:paraId="37B35AF6" w14:textId="77777777" w:rsidR="00680ED6" w:rsidRPr="00680ED6" w:rsidRDefault="00680ED6" w:rsidP="00680ED6">
      <w:pPr>
        <w:numPr>
          <w:ilvl w:val="0"/>
          <w:numId w:val="14"/>
        </w:numPr>
        <w:rPr>
          <w:rFonts w:ascii="Times New Roman" w:hAnsi="Times New Roman" w:cs="Times New Roman"/>
          <w:lang w:val="pt-BR"/>
        </w:rPr>
      </w:pPr>
      <w:r w:rsidRPr="00680ED6">
        <w:rPr>
          <w:rFonts w:ascii="Times New Roman" w:hAnsi="Times New Roman" w:cs="Times New Roman"/>
          <w:lang w:val="pt-BR"/>
        </w:rPr>
        <w:t>Forte infraestrutura científica e tecnológica.</w:t>
      </w:r>
    </w:p>
    <w:p w14:paraId="76B56FB9" w14:textId="77777777" w:rsidR="00680ED6" w:rsidRPr="00680ED6" w:rsidRDefault="00680ED6" w:rsidP="00680ED6">
      <w:pPr>
        <w:numPr>
          <w:ilvl w:val="0"/>
          <w:numId w:val="14"/>
        </w:numPr>
        <w:rPr>
          <w:rFonts w:ascii="Times New Roman" w:hAnsi="Times New Roman" w:cs="Times New Roman"/>
          <w:lang w:val="pt-BR"/>
        </w:rPr>
      </w:pPr>
      <w:r w:rsidRPr="00680ED6">
        <w:rPr>
          <w:rFonts w:ascii="Times New Roman" w:hAnsi="Times New Roman" w:cs="Times New Roman"/>
          <w:lang w:val="pt-BR"/>
        </w:rPr>
        <w:t>Proximidade física entre Embraer e fornecedores estratégicos.</w:t>
      </w:r>
    </w:p>
    <w:p w14:paraId="298BFCAD" w14:textId="77777777" w:rsidR="00680ED6" w:rsidRPr="00680ED6" w:rsidRDefault="00680ED6" w:rsidP="00680ED6">
      <w:pPr>
        <w:numPr>
          <w:ilvl w:val="0"/>
          <w:numId w:val="14"/>
        </w:numPr>
        <w:rPr>
          <w:rFonts w:ascii="Times New Roman" w:hAnsi="Times New Roman" w:cs="Times New Roman"/>
          <w:lang w:val="pt-BR"/>
        </w:rPr>
      </w:pPr>
      <w:r w:rsidRPr="00680ED6">
        <w:rPr>
          <w:rFonts w:ascii="Times New Roman" w:hAnsi="Times New Roman" w:cs="Times New Roman"/>
          <w:lang w:val="pt-BR"/>
        </w:rPr>
        <w:lastRenderedPageBreak/>
        <w:t>Programas de qualificação e certificação empresarial.</w:t>
      </w:r>
    </w:p>
    <w:p w14:paraId="7A69450C" w14:textId="77777777" w:rsidR="00680ED6" w:rsidRPr="00680ED6" w:rsidRDefault="00680ED6" w:rsidP="00680ED6">
      <w:pPr>
        <w:numPr>
          <w:ilvl w:val="0"/>
          <w:numId w:val="14"/>
        </w:numPr>
        <w:rPr>
          <w:rFonts w:ascii="Times New Roman" w:hAnsi="Times New Roman" w:cs="Times New Roman"/>
          <w:lang w:val="pt-BR"/>
        </w:rPr>
      </w:pPr>
      <w:r w:rsidRPr="00680ED6">
        <w:rPr>
          <w:rFonts w:ascii="Times New Roman" w:hAnsi="Times New Roman" w:cs="Times New Roman"/>
          <w:lang w:val="pt-BR"/>
        </w:rPr>
        <w:t>Ambiente favorável à inovação e ao desenvolvimento tecnológico.</w:t>
      </w:r>
    </w:p>
    <w:p w14:paraId="338AD326"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pict w14:anchorId="133A5DD6">
          <v:rect id="_x0000_i1111" style="width:0;height:1.5pt" o:hralign="center" o:hrstd="t" o:hr="t" fillcolor="#a0a0a0" stroked="f"/>
        </w:pict>
      </w:r>
    </w:p>
    <w:p w14:paraId="6FD320F5"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4.6 Desafios do Setor</w:t>
      </w:r>
    </w:p>
    <w:p w14:paraId="11A45423"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Entre os principais desafios observados destacam-se:</w:t>
      </w:r>
    </w:p>
    <w:p w14:paraId="683C8360" w14:textId="77777777" w:rsidR="00680ED6" w:rsidRPr="00680ED6" w:rsidRDefault="00680ED6" w:rsidP="00680ED6">
      <w:pPr>
        <w:numPr>
          <w:ilvl w:val="0"/>
          <w:numId w:val="15"/>
        </w:numPr>
        <w:rPr>
          <w:rFonts w:ascii="Times New Roman" w:hAnsi="Times New Roman" w:cs="Times New Roman"/>
          <w:lang w:val="pt-BR"/>
        </w:rPr>
      </w:pPr>
      <w:r w:rsidRPr="00680ED6">
        <w:rPr>
          <w:rFonts w:ascii="Times New Roman" w:hAnsi="Times New Roman" w:cs="Times New Roman"/>
          <w:lang w:val="pt-BR"/>
        </w:rPr>
        <w:t>Altos custos e complexidade para certificações aeronáuticas;</w:t>
      </w:r>
    </w:p>
    <w:p w14:paraId="7488F0B5" w14:textId="77777777" w:rsidR="00680ED6" w:rsidRPr="00680ED6" w:rsidRDefault="00680ED6" w:rsidP="00680ED6">
      <w:pPr>
        <w:numPr>
          <w:ilvl w:val="0"/>
          <w:numId w:val="15"/>
        </w:numPr>
        <w:rPr>
          <w:rFonts w:ascii="Times New Roman" w:hAnsi="Times New Roman" w:cs="Times New Roman"/>
          <w:lang w:val="pt-BR"/>
        </w:rPr>
      </w:pPr>
      <w:r w:rsidRPr="00680ED6">
        <w:rPr>
          <w:rFonts w:ascii="Times New Roman" w:hAnsi="Times New Roman" w:cs="Times New Roman"/>
          <w:lang w:val="pt-BR"/>
        </w:rPr>
        <w:t>Concorrência internacional acentuada;</w:t>
      </w:r>
    </w:p>
    <w:p w14:paraId="4487531A" w14:textId="77777777" w:rsidR="00680ED6" w:rsidRPr="00680ED6" w:rsidRDefault="00680ED6" w:rsidP="00680ED6">
      <w:pPr>
        <w:numPr>
          <w:ilvl w:val="0"/>
          <w:numId w:val="15"/>
        </w:numPr>
        <w:rPr>
          <w:rFonts w:ascii="Times New Roman" w:hAnsi="Times New Roman" w:cs="Times New Roman"/>
          <w:lang w:val="pt-BR"/>
        </w:rPr>
      </w:pPr>
      <w:r w:rsidRPr="00680ED6">
        <w:rPr>
          <w:rFonts w:ascii="Times New Roman" w:hAnsi="Times New Roman" w:cs="Times New Roman"/>
          <w:lang w:val="pt-BR"/>
        </w:rPr>
        <w:t>Instabilidade da demanda global;</w:t>
      </w:r>
    </w:p>
    <w:p w14:paraId="168BF652" w14:textId="77777777" w:rsidR="00680ED6" w:rsidRPr="00680ED6" w:rsidRDefault="00680ED6" w:rsidP="00680ED6">
      <w:pPr>
        <w:numPr>
          <w:ilvl w:val="0"/>
          <w:numId w:val="15"/>
        </w:numPr>
        <w:rPr>
          <w:rFonts w:ascii="Times New Roman" w:hAnsi="Times New Roman" w:cs="Times New Roman"/>
          <w:lang w:val="pt-BR"/>
        </w:rPr>
      </w:pPr>
      <w:r w:rsidRPr="00680ED6">
        <w:rPr>
          <w:rFonts w:ascii="Times New Roman" w:hAnsi="Times New Roman" w:cs="Times New Roman"/>
          <w:lang w:val="pt-BR"/>
        </w:rPr>
        <w:t>Dificuldade de escala para pequenas e médias empresas.</w:t>
      </w:r>
    </w:p>
    <w:p w14:paraId="12757485"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pict w14:anchorId="412E96AF">
          <v:rect id="_x0000_i1112" style="width:0;height:1.5pt" o:hralign="center" o:hrstd="t" o:hr="t" fillcolor="#a0a0a0" stroked="f"/>
        </w:pict>
      </w:r>
    </w:p>
    <w:p w14:paraId="3F03C5CB"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4.7 Oportunidades e Tendências</w:t>
      </w:r>
    </w:p>
    <w:p w14:paraId="0EC7CE6C" w14:textId="77777777" w:rsidR="00680ED6" w:rsidRPr="00680ED6" w:rsidRDefault="00680ED6" w:rsidP="00680ED6">
      <w:pPr>
        <w:numPr>
          <w:ilvl w:val="0"/>
          <w:numId w:val="16"/>
        </w:numPr>
        <w:rPr>
          <w:rFonts w:ascii="Times New Roman" w:hAnsi="Times New Roman" w:cs="Times New Roman"/>
          <w:lang w:val="pt-BR"/>
        </w:rPr>
      </w:pPr>
      <w:r w:rsidRPr="00680ED6">
        <w:rPr>
          <w:rFonts w:ascii="Times New Roman" w:hAnsi="Times New Roman" w:cs="Times New Roman"/>
          <w:lang w:val="pt-BR"/>
        </w:rPr>
        <w:t>Crescimento dos segmentos de mobilidade aérea urbana (</w:t>
      </w:r>
      <w:proofErr w:type="spellStart"/>
      <w:r w:rsidRPr="00680ED6">
        <w:rPr>
          <w:rFonts w:ascii="Times New Roman" w:hAnsi="Times New Roman" w:cs="Times New Roman"/>
          <w:lang w:val="pt-BR"/>
        </w:rPr>
        <w:t>eVTOLs</w:t>
      </w:r>
      <w:proofErr w:type="spellEnd"/>
      <w:r w:rsidRPr="00680ED6">
        <w:rPr>
          <w:rFonts w:ascii="Times New Roman" w:hAnsi="Times New Roman" w:cs="Times New Roman"/>
          <w:lang w:val="pt-BR"/>
        </w:rPr>
        <w:t>);</w:t>
      </w:r>
    </w:p>
    <w:p w14:paraId="2246B843" w14:textId="77777777" w:rsidR="00680ED6" w:rsidRPr="00680ED6" w:rsidRDefault="00680ED6" w:rsidP="00680ED6">
      <w:pPr>
        <w:numPr>
          <w:ilvl w:val="0"/>
          <w:numId w:val="16"/>
        </w:numPr>
        <w:rPr>
          <w:rFonts w:ascii="Times New Roman" w:hAnsi="Times New Roman" w:cs="Times New Roman"/>
          <w:lang w:val="pt-BR"/>
        </w:rPr>
      </w:pPr>
      <w:r w:rsidRPr="00680ED6">
        <w:rPr>
          <w:rFonts w:ascii="Times New Roman" w:hAnsi="Times New Roman" w:cs="Times New Roman"/>
          <w:lang w:val="pt-BR"/>
        </w:rPr>
        <w:t>Avanço de tecnologias mais limpas e sustentabilidade (SAF);</w:t>
      </w:r>
    </w:p>
    <w:p w14:paraId="0E17B091" w14:textId="77777777" w:rsidR="00680ED6" w:rsidRPr="00680ED6" w:rsidRDefault="00680ED6" w:rsidP="00680ED6">
      <w:pPr>
        <w:numPr>
          <w:ilvl w:val="0"/>
          <w:numId w:val="16"/>
        </w:numPr>
        <w:rPr>
          <w:rFonts w:ascii="Times New Roman" w:hAnsi="Times New Roman" w:cs="Times New Roman"/>
          <w:lang w:val="pt-BR"/>
        </w:rPr>
      </w:pPr>
      <w:r w:rsidRPr="00680ED6">
        <w:rPr>
          <w:rFonts w:ascii="Times New Roman" w:hAnsi="Times New Roman" w:cs="Times New Roman"/>
          <w:lang w:val="pt-BR"/>
        </w:rPr>
        <w:t>Digitalização da cadeia produtiva e Indústria 4.0;</w:t>
      </w:r>
    </w:p>
    <w:p w14:paraId="3DDD766E" w14:textId="77777777" w:rsidR="00680ED6" w:rsidRPr="00680ED6" w:rsidRDefault="00680ED6" w:rsidP="00680ED6">
      <w:pPr>
        <w:numPr>
          <w:ilvl w:val="0"/>
          <w:numId w:val="16"/>
        </w:numPr>
        <w:rPr>
          <w:rFonts w:ascii="Times New Roman" w:hAnsi="Times New Roman" w:cs="Times New Roman"/>
          <w:lang w:val="pt-BR"/>
        </w:rPr>
      </w:pPr>
      <w:r w:rsidRPr="00680ED6">
        <w:rPr>
          <w:rFonts w:ascii="Times New Roman" w:hAnsi="Times New Roman" w:cs="Times New Roman"/>
          <w:lang w:val="pt-BR"/>
        </w:rPr>
        <w:t>Aumento de investimentos em P&amp;D e startups de base tecnológica.</w:t>
      </w:r>
    </w:p>
    <w:p w14:paraId="741525EF"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pict w14:anchorId="33579D67">
          <v:rect id="_x0000_i1113" style="width:0;height:1.5pt" o:hralign="center" o:hrstd="t" o:hr="t" fillcolor="#a0a0a0" stroked="f"/>
        </w:pict>
      </w:r>
    </w:p>
    <w:p w14:paraId="6A5D4911"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5. ANÁLISE DAS EXPORTAÇÕES DA EMBRAER (2021–2024)</w:t>
      </w:r>
    </w:p>
    <w:p w14:paraId="17C90C23"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A análise dos relatórios anuais da Embraer demonstra que, entre 2021 e 2024, ocorre aumento significativo nas exportações durante o quarto trimestre. Este comportamento se deve a quatro fatores principais:</w:t>
      </w:r>
    </w:p>
    <w:p w14:paraId="16E350F7"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5.1 Concentração das Entregas no 4º Trimestre</w:t>
      </w:r>
    </w:p>
    <w:p w14:paraId="29A5DAB0"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Clientes internacionais — responsáveis por mais de 90% das vendas — tendem a receber aeronaves antes do encerramento fiscal, influenciando o pico de entregas no fim do ano.</w:t>
      </w:r>
    </w:p>
    <w:p w14:paraId="5AC36C4D"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5.2 Crescimento da Demanda Global</w:t>
      </w:r>
    </w:p>
    <w:p w14:paraId="161EA210"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Após a pandemia, a aviação retomou o crescimento:</w:t>
      </w:r>
    </w:p>
    <w:p w14:paraId="303BFC5B" w14:textId="77777777" w:rsidR="00680ED6" w:rsidRPr="00680ED6" w:rsidRDefault="00680ED6" w:rsidP="00680ED6">
      <w:pPr>
        <w:numPr>
          <w:ilvl w:val="0"/>
          <w:numId w:val="17"/>
        </w:numPr>
        <w:rPr>
          <w:rFonts w:ascii="Times New Roman" w:hAnsi="Times New Roman" w:cs="Times New Roman"/>
          <w:lang w:val="pt-BR"/>
        </w:rPr>
      </w:pPr>
      <w:r w:rsidRPr="00680ED6">
        <w:rPr>
          <w:rFonts w:ascii="Times New Roman" w:hAnsi="Times New Roman" w:cs="Times New Roman"/>
          <w:lang w:val="pt-BR"/>
        </w:rPr>
        <w:t>2021: recuperação global;</w:t>
      </w:r>
    </w:p>
    <w:p w14:paraId="084CFFE9" w14:textId="77777777" w:rsidR="00680ED6" w:rsidRPr="00680ED6" w:rsidRDefault="00680ED6" w:rsidP="00680ED6">
      <w:pPr>
        <w:numPr>
          <w:ilvl w:val="0"/>
          <w:numId w:val="17"/>
        </w:numPr>
        <w:rPr>
          <w:rFonts w:ascii="Times New Roman" w:hAnsi="Times New Roman" w:cs="Times New Roman"/>
          <w:lang w:val="pt-BR"/>
        </w:rPr>
      </w:pPr>
      <w:r w:rsidRPr="00680ED6">
        <w:rPr>
          <w:rFonts w:ascii="Times New Roman" w:hAnsi="Times New Roman" w:cs="Times New Roman"/>
          <w:lang w:val="pt-BR"/>
        </w:rPr>
        <w:t>2022–2023: forte demanda por jatos executivos e comerciais;</w:t>
      </w:r>
    </w:p>
    <w:p w14:paraId="0D0240C0" w14:textId="77777777" w:rsidR="00680ED6" w:rsidRPr="00680ED6" w:rsidRDefault="00680ED6" w:rsidP="00680ED6">
      <w:pPr>
        <w:numPr>
          <w:ilvl w:val="0"/>
          <w:numId w:val="17"/>
        </w:numPr>
        <w:rPr>
          <w:rFonts w:ascii="Times New Roman" w:hAnsi="Times New Roman" w:cs="Times New Roman"/>
          <w:lang w:val="pt-BR"/>
        </w:rPr>
      </w:pPr>
      <w:r w:rsidRPr="00680ED6">
        <w:rPr>
          <w:rFonts w:ascii="Times New Roman" w:hAnsi="Times New Roman" w:cs="Times New Roman"/>
          <w:lang w:val="pt-BR"/>
        </w:rPr>
        <w:t>2024: maior volume de entregas do período.</w:t>
      </w:r>
    </w:p>
    <w:p w14:paraId="2A7AB495"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lastRenderedPageBreak/>
        <w:t>5.3 Carteira de Pedidos (Backlog</w:t>
      </w:r>
      <w:proofErr w:type="gramStart"/>
      <w:r w:rsidRPr="00680ED6">
        <w:rPr>
          <w:rFonts w:ascii="Times New Roman" w:hAnsi="Times New Roman" w:cs="Times New Roman"/>
          <w:b/>
          <w:bCs/>
          <w:lang w:val="pt-BR"/>
        </w:rPr>
        <w:t>) Elevada</w:t>
      </w:r>
      <w:proofErr w:type="gramEnd"/>
    </w:p>
    <w:p w14:paraId="406E7FC3"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O backlog cresceu de forma consistente, especialmente em 2023, levando a intensificação de entregas no último trimestre para cumprimento contratual.</w:t>
      </w:r>
    </w:p>
    <w:p w14:paraId="6A282831"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5.4 Melhoria da Eficiência Industrial</w:t>
      </w:r>
    </w:p>
    <w:p w14:paraId="219ABD2A"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A Embraer registrou:</w:t>
      </w:r>
    </w:p>
    <w:p w14:paraId="4857B42C" w14:textId="77777777" w:rsidR="00680ED6" w:rsidRPr="00680ED6" w:rsidRDefault="00680ED6" w:rsidP="00680ED6">
      <w:pPr>
        <w:numPr>
          <w:ilvl w:val="0"/>
          <w:numId w:val="18"/>
        </w:numPr>
        <w:rPr>
          <w:rFonts w:ascii="Times New Roman" w:hAnsi="Times New Roman" w:cs="Times New Roman"/>
          <w:lang w:val="pt-BR"/>
        </w:rPr>
      </w:pPr>
      <w:r w:rsidRPr="00680ED6">
        <w:rPr>
          <w:rFonts w:ascii="Times New Roman" w:hAnsi="Times New Roman" w:cs="Times New Roman"/>
          <w:lang w:val="pt-BR"/>
        </w:rPr>
        <w:t>normalização da cadeia de suprimentos;</w:t>
      </w:r>
    </w:p>
    <w:p w14:paraId="67A7D380" w14:textId="77777777" w:rsidR="00680ED6" w:rsidRPr="00680ED6" w:rsidRDefault="00680ED6" w:rsidP="00680ED6">
      <w:pPr>
        <w:numPr>
          <w:ilvl w:val="0"/>
          <w:numId w:val="18"/>
        </w:numPr>
        <w:rPr>
          <w:rFonts w:ascii="Times New Roman" w:hAnsi="Times New Roman" w:cs="Times New Roman"/>
          <w:lang w:val="pt-BR"/>
        </w:rPr>
      </w:pPr>
      <w:r w:rsidRPr="00680ED6">
        <w:rPr>
          <w:rFonts w:ascii="Times New Roman" w:hAnsi="Times New Roman" w:cs="Times New Roman"/>
          <w:lang w:val="pt-BR"/>
        </w:rPr>
        <w:t>aumento da capacidade produtiva;</w:t>
      </w:r>
    </w:p>
    <w:p w14:paraId="2C69B556" w14:textId="77777777" w:rsidR="00680ED6" w:rsidRPr="00680ED6" w:rsidRDefault="00680ED6" w:rsidP="00680ED6">
      <w:pPr>
        <w:numPr>
          <w:ilvl w:val="0"/>
          <w:numId w:val="18"/>
        </w:numPr>
        <w:rPr>
          <w:rFonts w:ascii="Times New Roman" w:hAnsi="Times New Roman" w:cs="Times New Roman"/>
          <w:lang w:val="pt-BR"/>
        </w:rPr>
      </w:pPr>
      <w:r w:rsidRPr="00680ED6">
        <w:rPr>
          <w:rFonts w:ascii="Times New Roman" w:hAnsi="Times New Roman" w:cs="Times New Roman"/>
          <w:lang w:val="pt-BR"/>
        </w:rPr>
        <w:t>maior estabilidade operacional.</w:t>
      </w:r>
    </w:p>
    <w:p w14:paraId="6E5E63EE"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pict w14:anchorId="433E4C7D">
          <v:rect id="_x0000_i1114" style="width:0;height:1.5pt" o:hralign="center" o:hrstd="t" o:hr="t" fillcolor="#a0a0a0" stroked="f"/>
        </w:pict>
      </w:r>
    </w:p>
    <w:p w14:paraId="362C8A70"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6. CONCLUSÃO</w:t>
      </w:r>
    </w:p>
    <w:p w14:paraId="65C7B098"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A cadeia produtiva da Embraer e do polo aeroespacial do Vale do Paraíba constitui um dos ecossistemas industriais mais relevantes do Brasil e da América Latina. A região apresenta elevada capacidade de inovação, mão de obra qualificada, forte integração institucional e presença de um cluster tecnológico consolidado.</w:t>
      </w:r>
    </w:p>
    <w:p w14:paraId="38CEA31E"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Os resultados obtidos demonstram que o setor aeronáutico permanece competitivo apesar dos desafios globais, mantendo relevância estratégica para o desenvolvimento econômico nacional.</w:t>
      </w:r>
      <w:r w:rsidRPr="00680ED6">
        <w:rPr>
          <w:rFonts w:ascii="Times New Roman" w:hAnsi="Times New Roman" w:cs="Times New Roman"/>
          <w:lang w:val="pt-BR"/>
        </w:rPr>
        <w:br/>
        <w:t>A análise das exportações no período 2021–2024 evidencia um padrão consistente decorrente de organização industrial, demanda internacional, backlog elevado e maior eficiência produtiva, confirmando o papel da Embraer como uma das maiores fabricantes de aeronaves do mundo.</w:t>
      </w:r>
    </w:p>
    <w:p w14:paraId="6A547EF4"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pict w14:anchorId="4809299B">
          <v:rect id="_x0000_i1115" style="width:0;height:1.5pt" o:hralign="center" o:hrstd="t" o:hr="t" fillcolor="#a0a0a0" stroked="f"/>
        </w:pict>
      </w:r>
    </w:p>
    <w:p w14:paraId="4697344D" w14:textId="77777777" w:rsidR="00680ED6" w:rsidRPr="00680ED6" w:rsidRDefault="00680ED6" w:rsidP="00680ED6">
      <w:pPr>
        <w:rPr>
          <w:rFonts w:ascii="Times New Roman" w:hAnsi="Times New Roman" w:cs="Times New Roman"/>
          <w:b/>
          <w:bCs/>
          <w:lang w:val="pt-BR"/>
        </w:rPr>
      </w:pPr>
      <w:r w:rsidRPr="00680ED6">
        <w:rPr>
          <w:rFonts w:ascii="Times New Roman" w:hAnsi="Times New Roman" w:cs="Times New Roman"/>
          <w:b/>
          <w:bCs/>
          <w:lang w:val="pt-BR"/>
        </w:rPr>
        <w:t>7. REFERÊNCIAS</w:t>
      </w:r>
    </w:p>
    <w:p w14:paraId="31BE49C3"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(ABNT — formato autor-data simplificado com links)</w:t>
      </w:r>
    </w:p>
    <w:p w14:paraId="6C2084DF"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 xml:space="preserve">EMBRAER. </w:t>
      </w:r>
      <w:r w:rsidRPr="00680ED6">
        <w:rPr>
          <w:rFonts w:ascii="Times New Roman" w:hAnsi="Times New Roman" w:cs="Times New Roman"/>
          <w:i/>
          <w:iCs/>
          <w:lang w:val="pt-BR"/>
        </w:rPr>
        <w:t>Relatórios Anuais 2021–2024</w:t>
      </w:r>
      <w:r w:rsidRPr="00680ED6">
        <w:rPr>
          <w:rFonts w:ascii="Times New Roman" w:hAnsi="Times New Roman" w:cs="Times New Roman"/>
          <w:lang w:val="pt-BR"/>
        </w:rPr>
        <w:t xml:space="preserve">. Disponível em: </w:t>
      </w:r>
      <w:hyperlink r:id="rId6" w:tgtFrame="_new" w:history="1">
        <w:r w:rsidRPr="00680ED6">
          <w:rPr>
            <w:rStyle w:val="Hyperlink"/>
            <w:rFonts w:ascii="Times New Roman" w:hAnsi="Times New Roman" w:cs="Times New Roman"/>
            <w:lang w:val="pt-BR"/>
          </w:rPr>
          <w:t>https://ri.embraer.com.br/informacoes-financeiras/relatorios-anuais/</w:t>
        </w:r>
      </w:hyperlink>
      <w:r w:rsidRPr="00680ED6">
        <w:rPr>
          <w:rFonts w:ascii="Times New Roman" w:hAnsi="Times New Roman" w:cs="Times New Roman"/>
          <w:lang w:val="pt-BR"/>
        </w:rPr>
        <w:t>.</w:t>
      </w:r>
    </w:p>
    <w:p w14:paraId="36964058"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 xml:space="preserve">EMBRAER. </w:t>
      </w:r>
      <w:proofErr w:type="spellStart"/>
      <w:r w:rsidRPr="00680ED6">
        <w:rPr>
          <w:rFonts w:ascii="Times New Roman" w:hAnsi="Times New Roman" w:cs="Times New Roman"/>
          <w:i/>
          <w:iCs/>
          <w:lang w:val="pt-BR"/>
        </w:rPr>
        <w:t>Suppliers</w:t>
      </w:r>
      <w:proofErr w:type="spellEnd"/>
      <w:r w:rsidRPr="00680ED6">
        <w:rPr>
          <w:rFonts w:ascii="Times New Roman" w:hAnsi="Times New Roman" w:cs="Times New Roman"/>
          <w:i/>
          <w:iCs/>
          <w:lang w:val="pt-BR"/>
        </w:rPr>
        <w:t xml:space="preserve"> &amp; </w:t>
      </w:r>
      <w:proofErr w:type="spellStart"/>
      <w:r w:rsidRPr="00680ED6">
        <w:rPr>
          <w:rFonts w:ascii="Times New Roman" w:hAnsi="Times New Roman" w:cs="Times New Roman"/>
          <w:i/>
          <w:iCs/>
          <w:lang w:val="pt-BR"/>
        </w:rPr>
        <w:t>Supply</w:t>
      </w:r>
      <w:proofErr w:type="spellEnd"/>
      <w:r w:rsidRPr="00680ED6">
        <w:rPr>
          <w:rFonts w:ascii="Times New Roman" w:hAnsi="Times New Roman" w:cs="Times New Roman"/>
          <w:i/>
          <w:iCs/>
          <w:lang w:val="pt-BR"/>
        </w:rPr>
        <w:t xml:space="preserve"> Chain</w:t>
      </w:r>
      <w:r w:rsidRPr="00680ED6">
        <w:rPr>
          <w:rFonts w:ascii="Times New Roman" w:hAnsi="Times New Roman" w:cs="Times New Roman"/>
          <w:lang w:val="pt-BR"/>
        </w:rPr>
        <w:t>. Disponível em:</w:t>
      </w:r>
      <w:r w:rsidRPr="00680ED6">
        <w:rPr>
          <w:rFonts w:ascii="Times New Roman" w:hAnsi="Times New Roman" w:cs="Times New Roman"/>
          <w:lang w:val="pt-BR"/>
        </w:rPr>
        <w:br/>
      </w:r>
      <w:hyperlink r:id="rId7" w:tgtFrame="_new" w:history="1">
        <w:r w:rsidRPr="00680ED6">
          <w:rPr>
            <w:rStyle w:val="Hyperlink"/>
            <w:rFonts w:ascii="Times New Roman" w:hAnsi="Times New Roman" w:cs="Times New Roman"/>
            <w:lang w:val="pt-BR"/>
          </w:rPr>
          <w:t>https://www.embraer.com/corporate-suppliers-procurement-and-supply-chain/pt/</w:t>
        </w:r>
      </w:hyperlink>
      <w:r w:rsidRPr="00680ED6">
        <w:rPr>
          <w:rFonts w:ascii="Times New Roman" w:hAnsi="Times New Roman" w:cs="Times New Roman"/>
          <w:lang w:val="pt-BR"/>
        </w:rPr>
        <w:t>.</w:t>
      </w:r>
    </w:p>
    <w:p w14:paraId="3D2F4803"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 xml:space="preserve">PARQUE TECNOLÓGICO SJC. </w:t>
      </w:r>
      <w:r w:rsidRPr="00680ED6">
        <w:rPr>
          <w:rFonts w:ascii="Times New Roman" w:hAnsi="Times New Roman" w:cs="Times New Roman"/>
          <w:i/>
          <w:iCs/>
          <w:lang w:val="pt-BR"/>
        </w:rPr>
        <w:t>Cluster Aeroespacial Brasileiro</w:t>
      </w:r>
      <w:r w:rsidRPr="00680ED6">
        <w:rPr>
          <w:rFonts w:ascii="Times New Roman" w:hAnsi="Times New Roman" w:cs="Times New Roman"/>
          <w:lang w:val="pt-BR"/>
        </w:rPr>
        <w:t xml:space="preserve">. Disponível em: </w:t>
      </w:r>
      <w:hyperlink r:id="rId8" w:tgtFrame="_new" w:history="1">
        <w:r w:rsidRPr="00680ED6">
          <w:rPr>
            <w:rStyle w:val="Hyperlink"/>
            <w:rFonts w:ascii="Times New Roman" w:hAnsi="Times New Roman" w:cs="Times New Roman"/>
            <w:lang w:val="pt-BR"/>
          </w:rPr>
          <w:t>https://pitsjc.org.br</w:t>
        </w:r>
      </w:hyperlink>
      <w:r w:rsidRPr="00680ED6">
        <w:rPr>
          <w:rFonts w:ascii="Times New Roman" w:hAnsi="Times New Roman" w:cs="Times New Roman"/>
          <w:lang w:val="pt-BR"/>
        </w:rPr>
        <w:t>.</w:t>
      </w:r>
    </w:p>
    <w:p w14:paraId="59EA5EF9"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 xml:space="preserve">BNDES. </w:t>
      </w:r>
      <w:r w:rsidRPr="00680ED6">
        <w:rPr>
          <w:rFonts w:ascii="Times New Roman" w:hAnsi="Times New Roman" w:cs="Times New Roman"/>
          <w:i/>
          <w:iCs/>
          <w:lang w:val="pt-BR"/>
        </w:rPr>
        <w:t>Cadeia Produtiva Aeronáutica Brasileira</w:t>
      </w:r>
      <w:r w:rsidRPr="00680ED6">
        <w:rPr>
          <w:rFonts w:ascii="Times New Roman" w:hAnsi="Times New Roman" w:cs="Times New Roman"/>
          <w:lang w:val="pt-BR"/>
        </w:rPr>
        <w:t>. Disponível em:</w:t>
      </w:r>
      <w:r w:rsidRPr="00680ED6">
        <w:rPr>
          <w:rFonts w:ascii="Times New Roman" w:hAnsi="Times New Roman" w:cs="Times New Roman"/>
          <w:lang w:val="pt-BR"/>
        </w:rPr>
        <w:br/>
      </w:r>
      <w:hyperlink r:id="rId9" w:tgtFrame="_new" w:history="1">
        <w:r w:rsidRPr="00680ED6">
          <w:rPr>
            <w:rStyle w:val="Hyperlink"/>
            <w:rFonts w:ascii="Times New Roman" w:hAnsi="Times New Roman" w:cs="Times New Roman"/>
            <w:lang w:val="pt-BR"/>
          </w:rPr>
          <w:t>https://web.bndes.gov.br/bib/jspui/bitstream/1408/1911/2/Cadeia%20Produtiva%20Aeron%C3%A1utica%20Brasileira_A_P.pdf</w:t>
        </w:r>
      </w:hyperlink>
      <w:r w:rsidRPr="00680ED6">
        <w:rPr>
          <w:rFonts w:ascii="Times New Roman" w:hAnsi="Times New Roman" w:cs="Times New Roman"/>
          <w:lang w:val="pt-BR"/>
        </w:rPr>
        <w:t>.</w:t>
      </w:r>
    </w:p>
    <w:p w14:paraId="0F4A6607"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lastRenderedPageBreak/>
        <w:t xml:space="preserve">UNICAMP. </w:t>
      </w:r>
      <w:r w:rsidRPr="00680ED6">
        <w:rPr>
          <w:rFonts w:ascii="Times New Roman" w:hAnsi="Times New Roman" w:cs="Times New Roman"/>
          <w:i/>
          <w:iCs/>
          <w:lang w:val="pt-BR"/>
        </w:rPr>
        <w:t>Estudos sobre dinâmica territorial e cadeia aeronáutica no Brasil</w:t>
      </w:r>
      <w:r w:rsidRPr="00680ED6">
        <w:rPr>
          <w:rFonts w:ascii="Times New Roman" w:hAnsi="Times New Roman" w:cs="Times New Roman"/>
          <w:lang w:val="pt-BR"/>
        </w:rPr>
        <w:t>. Disponível em:</w:t>
      </w:r>
      <w:r w:rsidRPr="00680ED6">
        <w:rPr>
          <w:rFonts w:ascii="Times New Roman" w:hAnsi="Times New Roman" w:cs="Times New Roman"/>
          <w:lang w:val="pt-BR"/>
        </w:rPr>
        <w:br/>
      </w:r>
      <w:hyperlink r:id="rId10" w:tgtFrame="_new" w:history="1">
        <w:r w:rsidRPr="00680ED6">
          <w:rPr>
            <w:rStyle w:val="Hyperlink"/>
            <w:rFonts w:ascii="Times New Roman" w:hAnsi="Times New Roman" w:cs="Times New Roman"/>
            <w:lang w:val="pt-BR"/>
          </w:rPr>
          <w:t>https://www.ige.unicamp.br/gestaodainovacao/</w:t>
        </w:r>
      </w:hyperlink>
      <w:r w:rsidRPr="00680ED6">
        <w:rPr>
          <w:rFonts w:ascii="Times New Roman" w:hAnsi="Times New Roman" w:cs="Times New Roman"/>
          <w:lang w:val="pt-BR"/>
        </w:rPr>
        <w:t>.</w:t>
      </w:r>
    </w:p>
    <w:p w14:paraId="3438DFC7"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 xml:space="preserve">PREFEITURA DE SÃO JOSÉ DOS CAMPOS. </w:t>
      </w:r>
      <w:r w:rsidRPr="00680ED6">
        <w:rPr>
          <w:rFonts w:ascii="Times New Roman" w:hAnsi="Times New Roman" w:cs="Times New Roman"/>
          <w:i/>
          <w:iCs/>
          <w:lang w:val="pt-BR"/>
        </w:rPr>
        <w:t>Cadeia aeronáutica gera metade do emprego industrial na cidade</w:t>
      </w:r>
      <w:r w:rsidRPr="00680ED6">
        <w:rPr>
          <w:rFonts w:ascii="Times New Roman" w:hAnsi="Times New Roman" w:cs="Times New Roman"/>
          <w:lang w:val="pt-BR"/>
        </w:rPr>
        <w:t>. Disponível em:</w:t>
      </w:r>
      <w:r w:rsidRPr="00680ED6">
        <w:rPr>
          <w:rFonts w:ascii="Times New Roman" w:hAnsi="Times New Roman" w:cs="Times New Roman"/>
          <w:lang w:val="pt-BR"/>
        </w:rPr>
        <w:br/>
      </w:r>
      <w:hyperlink r:id="rId11" w:tgtFrame="_new" w:history="1">
        <w:r w:rsidRPr="00680ED6">
          <w:rPr>
            <w:rStyle w:val="Hyperlink"/>
            <w:rFonts w:ascii="Times New Roman" w:hAnsi="Times New Roman" w:cs="Times New Roman"/>
            <w:lang w:val="pt-BR"/>
          </w:rPr>
          <w:t>https://www.sjc.sp.gov.br/noticias/2023/outubro/17/cadeia-aeronautica-gera-metade-do-emprego-industrial-da-cidade/</w:t>
        </w:r>
      </w:hyperlink>
      <w:r w:rsidRPr="00680ED6">
        <w:rPr>
          <w:rFonts w:ascii="Times New Roman" w:hAnsi="Times New Roman" w:cs="Times New Roman"/>
          <w:lang w:val="pt-BR"/>
        </w:rPr>
        <w:t>.</w:t>
      </w:r>
    </w:p>
    <w:p w14:paraId="04EDA8D8" w14:textId="77777777" w:rsidR="00680ED6" w:rsidRPr="00680ED6" w:rsidRDefault="00680ED6" w:rsidP="00680ED6">
      <w:pPr>
        <w:rPr>
          <w:rFonts w:ascii="Times New Roman" w:hAnsi="Times New Roman" w:cs="Times New Roman"/>
          <w:lang w:val="pt-BR"/>
        </w:rPr>
      </w:pPr>
      <w:r w:rsidRPr="00680ED6">
        <w:rPr>
          <w:rFonts w:ascii="Times New Roman" w:hAnsi="Times New Roman" w:cs="Times New Roman"/>
          <w:lang w:val="pt-BR"/>
        </w:rPr>
        <w:t xml:space="preserve">INVESTE SP. </w:t>
      </w:r>
      <w:r w:rsidRPr="00680ED6">
        <w:rPr>
          <w:rFonts w:ascii="Times New Roman" w:hAnsi="Times New Roman" w:cs="Times New Roman"/>
          <w:i/>
          <w:iCs/>
          <w:lang w:val="pt-BR"/>
        </w:rPr>
        <w:t>Setor Aeroespacial e Defesa</w:t>
      </w:r>
      <w:r w:rsidRPr="00680ED6">
        <w:rPr>
          <w:rFonts w:ascii="Times New Roman" w:hAnsi="Times New Roman" w:cs="Times New Roman"/>
          <w:lang w:val="pt-BR"/>
        </w:rPr>
        <w:t xml:space="preserve">. Disponível em: </w:t>
      </w:r>
      <w:hyperlink r:id="rId12" w:tgtFrame="_new" w:history="1">
        <w:r w:rsidRPr="00680ED6">
          <w:rPr>
            <w:rStyle w:val="Hyperlink"/>
            <w:rFonts w:ascii="Times New Roman" w:hAnsi="Times New Roman" w:cs="Times New Roman"/>
            <w:lang w:val="pt-BR"/>
          </w:rPr>
          <w:t>https://www.investe.sp.gov.br</w:t>
        </w:r>
      </w:hyperlink>
      <w:r w:rsidRPr="00680ED6">
        <w:rPr>
          <w:rFonts w:ascii="Times New Roman" w:hAnsi="Times New Roman" w:cs="Times New Roman"/>
          <w:lang w:val="pt-BR"/>
        </w:rPr>
        <w:t>.</w:t>
      </w:r>
    </w:p>
    <w:p w14:paraId="60334BEC" w14:textId="77777777" w:rsidR="00207C85" w:rsidRPr="00680ED6" w:rsidRDefault="00207C85">
      <w:pPr>
        <w:rPr>
          <w:rFonts w:ascii="Times New Roman" w:hAnsi="Times New Roman" w:cs="Times New Roman"/>
        </w:rPr>
      </w:pPr>
    </w:p>
    <w:sectPr w:rsidR="00207C85" w:rsidRPr="00680E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1A414E7"/>
    <w:multiLevelType w:val="multilevel"/>
    <w:tmpl w:val="4D24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209B0"/>
    <w:multiLevelType w:val="multilevel"/>
    <w:tmpl w:val="AD64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B60D7"/>
    <w:multiLevelType w:val="multilevel"/>
    <w:tmpl w:val="DFF8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F7B5A"/>
    <w:multiLevelType w:val="multilevel"/>
    <w:tmpl w:val="19F0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03CE0"/>
    <w:multiLevelType w:val="multilevel"/>
    <w:tmpl w:val="2212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01D3E"/>
    <w:multiLevelType w:val="multilevel"/>
    <w:tmpl w:val="0EDC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A0EC2"/>
    <w:multiLevelType w:val="multilevel"/>
    <w:tmpl w:val="C154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6D50CE"/>
    <w:multiLevelType w:val="multilevel"/>
    <w:tmpl w:val="5D00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BB71D0"/>
    <w:multiLevelType w:val="multilevel"/>
    <w:tmpl w:val="2CF2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821684">
    <w:abstractNumId w:val="8"/>
  </w:num>
  <w:num w:numId="2" w16cid:durableId="556745569">
    <w:abstractNumId w:val="6"/>
  </w:num>
  <w:num w:numId="3" w16cid:durableId="573665237">
    <w:abstractNumId w:val="5"/>
  </w:num>
  <w:num w:numId="4" w16cid:durableId="119689429">
    <w:abstractNumId w:val="4"/>
  </w:num>
  <w:num w:numId="5" w16cid:durableId="1393385057">
    <w:abstractNumId w:val="7"/>
  </w:num>
  <w:num w:numId="6" w16cid:durableId="1390113764">
    <w:abstractNumId w:val="3"/>
  </w:num>
  <w:num w:numId="7" w16cid:durableId="1087461807">
    <w:abstractNumId w:val="2"/>
  </w:num>
  <w:num w:numId="8" w16cid:durableId="1761634190">
    <w:abstractNumId w:val="1"/>
  </w:num>
  <w:num w:numId="9" w16cid:durableId="1840463054">
    <w:abstractNumId w:val="0"/>
  </w:num>
  <w:num w:numId="10" w16cid:durableId="957687624">
    <w:abstractNumId w:val="12"/>
  </w:num>
  <w:num w:numId="11" w16cid:durableId="1696736419">
    <w:abstractNumId w:val="10"/>
  </w:num>
  <w:num w:numId="12" w16cid:durableId="2087875562">
    <w:abstractNumId w:val="14"/>
  </w:num>
  <w:num w:numId="13" w16cid:durableId="1245215855">
    <w:abstractNumId w:val="11"/>
  </w:num>
  <w:num w:numId="14" w16cid:durableId="1727139765">
    <w:abstractNumId w:val="9"/>
  </w:num>
  <w:num w:numId="15" w16cid:durableId="10384">
    <w:abstractNumId w:val="13"/>
  </w:num>
  <w:num w:numId="16" w16cid:durableId="1002007504">
    <w:abstractNumId w:val="17"/>
  </w:num>
  <w:num w:numId="17" w16cid:durableId="369719723">
    <w:abstractNumId w:val="16"/>
  </w:num>
  <w:num w:numId="18" w16cid:durableId="8114875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C85"/>
    <w:rsid w:val="0029639D"/>
    <w:rsid w:val="00326F90"/>
    <w:rsid w:val="00680ED6"/>
    <w:rsid w:val="006F64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85D6C"/>
  <w14:defaultImageDpi w14:val="300"/>
  <w15:docId w15:val="{254A28CA-BAA9-4A8D-927F-D97D455E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680ED6"/>
    <w:rPr>
      <w:color w:val="0000FF" w:themeColor="hyperlink"/>
      <w:u w:val="single"/>
    </w:rPr>
  </w:style>
  <w:style w:type="character" w:styleId="MenoPendente">
    <w:name w:val="Unresolved Mention"/>
    <w:basedOn w:val="Fontepargpadro"/>
    <w:uiPriority w:val="99"/>
    <w:semiHidden/>
    <w:unhideWhenUsed/>
    <w:rsid w:val="00680E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746556">
      <w:bodyDiv w:val="1"/>
      <w:marLeft w:val="0"/>
      <w:marRight w:val="0"/>
      <w:marTop w:val="0"/>
      <w:marBottom w:val="0"/>
      <w:divBdr>
        <w:top w:val="none" w:sz="0" w:space="0" w:color="auto"/>
        <w:left w:val="none" w:sz="0" w:space="0" w:color="auto"/>
        <w:bottom w:val="none" w:sz="0" w:space="0" w:color="auto"/>
        <w:right w:val="none" w:sz="0" w:space="0" w:color="auto"/>
      </w:divBdr>
    </w:div>
    <w:div w:id="12418650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tsjc.org.b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embraer.com/corporate-suppliers-procurement-and-supply-chain/pt/?utm_source=chatgpt.com" TargetMode="External"/><Relationship Id="rId12" Type="http://schemas.openxmlformats.org/officeDocument/2006/relationships/hyperlink" Target="https://www.investe.sp.gov.b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i.embraer.com.br/informacoes-financeiras/relatorios-anuais/" TargetMode="External"/><Relationship Id="rId11" Type="http://schemas.openxmlformats.org/officeDocument/2006/relationships/hyperlink" Target="https://www.sjc.sp.gov.br/noticias/2023/outubro/17/cadeia-aeronautica-gera-metade-do-emprego-industrial-da-cidade/" TargetMode="External"/><Relationship Id="rId5" Type="http://schemas.openxmlformats.org/officeDocument/2006/relationships/webSettings" Target="webSettings.xml"/><Relationship Id="rId10" Type="http://schemas.openxmlformats.org/officeDocument/2006/relationships/hyperlink" Target="https://www.ige.unicamp.br/gestaodainovacao/" TargetMode="External"/><Relationship Id="rId4" Type="http://schemas.openxmlformats.org/officeDocument/2006/relationships/settings" Target="settings.xml"/><Relationship Id="rId9" Type="http://schemas.openxmlformats.org/officeDocument/2006/relationships/hyperlink" Target="https://web.bndes.gov.br/bib/jspui/bitstream/1408/1911/2/Cadeia%20Produtiva%20Aeron%C3%A1utica%20Brasileira_A_P.pdf?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1425</Words>
  <Characters>7697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Paróquia Coração Eucaristico de Jesus</cp:lastModifiedBy>
  <cp:revision>2</cp:revision>
  <dcterms:created xsi:type="dcterms:W3CDTF">2013-12-23T23:15:00Z</dcterms:created>
  <dcterms:modified xsi:type="dcterms:W3CDTF">2025-11-27T20:51:00Z</dcterms:modified>
  <cp:category/>
</cp:coreProperties>
</file>