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Cross River</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Associate, Fintech Implementation role at Cross River.</w:t>
      </w:r>
    </w:p>
    <w:p>
      <w:pPr>
        <w:spacing w:after="240" w:before="240" w:lineRule="auto"/>
        <w:rPr/>
      </w:pPr>
      <w:r>
        <w:rPr>
          <w:rtl w:val="0"/>
        </w:rPr>
        <w:t>With a background as a Technical Implementations Manager and Sales/Solutions Engineer, I bring extensive experience in client onboarding, API integrations, and fintech implementation management. At Dash Solutions and KyckGlobal, I developed customized API Implementation Guides and Postman collections that aligned with diverse client workflows and facilitated successful payments integrations, demonstrating a strong fit with Cross River's fintech implementation focus.</w:t>
      </w:r>
    </w:p>
    <w:p>
      <w:pPr>
        <w:spacing w:after="240" w:before="240" w:lineRule="auto"/>
        <w:rPr/>
      </w:pPr>
      <w:r>
        <w:rPr>
          <w:rtl w:val="0"/>
        </w:rPr>
        <w:t>I have led platform upgrade efforts and performed thorough QA testing to ensure seamless functionality, while maintaining clear communication with clients and internal stakeholders. My role involved translating operational requirements into scalable technical solutions, managing production support teams, and creating detailed technical documentation, all of which contributed to smooth client onboarding and integration.</w:t>
      </w:r>
    </w:p>
    <w:p>
      <w:pPr>
        <w:spacing w:after="240" w:before="240" w:lineRule="auto"/>
        <w:rPr/>
      </w:pPr>
      <w:r>
        <w:rPr>
          <w:rtl w:val="0"/>
        </w:rPr>
        <w:t>My client-facing experience includes training clients on API integrations, collaborating closely with sales and account management teams, and working directly with sponsor banks for regulatory compliance aspects. I have a practical, client-focused approach and a proven ability to manage agile product development cycles, making me well equipped to support Cross River’s fintech partners through implementation and optimization.</w:t>
      </w:r>
    </w:p>
    <w:p>
      <w:pPr>
        <w:spacing w:after="240" w:before="240" w:lineRule="auto"/>
        <w:rPr/>
      </w:pPr>
      <w:r>
        <w:rPr>
          <w:rtl w:val="0"/>
        </w:rPr>
        <w:t>Thank you for considering my application. I look forward to the opportunity to discuss how my fintech implementation and API integration experience can contribute to Cross River’s continued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