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Twilio</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Principal Presales Architect position at Twilio.</w:t>
      </w:r>
    </w:p>
    <w:p>
      <w:pPr>
        <w:spacing w:after="240" w:before="240" w:lineRule="auto"/>
        <w:rPr/>
      </w:pPr>
      <w:r>
        <w:rPr>
          <w:rtl w:val="0"/>
        </w:rPr>
        <w:t>With a solid background as a Technical Implementations Manager and Solutions Engineer, I have extensive experience leading API integrations, onboarding clients, and managing cross-functional implementation projects. At Dash Solutions and KyckGlobal, I developed customized API implementation guides and Postman collections, provided client training, and coordinated product platform upgrades, all aimed at ensuring seamless technical adoption and client satisfaction.</w:t>
      </w:r>
    </w:p>
    <w:p>
      <w:pPr>
        <w:spacing w:after="240" w:before="240" w:lineRule="auto"/>
        <w:rPr/>
      </w:pPr>
      <w:r>
        <w:rPr>
          <w:rtl w:val="0"/>
        </w:rPr>
        <w:t>My role required deep collaboration with client and internal teams, managing production support issues, creating JIRA tickets, and maintaining comprehensive technical documentation to support scalable integrations. This hands-on experience aligns well with Twilio’s need for consultative technical leadership to guide presales engagements while integrating complex API-driven solutions.</w:t>
      </w:r>
    </w:p>
    <w:p>
      <w:pPr>
        <w:spacing w:after="240" w:before="240" w:lineRule="auto"/>
        <w:rPr/>
      </w:pPr>
      <w:r>
        <w:rPr>
          <w:rtl w:val="0"/>
        </w:rPr>
        <w:t>I am adept at translating business needs into technical solutions, fostering strong client relationships, and supporting agile product management and delivery. My skill set in RESTful APIs, GraphQL, TypeScript, and cloud technologies, alongside proven project management and client-focused communication, positions me to contribute effectively to Twilio’s innovative and customer-centric engineering culture.</w:t>
      </w:r>
    </w:p>
    <w:p>
      <w:pPr>
        <w:spacing w:after="240" w:before="240" w:lineRule="auto"/>
        <w:rPr/>
      </w:pPr>
      <w:r>
        <w:rPr>
          <w:rtl w:val="0"/>
        </w:rPr>
        <w:t>Thank you for considering my application. I welcome the opportunity to discuss how my experience and skills can support the success of Twilio’s presales architecture team.</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