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2B3078" w14:textId="2095B259" w:rsidR="00443342" w:rsidRDefault="00443342" w:rsidP="00544849">
      <w:pPr>
        <w:ind w:left="567"/>
      </w:pPr>
      <w:r>
        <w:br w:type="textWrapping" w:clear="all"/>
      </w:r>
    </w:p>
    <w:p w14:paraId="18EF509A" w14:textId="77777777" w:rsidR="00443342" w:rsidRDefault="00443342" w:rsidP="00544849">
      <w:pPr>
        <w:ind w:left="567"/>
        <w:jc w:val="center"/>
        <w:rPr>
          <w:sz w:val="32"/>
        </w:rPr>
      </w:pPr>
    </w:p>
    <w:p w14:paraId="2FF3D1BA" w14:textId="77777777" w:rsidR="00443342" w:rsidRDefault="00443342" w:rsidP="00544849">
      <w:pPr>
        <w:ind w:left="567"/>
        <w:jc w:val="center"/>
        <w:rPr>
          <w:sz w:val="32"/>
        </w:rPr>
      </w:pPr>
    </w:p>
    <w:p w14:paraId="37C1A5BC" w14:textId="77777777" w:rsidR="00443342" w:rsidRDefault="00443342" w:rsidP="00544849">
      <w:pPr>
        <w:ind w:left="567"/>
        <w:jc w:val="center"/>
        <w:rPr>
          <w:sz w:val="32"/>
        </w:rPr>
      </w:pPr>
    </w:p>
    <w:p w14:paraId="1AFFFCFC" w14:textId="77777777" w:rsidR="00443342" w:rsidRDefault="00443342" w:rsidP="00544849">
      <w:pPr>
        <w:ind w:left="567"/>
        <w:jc w:val="center"/>
        <w:rPr>
          <w:sz w:val="32"/>
        </w:rPr>
      </w:pPr>
    </w:p>
    <w:p w14:paraId="6999014C" w14:textId="39F77FF1" w:rsidR="00443342" w:rsidRPr="008B2042" w:rsidRDefault="1DC6B061" w:rsidP="1F583DFB">
      <w:pPr>
        <w:pStyle w:val="Fichemodule"/>
        <w:pBdr>
          <w:top w:val="single" w:sz="12" w:space="1" w:color="FFFF00"/>
          <w:left w:val="single" w:sz="12" w:space="4" w:color="FFFF00"/>
          <w:bottom w:val="single" w:sz="12" w:space="1" w:color="FFFF00"/>
          <w:right w:val="single" w:sz="12" w:space="1" w:color="FFFF00"/>
        </w:pBdr>
        <w:ind w:left="567"/>
        <w:rPr>
          <w:rFonts w:ascii="Arial Black" w:hAnsi="Arial Black"/>
          <w:b w:val="0"/>
          <w:sz w:val="36"/>
          <w:szCs w:val="36"/>
        </w:rPr>
      </w:pPr>
      <w:bookmarkStart w:id="0" w:name="_Toc526437186"/>
      <w:r w:rsidRPr="1F583DFB">
        <w:rPr>
          <w:rFonts w:ascii="Arial Black" w:hAnsi="Arial Black"/>
          <w:b w:val="0"/>
          <w:sz w:val="36"/>
          <w:szCs w:val="36"/>
        </w:rPr>
        <w:t>Brico</w:t>
      </w:r>
      <w:r w:rsidR="6EB0769E" w:rsidRPr="1F583DFB">
        <w:rPr>
          <w:rFonts w:ascii="Arial Black" w:hAnsi="Arial Black"/>
          <w:b w:val="0"/>
          <w:sz w:val="36"/>
          <w:szCs w:val="36"/>
        </w:rPr>
        <w:t>L</w:t>
      </w:r>
      <w:r w:rsidRPr="1F583DFB">
        <w:rPr>
          <w:rFonts w:ascii="Arial Black" w:hAnsi="Arial Black"/>
          <w:b w:val="0"/>
          <w:sz w:val="36"/>
          <w:szCs w:val="36"/>
        </w:rPr>
        <w:t>oc</w:t>
      </w:r>
      <w:bookmarkStart w:id="1" w:name="_GoBack"/>
      <w:bookmarkEnd w:id="1"/>
      <w:r w:rsidR="00CD5CAF" w:rsidRPr="1F583DFB">
        <w:rPr>
          <w:rFonts w:ascii="Arial Black" w:hAnsi="Arial Black"/>
          <w:b w:val="0"/>
          <w:sz w:val="36"/>
          <w:szCs w:val="36"/>
        </w:rPr>
        <w:t xml:space="preserve"> </w:t>
      </w:r>
      <w:r w:rsidR="32629173" w:rsidRPr="1F583DFB">
        <w:rPr>
          <w:rFonts w:ascii="Arial Black" w:hAnsi="Arial Black"/>
          <w:b w:val="0"/>
          <w:sz w:val="36"/>
          <w:szCs w:val="36"/>
        </w:rPr>
        <w:t>2</w:t>
      </w:r>
      <w:r w:rsidR="00CD5CAF" w:rsidRPr="1F583DFB">
        <w:rPr>
          <w:rFonts w:ascii="Arial Black" w:hAnsi="Arial Black"/>
          <w:b w:val="0"/>
          <w:sz w:val="36"/>
          <w:szCs w:val="36"/>
        </w:rPr>
        <w:t>.0</w:t>
      </w:r>
      <w:bookmarkEnd w:id="0"/>
    </w:p>
    <w:p w14:paraId="2DD3B1D4" w14:textId="77777777" w:rsidR="00443342" w:rsidRPr="00504FEA" w:rsidRDefault="00443342" w:rsidP="00544849">
      <w:pPr>
        <w:ind w:left="567"/>
        <w:rPr>
          <w:lang w:val="en-US"/>
        </w:rPr>
      </w:pPr>
    </w:p>
    <w:sdt>
      <w:sdtPr>
        <w:rPr>
          <w:rFonts w:asciiTheme="minorHAnsi" w:eastAsiaTheme="minorHAnsi" w:hAnsiTheme="minorHAnsi" w:cstheme="minorBidi"/>
          <w:b w:val="0"/>
          <w:bCs w:val="0"/>
          <w:color w:val="auto"/>
          <w:sz w:val="22"/>
          <w:szCs w:val="22"/>
          <w:lang w:eastAsia="en-US"/>
        </w:rPr>
        <w:id w:val="-1067955688"/>
        <w:docPartObj>
          <w:docPartGallery w:val="Table of Contents"/>
          <w:docPartUnique/>
        </w:docPartObj>
      </w:sdtPr>
      <w:sdtEndPr/>
      <w:sdtContent>
        <w:p w14:paraId="4CCB25BF" w14:textId="7E500DC0" w:rsidR="0052537D" w:rsidRDefault="0052537D">
          <w:pPr>
            <w:pStyle w:val="En-ttedetabledesmatires"/>
          </w:pPr>
          <w:r>
            <w:t>Table des matières</w:t>
          </w:r>
        </w:p>
        <w:p w14:paraId="0B3ABE7B" w14:textId="6263F7A7" w:rsidR="00AF42EA" w:rsidRDefault="0052537D">
          <w:pPr>
            <w:pStyle w:val="TM1"/>
            <w:rPr>
              <w:rFonts w:eastAsiaTheme="minorEastAsia"/>
              <w:bCs w:val="0"/>
              <w:caps w:val="0"/>
              <w:noProof/>
              <w:sz w:val="22"/>
              <w:szCs w:val="22"/>
              <w:lang w:eastAsia="fr-FR"/>
            </w:rPr>
          </w:pPr>
          <w:r>
            <w:fldChar w:fldCharType="begin"/>
          </w:r>
          <w:r>
            <w:instrText xml:space="preserve"> TOC \o "1-3" \h \z \u </w:instrText>
          </w:r>
          <w:r>
            <w:fldChar w:fldCharType="separate"/>
          </w:r>
          <w:hyperlink w:anchor="_Toc171342042" w:history="1">
            <w:r w:rsidR="00AF42EA" w:rsidRPr="00725A99">
              <w:rPr>
                <w:rStyle w:val="Lienhypertexte"/>
                <w:rFonts w:cstheme="minorHAnsi"/>
                <w:noProof/>
              </w:rPr>
              <w:t>I.</w:t>
            </w:r>
            <w:r w:rsidR="00AF42EA">
              <w:rPr>
                <w:rFonts w:eastAsiaTheme="minorEastAsia"/>
                <w:bCs w:val="0"/>
                <w:caps w:val="0"/>
                <w:noProof/>
                <w:sz w:val="22"/>
                <w:szCs w:val="22"/>
                <w:lang w:eastAsia="fr-FR"/>
              </w:rPr>
              <w:tab/>
            </w:r>
            <w:r w:rsidR="00AF42EA" w:rsidRPr="00725A99">
              <w:rPr>
                <w:rStyle w:val="Lienhypertexte"/>
                <w:rFonts w:cstheme="minorHAnsi"/>
                <w:noProof/>
              </w:rPr>
              <w:t>L’organisation de l’entreprise</w:t>
            </w:r>
            <w:r w:rsidR="00AF42EA">
              <w:rPr>
                <w:noProof/>
                <w:webHidden/>
              </w:rPr>
              <w:tab/>
            </w:r>
            <w:r w:rsidR="00AF42EA">
              <w:rPr>
                <w:noProof/>
                <w:webHidden/>
              </w:rPr>
              <w:fldChar w:fldCharType="begin"/>
            </w:r>
            <w:r w:rsidR="00AF42EA">
              <w:rPr>
                <w:noProof/>
                <w:webHidden/>
              </w:rPr>
              <w:instrText xml:space="preserve"> PAGEREF _Toc171342042 \h </w:instrText>
            </w:r>
            <w:r w:rsidR="00AF42EA">
              <w:rPr>
                <w:noProof/>
                <w:webHidden/>
              </w:rPr>
            </w:r>
            <w:r w:rsidR="00AF42EA">
              <w:rPr>
                <w:noProof/>
                <w:webHidden/>
              </w:rPr>
              <w:fldChar w:fldCharType="separate"/>
            </w:r>
            <w:r w:rsidR="00AF42EA">
              <w:rPr>
                <w:noProof/>
                <w:webHidden/>
              </w:rPr>
              <w:t>2</w:t>
            </w:r>
            <w:r w:rsidR="00AF42EA">
              <w:rPr>
                <w:noProof/>
                <w:webHidden/>
              </w:rPr>
              <w:fldChar w:fldCharType="end"/>
            </w:r>
          </w:hyperlink>
        </w:p>
        <w:p w14:paraId="67AA205D" w14:textId="062C660F" w:rsidR="00AF42EA" w:rsidRDefault="003822D1">
          <w:pPr>
            <w:pStyle w:val="TM2"/>
            <w:rPr>
              <w:rFonts w:eastAsiaTheme="minorEastAsia"/>
              <w:bCs w:val="0"/>
              <w:noProof/>
              <w:szCs w:val="22"/>
              <w:lang w:eastAsia="fr-FR"/>
            </w:rPr>
          </w:pPr>
          <w:hyperlink w:anchor="_Toc171342043" w:history="1">
            <w:r w:rsidR="00AF42EA" w:rsidRPr="00725A99">
              <w:rPr>
                <w:rStyle w:val="Lienhypertexte"/>
                <w:noProof/>
              </w:rPr>
              <w:t>1.</w:t>
            </w:r>
            <w:r w:rsidR="00AF42EA">
              <w:rPr>
                <w:rFonts w:eastAsiaTheme="minorEastAsia"/>
                <w:bCs w:val="0"/>
                <w:noProof/>
                <w:szCs w:val="22"/>
                <w:lang w:eastAsia="fr-FR"/>
              </w:rPr>
              <w:tab/>
            </w:r>
            <w:r w:rsidR="00AF42EA" w:rsidRPr="00725A99">
              <w:rPr>
                <w:rStyle w:val="Lienhypertexte"/>
                <w:noProof/>
              </w:rPr>
              <w:t>La direction</w:t>
            </w:r>
            <w:r w:rsidR="00AF42EA">
              <w:rPr>
                <w:noProof/>
                <w:webHidden/>
              </w:rPr>
              <w:tab/>
            </w:r>
            <w:r w:rsidR="00AF42EA">
              <w:rPr>
                <w:noProof/>
                <w:webHidden/>
              </w:rPr>
              <w:fldChar w:fldCharType="begin"/>
            </w:r>
            <w:r w:rsidR="00AF42EA">
              <w:rPr>
                <w:noProof/>
                <w:webHidden/>
              </w:rPr>
              <w:instrText xml:space="preserve"> PAGEREF _Toc171342043 \h </w:instrText>
            </w:r>
            <w:r w:rsidR="00AF42EA">
              <w:rPr>
                <w:noProof/>
                <w:webHidden/>
              </w:rPr>
            </w:r>
            <w:r w:rsidR="00AF42EA">
              <w:rPr>
                <w:noProof/>
                <w:webHidden/>
              </w:rPr>
              <w:fldChar w:fldCharType="separate"/>
            </w:r>
            <w:r w:rsidR="00AF42EA">
              <w:rPr>
                <w:noProof/>
                <w:webHidden/>
              </w:rPr>
              <w:t>2</w:t>
            </w:r>
            <w:r w:rsidR="00AF42EA">
              <w:rPr>
                <w:noProof/>
                <w:webHidden/>
              </w:rPr>
              <w:fldChar w:fldCharType="end"/>
            </w:r>
          </w:hyperlink>
        </w:p>
        <w:p w14:paraId="04A88C05" w14:textId="4D3EB927" w:rsidR="00AF42EA" w:rsidRDefault="003822D1">
          <w:pPr>
            <w:pStyle w:val="TM2"/>
            <w:rPr>
              <w:rFonts w:eastAsiaTheme="minorEastAsia"/>
              <w:bCs w:val="0"/>
              <w:noProof/>
              <w:szCs w:val="22"/>
              <w:lang w:eastAsia="fr-FR"/>
            </w:rPr>
          </w:pPr>
          <w:hyperlink w:anchor="_Toc171342044" w:history="1">
            <w:r w:rsidR="00AF42EA" w:rsidRPr="00725A99">
              <w:rPr>
                <w:rStyle w:val="Lienhypertexte"/>
                <w:noProof/>
              </w:rPr>
              <w:t>2.</w:t>
            </w:r>
            <w:r w:rsidR="00AF42EA">
              <w:rPr>
                <w:rFonts w:eastAsiaTheme="minorEastAsia"/>
                <w:bCs w:val="0"/>
                <w:noProof/>
                <w:szCs w:val="22"/>
                <w:lang w:eastAsia="fr-FR"/>
              </w:rPr>
              <w:tab/>
            </w:r>
            <w:r w:rsidR="00AF42EA" w:rsidRPr="00725A99">
              <w:rPr>
                <w:rStyle w:val="Lienhypertexte"/>
                <w:noProof/>
              </w:rPr>
              <w:t>L’équipe administrative et commerciale</w:t>
            </w:r>
            <w:r w:rsidR="00AF42EA">
              <w:rPr>
                <w:noProof/>
                <w:webHidden/>
              </w:rPr>
              <w:tab/>
            </w:r>
            <w:r w:rsidR="00AF42EA">
              <w:rPr>
                <w:noProof/>
                <w:webHidden/>
              </w:rPr>
              <w:fldChar w:fldCharType="begin"/>
            </w:r>
            <w:r w:rsidR="00AF42EA">
              <w:rPr>
                <w:noProof/>
                <w:webHidden/>
              </w:rPr>
              <w:instrText xml:space="preserve"> PAGEREF _Toc171342044 \h </w:instrText>
            </w:r>
            <w:r w:rsidR="00AF42EA">
              <w:rPr>
                <w:noProof/>
                <w:webHidden/>
              </w:rPr>
            </w:r>
            <w:r w:rsidR="00AF42EA">
              <w:rPr>
                <w:noProof/>
                <w:webHidden/>
              </w:rPr>
              <w:fldChar w:fldCharType="separate"/>
            </w:r>
            <w:r w:rsidR="00AF42EA">
              <w:rPr>
                <w:noProof/>
                <w:webHidden/>
              </w:rPr>
              <w:t>2</w:t>
            </w:r>
            <w:r w:rsidR="00AF42EA">
              <w:rPr>
                <w:noProof/>
                <w:webHidden/>
              </w:rPr>
              <w:fldChar w:fldCharType="end"/>
            </w:r>
          </w:hyperlink>
        </w:p>
        <w:p w14:paraId="51105570" w14:textId="4325D271" w:rsidR="00AF42EA" w:rsidRDefault="003822D1">
          <w:pPr>
            <w:pStyle w:val="TM2"/>
            <w:rPr>
              <w:rFonts w:eastAsiaTheme="minorEastAsia"/>
              <w:bCs w:val="0"/>
              <w:noProof/>
              <w:szCs w:val="22"/>
              <w:lang w:eastAsia="fr-FR"/>
            </w:rPr>
          </w:pPr>
          <w:hyperlink w:anchor="_Toc171342045" w:history="1">
            <w:r w:rsidR="00AF42EA" w:rsidRPr="00725A99">
              <w:rPr>
                <w:rStyle w:val="Lienhypertexte"/>
                <w:noProof/>
              </w:rPr>
              <w:t>3.</w:t>
            </w:r>
            <w:r w:rsidR="00AF42EA">
              <w:rPr>
                <w:rFonts w:eastAsiaTheme="minorEastAsia"/>
                <w:bCs w:val="0"/>
                <w:noProof/>
                <w:szCs w:val="22"/>
                <w:lang w:eastAsia="fr-FR"/>
              </w:rPr>
              <w:tab/>
            </w:r>
            <w:r w:rsidR="00AF42EA" w:rsidRPr="00725A99">
              <w:rPr>
                <w:rStyle w:val="Lienhypertexte"/>
                <w:noProof/>
              </w:rPr>
              <w:t>L’équipe logistique</w:t>
            </w:r>
            <w:r w:rsidR="00AF42EA">
              <w:rPr>
                <w:noProof/>
                <w:webHidden/>
              </w:rPr>
              <w:tab/>
            </w:r>
            <w:r w:rsidR="00AF42EA">
              <w:rPr>
                <w:noProof/>
                <w:webHidden/>
              </w:rPr>
              <w:fldChar w:fldCharType="begin"/>
            </w:r>
            <w:r w:rsidR="00AF42EA">
              <w:rPr>
                <w:noProof/>
                <w:webHidden/>
              </w:rPr>
              <w:instrText xml:space="preserve"> PAGEREF _Toc171342045 \h </w:instrText>
            </w:r>
            <w:r w:rsidR="00AF42EA">
              <w:rPr>
                <w:noProof/>
                <w:webHidden/>
              </w:rPr>
            </w:r>
            <w:r w:rsidR="00AF42EA">
              <w:rPr>
                <w:noProof/>
                <w:webHidden/>
              </w:rPr>
              <w:fldChar w:fldCharType="separate"/>
            </w:r>
            <w:r w:rsidR="00AF42EA">
              <w:rPr>
                <w:noProof/>
                <w:webHidden/>
              </w:rPr>
              <w:t>2</w:t>
            </w:r>
            <w:r w:rsidR="00AF42EA">
              <w:rPr>
                <w:noProof/>
                <w:webHidden/>
              </w:rPr>
              <w:fldChar w:fldCharType="end"/>
            </w:r>
          </w:hyperlink>
        </w:p>
        <w:p w14:paraId="7AAA774F" w14:textId="39810D65" w:rsidR="00AF42EA" w:rsidRDefault="003822D1">
          <w:pPr>
            <w:pStyle w:val="TM2"/>
            <w:rPr>
              <w:rFonts w:eastAsiaTheme="minorEastAsia"/>
              <w:bCs w:val="0"/>
              <w:noProof/>
              <w:szCs w:val="22"/>
              <w:lang w:eastAsia="fr-FR"/>
            </w:rPr>
          </w:pPr>
          <w:hyperlink w:anchor="_Toc171342046" w:history="1">
            <w:r w:rsidR="00AF42EA" w:rsidRPr="00725A99">
              <w:rPr>
                <w:rStyle w:val="Lienhypertexte"/>
                <w:noProof/>
              </w:rPr>
              <w:t>4.</w:t>
            </w:r>
            <w:r w:rsidR="00AF42EA">
              <w:rPr>
                <w:rFonts w:eastAsiaTheme="minorEastAsia"/>
                <w:bCs w:val="0"/>
                <w:noProof/>
                <w:szCs w:val="22"/>
                <w:lang w:eastAsia="fr-FR"/>
              </w:rPr>
              <w:tab/>
            </w:r>
            <w:r w:rsidR="00AF42EA" w:rsidRPr="00725A99">
              <w:rPr>
                <w:rStyle w:val="Lienhypertexte"/>
                <w:noProof/>
              </w:rPr>
              <w:t>La DSI</w:t>
            </w:r>
            <w:r w:rsidR="00AF42EA">
              <w:rPr>
                <w:noProof/>
                <w:webHidden/>
              </w:rPr>
              <w:tab/>
            </w:r>
            <w:r w:rsidR="00AF42EA">
              <w:rPr>
                <w:noProof/>
                <w:webHidden/>
              </w:rPr>
              <w:fldChar w:fldCharType="begin"/>
            </w:r>
            <w:r w:rsidR="00AF42EA">
              <w:rPr>
                <w:noProof/>
                <w:webHidden/>
              </w:rPr>
              <w:instrText xml:space="preserve"> PAGEREF _Toc171342046 \h </w:instrText>
            </w:r>
            <w:r w:rsidR="00AF42EA">
              <w:rPr>
                <w:noProof/>
                <w:webHidden/>
              </w:rPr>
            </w:r>
            <w:r w:rsidR="00AF42EA">
              <w:rPr>
                <w:noProof/>
                <w:webHidden/>
              </w:rPr>
              <w:fldChar w:fldCharType="separate"/>
            </w:r>
            <w:r w:rsidR="00AF42EA">
              <w:rPr>
                <w:noProof/>
                <w:webHidden/>
              </w:rPr>
              <w:t>2</w:t>
            </w:r>
            <w:r w:rsidR="00AF42EA">
              <w:rPr>
                <w:noProof/>
                <w:webHidden/>
              </w:rPr>
              <w:fldChar w:fldCharType="end"/>
            </w:r>
          </w:hyperlink>
        </w:p>
        <w:p w14:paraId="78B018CB" w14:textId="39174334" w:rsidR="00AF42EA" w:rsidRDefault="003822D1">
          <w:pPr>
            <w:pStyle w:val="TM1"/>
            <w:rPr>
              <w:rFonts w:eastAsiaTheme="minorEastAsia"/>
              <w:bCs w:val="0"/>
              <w:caps w:val="0"/>
              <w:noProof/>
              <w:sz w:val="22"/>
              <w:szCs w:val="22"/>
              <w:lang w:eastAsia="fr-FR"/>
            </w:rPr>
          </w:pPr>
          <w:hyperlink w:anchor="_Toc171342047" w:history="1">
            <w:r w:rsidR="00AF42EA" w:rsidRPr="00725A99">
              <w:rPr>
                <w:rStyle w:val="Lienhypertexte"/>
                <w:rFonts w:cstheme="minorHAnsi"/>
                <w:noProof/>
              </w:rPr>
              <w:t>II.</w:t>
            </w:r>
            <w:r w:rsidR="00AF42EA">
              <w:rPr>
                <w:rFonts w:eastAsiaTheme="minorEastAsia"/>
                <w:bCs w:val="0"/>
                <w:caps w:val="0"/>
                <w:noProof/>
                <w:sz w:val="22"/>
                <w:szCs w:val="22"/>
                <w:lang w:eastAsia="fr-FR"/>
              </w:rPr>
              <w:tab/>
            </w:r>
            <w:r w:rsidR="00AF42EA" w:rsidRPr="00725A99">
              <w:rPr>
                <w:rStyle w:val="Lienhypertexte"/>
                <w:rFonts w:cstheme="minorHAnsi"/>
                <w:noProof/>
              </w:rPr>
              <w:t>Description macroscopique de l'architecture du SI</w:t>
            </w:r>
            <w:r w:rsidR="00AF42EA">
              <w:rPr>
                <w:noProof/>
                <w:webHidden/>
              </w:rPr>
              <w:tab/>
            </w:r>
            <w:r w:rsidR="00AF42EA">
              <w:rPr>
                <w:noProof/>
                <w:webHidden/>
              </w:rPr>
              <w:fldChar w:fldCharType="begin"/>
            </w:r>
            <w:r w:rsidR="00AF42EA">
              <w:rPr>
                <w:noProof/>
                <w:webHidden/>
              </w:rPr>
              <w:instrText xml:space="preserve"> PAGEREF _Toc171342047 \h </w:instrText>
            </w:r>
            <w:r w:rsidR="00AF42EA">
              <w:rPr>
                <w:noProof/>
                <w:webHidden/>
              </w:rPr>
            </w:r>
            <w:r w:rsidR="00AF42EA">
              <w:rPr>
                <w:noProof/>
                <w:webHidden/>
              </w:rPr>
              <w:fldChar w:fldCharType="separate"/>
            </w:r>
            <w:r w:rsidR="00AF42EA">
              <w:rPr>
                <w:noProof/>
                <w:webHidden/>
              </w:rPr>
              <w:t>3</w:t>
            </w:r>
            <w:r w:rsidR="00AF42EA">
              <w:rPr>
                <w:noProof/>
                <w:webHidden/>
              </w:rPr>
              <w:fldChar w:fldCharType="end"/>
            </w:r>
          </w:hyperlink>
        </w:p>
        <w:p w14:paraId="16B410C5" w14:textId="316501EB" w:rsidR="00AF42EA" w:rsidRDefault="003822D1">
          <w:pPr>
            <w:pStyle w:val="TM1"/>
            <w:rPr>
              <w:rFonts w:eastAsiaTheme="minorEastAsia"/>
              <w:bCs w:val="0"/>
              <w:caps w:val="0"/>
              <w:noProof/>
              <w:sz w:val="22"/>
              <w:szCs w:val="22"/>
              <w:lang w:eastAsia="fr-FR"/>
            </w:rPr>
          </w:pPr>
          <w:hyperlink w:anchor="_Toc171342048" w:history="1">
            <w:r w:rsidR="00AF42EA" w:rsidRPr="00725A99">
              <w:rPr>
                <w:rStyle w:val="Lienhypertexte"/>
                <w:rFonts w:cstheme="minorHAnsi"/>
                <w:noProof/>
              </w:rPr>
              <w:t>III.</w:t>
            </w:r>
            <w:r w:rsidR="00AF42EA">
              <w:rPr>
                <w:rFonts w:eastAsiaTheme="minorEastAsia"/>
                <w:bCs w:val="0"/>
                <w:caps w:val="0"/>
                <w:noProof/>
                <w:sz w:val="22"/>
                <w:szCs w:val="22"/>
                <w:lang w:eastAsia="fr-FR"/>
              </w:rPr>
              <w:tab/>
            </w:r>
            <w:r w:rsidR="00AF42EA" w:rsidRPr="00725A99">
              <w:rPr>
                <w:rStyle w:val="Lienhypertexte"/>
                <w:rFonts w:cstheme="minorHAnsi"/>
                <w:noProof/>
              </w:rPr>
              <w:t>L’application de location en ligne d’outils</w:t>
            </w:r>
            <w:r w:rsidR="00AF42EA">
              <w:rPr>
                <w:noProof/>
                <w:webHidden/>
              </w:rPr>
              <w:tab/>
            </w:r>
            <w:r w:rsidR="00AF42EA">
              <w:rPr>
                <w:noProof/>
                <w:webHidden/>
              </w:rPr>
              <w:fldChar w:fldCharType="begin"/>
            </w:r>
            <w:r w:rsidR="00AF42EA">
              <w:rPr>
                <w:noProof/>
                <w:webHidden/>
              </w:rPr>
              <w:instrText xml:space="preserve"> PAGEREF _Toc171342048 \h </w:instrText>
            </w:r>
            <w:r w:rsidR="00AF42EA">
              <w:rPr>
                <w:noProof/>
                <w:webHidden/>
              </w:rPr>
            </w:r>
            <w:r w:rsidR="00AF42EA">
              <w:rPr>
                <w:noProof/>
                <w:webHidden/>
              </w:rPr>
              <w:fldChar w:fldCharType="separate"/>
            </w:r>
            <w:r w:rsidR="00AF42EA">
              <w:rPr>
                <w:noProof/>
                <w:webHidden/>
              </w:rPr>
              <w:t>4</w:t>
            </w:r>
            <w:r w:rsidR="00AF42EA">
              <w:rPr>
                <w:noProof/>
                <w:webHidden/>
              </w:rPr>
              <w:fldChar w:fldCharType="end"/>
            </w:r>
          </w:hyperlink>
        </w:p>
        <w:p w14:paraId="14F41422" w14:textId="3CD2E287" w:rsidR="00AF42EA" w:rsidRDefault="003822D1">
          <w:pPr>
            <w:pStyle w:val="TM2"/>
            <w:rPr>
              <w:rFonts w:eastAsiaTheme="minorEastAsia"/>
              <w:bCs w:val="0"/>
              <w:noProof/>
              <w:szCs w:val="22"/>
              <w:lang w:eastAsia="fr-FR"/>
            </w:rPr>
          </w:pPr>
          <w:hyperlink w:anchor="_Toc171342049" w:history="1">
            <w:r w:rsidR="00AF42EA" w:rsidRPr="00725A99">
              <w:rPr>
                <w:rStyle w:val="Lienhypertexte"/>
                <w:noProof/>
              </w:rPr>
              <w:t>1.</w:t>
            </w:r>
            <w:r w:rsidR="00AF42EA">
              <w:rPr>
                <w:rFonts w:eastAsiaTheme="minorEastAsia"/>
                <w:bCs w:val="0"/>
                <w:noProof/>
                <w:szCs w:val="22"/>
                <w:lang w:eastAsia="fr-FR"/>
              </w:rPr>
              <w:tab/>
            </w:r>
            <w:r w:rsidR="00AF42EA" w:rsidRPr="00725A99">
              <w:rPr>
                <w:rStyle w:val="Lienhypertexte"/>
                <w:noProof/>
              </w:rPr>
              <w:t>Description de l’application</w:t>
            </w:r>
            <w:r w:rsidR="00AF42EA">
              <w:rPr>
                <w:noProof/>
                <w:webHidden/>
              </w:rPr>
              <w:tab/>
            </w:r>
            <w:r w:rsidR="00AF42EA">
              <w:rPr>
                <w:noProof/>
                <w:webHidden/>
              </w:rPr>
              <w:fldChar w:fldCharType="begin"/>
            </w:r>
            <w:r w:rsidR="00AF42EA">
              <w:rPr>
                <w:noProof/>
                <w:webHidden/>
              </w:rPr>
              <w:instrText xml:space="preserve"> PAGEREF _Toc171342049 \h </w:instrText>
            </w:r>
            <w:r w:rsidR="00AF42EA">
              <w:rPr>
                <w:noProof/>
                <w:webHidden/>
              </w:rPr>
            </w:r>
            <w:r w:rsidR="00AF42EA">
              <w:rPr>
                <w:noProof/>
                <w:webHidden/>
              </w:rPr>
              <w:fldChar w:fldCharType="separate"/>
            </w:r>
            <w:r w:rsidR="00AF42EA">
              <w:rPr>
                <w:noProof/>
                <w:webHidden/>
              </w:rPr>
              <w:t>4</w:t>
            </w:r>
            <w:r w:rsidR="00AF42EA">
              <w:rPr>
                <w:noProof/>
                <w:webHidden/>
              </w:rPr>
              <w:fldChar w:fldCharType="end"/>
            </w:r>
          </w:hyperlink>
        </w:p>
        <w:p w14:paraId="72B52986" w14:textId="1BDB2B61" w:rsidR="00AF42EA" w:rsidRDefault="003822D1">
          <w:pPr>
            <w:pStyle w:val="TM2"/>
            <w:rPr>
              <w:rFonts w:eastAsiaTheme="minorEastAsia"/>
              <w:bCs w:val="0"/>
              <w:noProof/>
              <w:szCs w:val="22"/>
              <w:lang w:eastAsia="fr-FR"/>
            </w:rPr>
          </w:pPr>
          <w:hyperlink w:anchor="_Toc171342050" w:history="1">
            <w:r w:rsidR="00AF42EA" w:rsidRPr="00725A99">
              <w:rPr>
                <w:rStyle w:val="Lienhypertexte"/>
                <w:noProof/>
              </w:rPr>
              <w:t>2.</w:t>
            </w:r>
            <w:r w:rsidR="00AF42EA">
              <w:rPr>
                <w:rFonts w:eastAsiaTheme="minorEastAsia"/>
                <w:bCs w:val="0"/>
                <w:noProof/>
                <w:szCs w:val="22"/>
                <w:lang w:eastAsia="fr-FR"/>
              </w:rPr>
              <w:tab/>
            </w:r>
            <w:r w:rsidR="00AF42EA" w:rsidRPr="00725A99">
              <w:rPr>
                <w:rStyle w:val="Lienhypertexte"/>
                <w:noProof/>
              </w:rPr>
              <w:t>Elements  techniques de l’application</w:t>
            </w:r>
            <w:r w:rsidR="00AF42EA">
              <w:rPr>
                <w:noProof/>
                <w:webHidden/>
              </w:rPr>
              <w:tab/>
            </w:r>
            <w:r w:rsidR="00AF42EA">
              <w:rPr>
                <w:noProof/>
                <w:webHidden/>
              </w:rPr>
              <w:fldChar w:fldCharType="begin"/>
            </w:r>
            <w:r w:rsidR="00AF42EA">
              <w:rPr>
                <w:noProof/>
                <w:webHidden/>
              </w:rPr>
              <w:instrText xml:space="preserve"> PAGEREF _Toc171342050 \h </w:instrText>
            </w:r>
            <w:r w:rsidR="00AF42EA">
              <w:rPr>
                <w:noProof/>
                <w:webHidden/>
              </w:rPr>
            </w:r>
            <w:r w:rsidR="00AF42EA">
              <w:rPr>
                <w:noProof/>
                <w:webHidden/>
              </w:rPr>
              <w:fldChar w:fldCharType="separate"/>
            </w:r>
            <w:r w:rsidR="00AF42EA">
              <w:rPr>
                <w:noProof/>
                <w:webHidden/>
              </w:rPr>
              <w:t>4</w:t>
            </w:r>
            <w:r w:rsidR="00AF42EA">
              <w:rPr>
                <w:noProof/>
                <w:webHidden/>
              </w:rPr>
              <w:fldChar w:fldCharType="end"/>
            </w:r>
          </w:hyperlink>
        </w:p>
        <w:p w14:paraId="2B06FD55" w14:textId="3E1870C1" w:rsidR="00AF42EA" w:rsidRDefault="003822D1">
          <w:pPr>
            <w:pStyle w:val="TM1"/>
            <w:rPr>
              <w:rFonts w:eastAsiaTheme="minorEastAsia"/>
              <w:bCs w:val="0"/>
              <w:caps w:val="0"/>
              <w:noProof/>
              <w:sz w:val="22"/>
              <w:szCs w:val="22"/>
              <w:lang w:eastAsia="fr-FR"/>
            </w:rPr>
          </w:pPr>
          <w:hyperlink w:anchor="_Toc171342051" w:history="1">
            <w:r w:rsidR="00AF42EA" w:rsidRPr="00725A99">
              <w:rPr>
                <w:rStyle w:val="Lienhypertexte"/>
                <w:rFonts w:cstheme="minorHAnsi"/>
                <w:noProof/>
              </w:rPr>
              <w:t>IV.</w:t>
            </w:r>
            <w:r w:rsidR="00AF42EA">
              <w:rPr>
                <w:rFonts w:eastAsiaTheme="minorEastAsia"/>
                <w:bCs w:val="0"/>
                <w:caps w:val="0"/>
                <w:noProof/>
                <w:sz w:val="22"/>
                <w:szCs w:val="22"/>
                <w:lang w:eastAsia="fr-FR"/>
              </w:rPr>
              <w:tab/>
            </w:r>
            <w:r w:rsidR="00AF42EA" w:rsidRPr="00725A99">
              <w:rPr>
                <w:rStyle w:val="Lienhypertexte"/>
                <w:rFonts w:cstheme="minorHAnsi"/>
                <w:noProof/>
              </w:rPr>
              <w:t>Schéma récapitulatif de l’architecture du SI</w:t>
            </w:r>
            <w:r w:rsidR="00AF42EA">
              <w:rPr>
                <w:noProof/>
                <w:webHidden/>
              </w:rPr>
              <w:tab/>
            </w:r>
            <w:r w:rsidR="00AF42EA">
              <w:rPr>
                <w:noProof/>
                <w:webHidden/>
              </w:rPr>
              <w:fldChar w:fldCharType="begin"/>
            </w:r>
            <w:r w:rsidR="00AF42EA">
              <w:rPr>
                <w:noProof/>
                <w:webHidden/>
              </w:rPr>
              <w:instrText xml:space="preserve"> PAGEREF _Toc171342051 \h </w:instrText>
            </w:r>
            <w:r w:rsidR="00AF42EA">
              <w:rPr>
                <w:noProof/>
                <w:webHidden/>
              </w:rPr>
            </w:r>
            <w:r w:rsidR="00AF42EA">
              <w:rPr>
                <w:noProof/>
                <w:webHidden/>
              </w:rPr>
              <w:fldChar w:fldCharType="separate"/>
            </w:r>
            <w:r w:rsidR="00AF42EA">
              <w:rPr>
                <w:noProof/>
                <w:webHidden/>
              </w:rPr>
              <w:t>6</w:t>
            </w:r>
            <w:r w:rsidR="00AF42EA">
              <w:rPr>
                <w:noProof/>
                <w:webHidden/>
              </w:rPr>
              <w:fldChar w:fldCharType="end"/>
            </w:r>
          </w:hyperlink>
        </w:p>
        <w:p w14:paraId="46315EE6" w14:textId="280ED2A0" w:rsidR="00AF42EA" w:rsidRDefault="003822D1">
          <w:pPr>
            <w:pStyle w:val="TM1"/>
            <w:rPr>
              <w:rFonts w:eastAsiaTheme="minorEastAsia"/>
              <w:bCs w:val="0"/>
              <w:caps w:val="0"/>
              <w:noProof/>
              <w:sz w:val="22"/>
              <w:szCs w:val="22"/>
              <w:lang w:eastAsia="fr-FR"/>
            </w:rPr>
          </w:pPr>
          <w:hyperlink w:anchor="_Toc171342052" w:history="1">
            <w:r w:rsidR="00AF42EA" w:rsidRPr="00725A99">
              <w:rPr>
                <w:rStyle w:val="Lienhypertexte"/>
                <w:rFonts w:cstheme="minorHAnsi"/>
                <w:noProof/>
              </w:rPr>
              <w:t>V.</w:t>
            </w:r>
            <w:r w:rsidR="00AF42EA">
              <w:rPr>
                <w:rFonts w:eastAsiaTheme="minorEastAsia"/>
                <w:bCs w:val="0"/>
                <w:caps w:val="0"/>
                <w:noProof/>
                <w:sz w:val="22"/>
                <w:szCs w:val="22"/>
                <w:lang w:eastAsia="fr-FR"/>
              </w:rPr>
              <w:tab/>
            </w:r>
            <w:r w:rsidR="00AF42EA" w:rsidRPr="00725A99">
              <w:rPr>
                <w:rStyle w:val="Lienhypertexte"/>
                <w:rFonts w:cstheme="minorHAnsi"/>
                <w:noProof/>
              </w:rPr>
              <w:t>Cadre de la mission</w:t>
            </w:r>
            <w:r w:rsidR="00AF42EA">
              <w:rPr>
                <w:noProof/>
                <w:webHidden/>
              </w:rPr>
              <w:tab/>
            </w:r>
            <w:r w:rsidR="00AF42EA">
              <w:rPr>
                <w:noProof/>
                <w:webHidden/>
              </w:rPr>
              <w:fldChar w:fldCharType="begin"/>
            </w:r>
            <w:r w:rsidR="00AF42EA">
              <w:rPr>
                <w:noProof/>
                <w:webHidden/>
              </w:rPr>
              <w:instrText xml:space="preserve"> PAGEREF _Toc171342052 \h </w:instrText>
            </w:r>
            <w:r w:rsidR="00AF42EA">
              <w:rPr>
                <w:noProof/>
                <w:webHidden/>
              </w:rPr>
            </w:r>
            <w:r w:rsidR="00AF42EA">
              <w:rPr>
                <w:noProof/>
                <w:webHidden/>
              </w:rPr>
              <w:fldChar w:fldCharType="separate"/>
            </w:r>
            <w:r w:rsidR="00AF42EA">
              <w:rPr>
                <w:noProof/>
                <w:webHidden/>
              </w:rPr>
              <w:t>8</w:t>
            </w:r>
            <w:r w:rsidR="00AF42EA">
              <w:rPr>
                <w:noProof/>
                <w:webHidden/>
              </w:rPr>
              <w:fldChar w:fldCharType="end"/>
            </w:r>
          </w:hyperlink>
        </w:p>
        <w:p w14:paraId="2873F8EA" w14:textId="76613BA9" w:rsidR="0052537D" w:rsidRDefault="0052537D">
          <w:r>
            <w:rPr>
              <w:b/>
              <w:bCs/>
            </w:rPr>
            <w:fldChar w:fldCharType="end"/>
          </w:r>
        </w:p>
      </w:sdtContent>
    </w:sdt>
    <w:p w14:paraId="4A8233FB" w14:textId="18942364" w:rsidR="0052537D" w:rsidRDefault="0052537D">
      <w:pPr>
        <w:spacing w:after="160" w:line="259" w:lineRule="auto"/>
        <w:jc w:val="left"/>
      </w:pPr>
      <w:r>
        <w:br w:type="page"/>
      </w:r>
    </w:p>
    <w:p w14:paraId="172DFA46" w14:textId="77777777" w:rsidR="0052537D" w:rsidRPr="003F5E03" w:rsidRDefault="0052537D" w:rsidP="0052537D">
      <w:pPr>
        <w:pStyle w:val="NormalWeb"/>
        <w:spacing w:before="0" w:beforeAutospacing="0" w:after="0" w:afterAutospacing="0"/>
        <w:jc w:val="both"/>
        <w:rPr>
          <w:rFonts w:asciiTheme="minorHAnsi" w:hAnsiTheme="minorHAnsi" w:cstheme="minorBidi"/>
          <w:i/>
          <w:noProof/>
          <w:sz w:val="22"/>
          <w:szCs w:val="22"/>
          <w:lang w:eastAsia="en-US"/>
        </w:rPr>
      </w:pPr>
      <w:r>
        <w:rPr>
          <w:rFonts w:asciiTheme="minorHAnsi" w:hAnsiTheme="minorHAnsi" w:cstheme="minorBidi"/>
          <w:i/>
          <w:noProof/>
          <w:sz w:val="22"/>
          <w:szCs w:val="22"/>
          <w:lang w:eastAsia="en-US"/>
        </w:rPr>
        <w:lastRenderedPageBreak/>
        <w:t xml:space="preserve">Vous avez été contacté par une </w:t>
      </w:r>
      <w:r w:rsidRPr="002D4839">
        <w:rPr>
          <w:rFonts w:asciiTheme="minorHAnsi" w:hAnsiTheme="minorHAnsi" w:cstheme="minorBidi"/>
          <w:i/>
          <w:noProof/>
          <w:sz w:val="22"/>
          <w:szCs w:val="22"/>
          <w:lang w:eastAsia="en-US"/>
        </w:rPr>
        <w:t xml:space="preserve">entreprise de location en ligne d’outils BricoLoc </w:t>
      </w:r>
      <w:r>
        <w:rPr>
          <w:rFonts w:asciiTheme="minorHAnsi" w:hAnsiTheme="minorHAnsi" w:cstheme="minorBidi"/>
          <w:i/>
          <w:noProof/>
          <w:sz w:val="22"/>
          <w:szCs w:val="22"/>
          <w:lang w:eastAsia="en-US"/>
        </w:rPr>
        <w:t>pour</w:t>
      </w:r>
      <w:r w:rsidRPr="002D4839">
        <w:rPr>
          <w:rFonts w:asciiTheme="minorHAnsi" w:hAnsiTheme="minorHAnsi" w:cstheme="minorBidi"/>
          <w:i/>
          <w:noProof/>
          <w:sz w:val="22"/>
          <w:szCs w:val="22"/>
          <w:lang w:eastAsia="en-US"/>
        </w:rPr>
        <w:t xml:space="preserve"> concevoir la nouvelle architecture </w:t>
      </w:r>
      <w:r>
        <w:rPr>
          <w:rFonts w:asciiTheme="minorHAnsi" w:hAnsiTheme="minorHAnsi" w:cstheme="minorBidi"/>
          <w:i/>
          <w:noProof/>
          <w:sz w:val="22"/>
          <w:szCs w:val="22"/>
          <w:lang w:eastAsia="en-US"/>
        </w:rPr>
        <w:t xml:space="preserve">logicielle </w:t>
      </w:r>
      <w:r w:rsidRPr="002D4839">
        <w:rPr>
          <w:rFonts w:asciiTheme="minorHAnsi" w:hAnsiTheme="minorHAnsi" w:cstheme="minorBidi"/>
          <w:i/>
          <w:noProof/>
          <w:sz w:val="22"/>
          <w:szCs w:val="22"/>
          <w:lang w:eastAsia="en-US"/>
        </w:rPr>
        <w:t>de</w:t>
      </w:r>
      <w:r>
        <w:rPr>
          <w:rFonts w:asciiTheme="minorHAnsi" w:hAnsiTheme="minorHAnsi" w:cstheme="minorBidi"/>
          <w:i/>
          <w:noProof/>
          <w:sz w:val="22"/>
          <w:szCs w:val="22"/>
          <w:lang w:eastAsia="en-US"/>
        </w:rPr>
        <w:t xml:space="preserve"> cette</w:t>
      </w:r>
      <w:r w:rsidRPr="002D4839">
        <w:rPr>
          <w:rFonts w:asciiTheme="minorHAnsi" w:hAnsiTheme="minorHAnsi" w:cstheme="minorBidi"/>
          <w:i/>
          <w:noProof/>
          <w:sz w:val="22"/>
          <w:szCs w:val="22"/>
          <w:lang w:eastAsia="en-US"/>
        </w:rPr>
        <w:t xml:space="preserve"> application de location B2C.</w:t>
      </w:r>
    </w:p>
    <w:p w14:paraId="59E708D3" w14:textId="77777777" w:rsidR="0052537D" w:rsidRPr="002276AC" w:rsidRDefault="0052537D" w:rsidP="0052537D">
      <w:pPr>
        <w:pStyle w:val="Titre1"/>
        <w:keepLines/>
        <w:numPr>
          <w:ilvl w:val="0"/>
          <w:numId w:val="26"/>
        </w:numPr>
        <w:pBdr>
          <w:bottom w:val="none" w:sz="0" w:space="0" w:color="auto"/>
        </w:pBdr>
        <w:spacing w:before="480" w:after="0" w:line="259" w:lineRule="auto"/>
        <w:jc w:val="left"/>
        <w:rPr>
          <w:rFonts w:asciiTheme="minorHAnsi" w:hAnsiTheme="minorHAnsi" w:cstheme="minorHAnsi"/>
        </w:rPr>
      </w:pPr>
      <w:bookmarkStart w:id="2" w:name="_Toc171342042"/>
      <w:r w:rsidRPr="002276AC">
        <w:rPr>
          <w:rFonts w:asciiTheme="minorHAnsi" w:hAnsiTheme="minorHAnsi" w:cstheme="minorHAnsi"/>
        </w:rPr>
        <w:t>L’</w:t>
      </w:r>
      <w:r>
        <w:rPr>
          <w:rFonts w:asciiTheme="minorHAnsi" w:hAnsiTheme="minorHAnsi" w:cstheme="minorHAnsi"/>
        </w:rPr>
        <w:t>organisation de l’</w:t>
      </w:r>
      <w:r w:rsidRPr="002276AC">
        <w:rPr>
          <w:rFonts w:asciiTheme="minorHAnsi" w:hAnsiTheme="minorHAnsi" w:cstheme="minorHAnsi"/>
        </w:rPr>
        <w:t>entreprise</w:t>
      </w:r>
      <w:bookmarkEnd w:id="2"/>
    </w:p>
    <w:p w14:paraId="0F4A65BD"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Le siège social de l’entreprise est basé à Toulouse. Ainsi qu’un des entrepôts de matériel de location.</w:t>
      </w:r>
    </w:p>
    <w:p w14:paraId="342DCA65"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Il y a 9 autres entrepôts hébergeant le matériel locatif : 1 à  Paris, 1 à Nancy, 1 à Strasbourg, 1  à Rennes, 1 à Nantes, 1 à Bordeaux, 1 à Montpellier et 1 à Avignon, 1 à Ajaccio</w:t>
      </w:r>
    </w:p>
    <w:p w14:paraId="5BBA4A26" w14:textId="77777777" w:rsidR="0052537D" w:rsidRPr="002276AC" w:rsidRDefault="0052537D" w:rsidP="0052537D">
      <w:pPr>
        <w:pStyle w:val="Titre2"/>
        <w:numPr>
          <w:ilvl w:val="0"/>
          <w:numId w:val="29"/>
        </w:numPr>
        <w:rPr>
          <w:noProof/>
        </w:rPr>
      </w:pPr>
      <w:bookmarkStart w:id="3" w:name="_Toc171342043"/>
      <w:r w:rsidRPr="002276AC">
        <w:rPr>
          <w:noProof/>
        </w:rPr>
        <w:t>La direction</w:t>
      </w:r>
      <w:bookmarkEnd w:id="3"/>
    </w:p>
    <w:p w14:paraId="14BB7C42"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La Directrice générale Sophie S. occupe aussi la fonction de DAF. Elle est assistée par la secrétaire de direction Samia M. </w:t>
      </w:r>
    </w:p>
    <w:p w14:paraId="779AAB64"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Le responsable de la communication Alain D. s’occupe aussi du marketing. Il est secondé par Anne M., alternante en communication Web qui a aussi le rôle de community manager.</w:t>
      </w:r>
    </w:p>
    <w:p w14:paraId="03AE1D1C"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Benjamin O. occupe la fonction de DRH.</w:t>
      </w:r>
    </w:p>
    <w:p w14:paraId="499F5F5D" w14:textId="77777777" w:rsidR="0052537D" w:rsidRPr="002276AC" w:rsidRDefault="0052537D" w:rsidP="0052537D">
      <w:pPr>
        <w:pStyle w:val="Titre2"/>
        <w:numPr>
          <w:ilvl w:val="0"/>
          <w:numId w:val="29"/>
        </w:numPr>
        <w:rPr>
          <w:noProof/>
        </w:rPr>
      </w:pPr>
      <w:bookmarkStart w:id="4" w:name="_Toc171342044"/>
      <w:r w:rsidRPr="002276AC">
        <w:rPr>
          <w:noProof/>
        </w:rPr>
        <w:t>L’équipe administrative et commerciale</w:t>
      </w:r>
      <w:bookmarkEnd w:id="4"/>
    </w:p>
    <w:p w14:paraId="021A425D"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Nadine B. est responsable de la comptabilité. Elle est aussi la correspondante directe fonctionnelle avec l’entreprise ManageYourself qui a intégré Sap Business One dans l’entreprise sur un serveur dédié. Elle est secondée par Maya V. qui gère principalement la facturation. Nadine tutore un alternant en comptabilité, Etienne B. </w:t>
      </w:r>
    </w:p>
    <w:p w14:paraId="44709984"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Paul M. est responsable des achats. Il gère notamment la relation avec les fournisseurs pour l’achat des outils.</w:t>
      </w:r>
    </w:p>
    <w:p w14:paraId="2EBE2B7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Il est secondé par Oussana O. et Mathilde Z. qui gèrent la relation commerciale avec les clients. C’est eux qui traitent les demandes et les insatisfactions clients  de l’application Bricoloc</w:t>
      </w:r>
    </w:p>
    <w:p w14:paraId="5096E5F3"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Pauline M. est chargé de la relation avec les transporteurs qui livrent notamments les outils loués aux clients du site.</w:t>
      </w:r>
    </w:p>
    <w:p w14:paraId="48007411" w14:textId="77777777" w:rsidR="0052537D" w:rsidRPr="002276AC" w:rsidRDefault="0052537D" w:rsidP="0052537D">
      <w:pPr>
        <w:pStyle w:val="Titre2"/>
        <w:numPr>
          <w:ilvl w:val="0"/>
          <w:numId w:val="29"/>
        </w:numPr>
        <w:rPr>
          <w:noProof/>
        </w:rPr>
      </w:pPr>
      <w:bookmarkStart w:id="5" w:name="_Toc171342045"/>
      <w:r w:rsidRPr="002276AC">
        <w:rPr>
          <w:noProof/>
        </w:rPr>
        <w:t>L’équipe logistique</w:t>
      </w:r>
      <w:bookmarkEnd w:id="5"/>
    </w:p>
    <w:p w14:paraId="54719361"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Tan F. est responsable de la logistique. Elle encadre plusieurs logisticiens. </w:t>
      </w:r>
    </w:p>
    <w:p w14:paraId="242FDCF6" w14:textId="77777777" w:rsidR="0052537D" w:rsidRDefault="0052537D" w:rsidP="0052537D">
      <w:pPr>
        <w:pStyle w:val="NormalWeb"/>
        <w:numPr>
          <w:ilvl w:val="0"/>
          <w:numId w:val="25"/>
        </w:numPr>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Fabienne K., logisticien repsonsable des entreprôts de Nancy et Strasbourg assisté de Fabrice P., </w:t>
      </w:r>
    </w:p>
    <w:p w14:paraId="5B3C9259" w14:textId="77777777" w:rsidR="0052537D" w:rsidRDefault="0052537D" w:rsidP="0052537D">
      <w:pPr>
        <w:pStyle w:val="NormalWeb"/>
        <w:numPr>
          <w:ilvl w:val="0"/>
          <w:numId w:val="25"/>
        </w:numPr>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Elena W., responsable des entreprôts de Rennes et Nantes, assistée de Bjorn R. et Jonathan I., </w:t>
      </w:r>
    </w:p>
    <w:p w14:paraId="3DC73706" w14:textId="77777777" w:rsidR="0052537D" w:rsidRDefault="0052537D" w:rsidP="0052537D">
      <w:pPr>
        <w:pStyle w:val="NormalWeb"/>
        <w:numPr>
          <w:ilvl w:val="0"/>
          <w:numId w:val="25"/>
        </w:numPr>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Brian H. responsable du dépôt de Paris, assisté d’Edouard T. et Marie C., </w:t>
      </w:r>
    </w:p>
    <w:p w14:paraId="1E96C117" w14:textId="77777777" w:rsidR="0052537D" w:rsidRDefault="0052537D" w:rsidP="0052537D">
      <w:pPr>
        <w:pStyle w:val="NormalWeb"/>
        <w:numPr>
          <w:ilvl w:val="0"/>
          <w:numId w:val="25"/>
        </w:numPr>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Dominique S. responsable du dépôt d’Ajaccio. </w:t>
      </w:r>
    </w:p>
    <w:p w14:paraId="187A5604" w14:textId="77777777" w:rsidR="0052537D" w:rsidRDefault="0052537D" w:rsidP="0052537D">
      <w:pPr>
        <w:pStyle w:val="NormalWeb"/>
        <w:numPr>
          <w:ilvl w:val="0"/>
          <w:numId w:val="25"/>
        </w:numPr>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Tan a la charge des entreprôts de Bordeaux, Toulouse, Montpellier et Avignon. Elle est assistée pour la gestion de ces 4 entreprôts par Boumi E., Eric E., Valentine V.  et un alternant Grégoire M.</w:t>
      </w:r>
    </w:p>
    <w:p w14:paraId="284295F2"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Cette équipe à la charge de la gestion des stocks et  l’acheminement des outils entre les entreprôts. Ils sont aussi chargés d’animer le chat de l’application BricoLoc</w:t>
      </w:r>
    </w:p>
    <w:p w14:paraId="1D7F2B20" w14:textId="77777777" w:rsidR="0052537D" w:rsidRPr="002276AC" w:rsidRDefault="0052537D" w:rsidP="0052537D">
      <w:pPr>
        <w:pStyle w:val="Titre2"/>
        <w:numPr>
          <w:ilvl w:val="0"/>
          <w:numId w:val="29"/>
        </w:numPr>
        <w:rPr>
          <w:noProof/>
        </w:rPr>
      </w:pPr>
      <w:bookmarkStart w:id="6" w:name="_Toc171342046"/>
      <w:r w:rsidRPr="002276AC">
        <w:rPr>
          <w:noProof/>
        </w:rPr>
        <w:t>La DSI</w:t>
      </w:r>
      <w:bookmarkEnd w:id="6"/>
    </w:p>
    <w:p w14:paraId="32A625A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Le résponsable du SI : Frédéric C. encadre 5 développeurs, 2 administrateurs Systèmes et réseaux, un technicien informatique et un administrateur de bases de données.</w:t>
      </w:r>
    </w:p>
    <w:p w14:paraId="2AFFF00F"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Marion H., Piotr S. et Thibaut E.  sont développeurs Java, ils gèrent le front-end et le back-end de l’application Bricoloc. </w:t>
      </w:r>
    </w:p>
    <w:p w14:paraId="37A9283F"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Hervé D. est développeur .NET (C#, VB.NET) et a un background dans le développement C++. Il a quelques compétences Java lui permettant de venir en renfort de l’équipe développant l’application principale. Il crée aussi des utilitaires pour les salariés.</w:t>
      </w:r>
    </w:p>
    <w:p w14:paraId="6F79C696"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Isabelle A. est développeuse Python, elle aussi des compétences en data sciences.</w:t>
      </w:r>
    </w:p>
    <w:p w14:paraId="2DC45032"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sidRPr="00A97FC2">
        <w:rPr>
          <w:rFonts w:asciiTheme="minorHAnsi" w:hAnsiTheme="minorHAnsi" w:cstheme="minorBidi"/>
          <w:noProof/>
          <w:sz w:val="22"/>
          <w:szCs w:val="22"/>
          <w:lang w:eastAsia="en-US"/>
        </w:rPr>
        <w:t>La majorité du temps passé par les développeurs est sur de la maintenance corrective</w:t>
      </w:r>
      <w:r>
        <w:rPr>
          <w:rFonts w:asciiTheme="minorHAnsi" w:hAnsiTheme="minorHAnsi" w:cstheme="minorBidi"/>
          <w:noProof/>
          <w:sz w:val="22"/>
          <w:szCs w:val="22"/>
          <w:lang w:eastAsia="en-US"/>
        </w:rPr>
        <w:t xml:space="preserve"> de l’application Bricoloc et des applicatifs internes. Cette maintenance entraine</w:t>
      </w:r>
      <w:r w:rsidRPr="00A97FC2">
        <w:rPr>
          <w:rFonts w:asciiTheme="minorHAnsi" w:hAnsiTheme="minorHAnsi" w:cstheme="minorBidi"/>
          <w:noProof/>
          <w:sz w:val="22"/>
          <w:szCs w:val="22"/>
          <w:lang w:eastAsia="en-US"/>
        </w:rPr>
        <w:t xml:space="preserve"> de nombreuses régressions, </w:t>
      </w:r>
      <w:r>
        <w:rPr>
          <w:rFonts w:asciiTheme="minorHAnsi" w:hAnsiTheme="minorHAnsi" w:cstheme="minorBidi"/>
          <w:noProof/>
          <w:sz w:val="22"/>
          <w:szCs w:val="22"/>
          <w:lang w:eastAsia="en-US"/>
        </w:rPr>
        <w:t>mal vécues par les utilisateurs qu’ils soient clients ou salariés de l’entreprise.</w:t>
      </w:r>
    </w:p>
    <w:p w14:paraId="5F4550A0" w14:textId="77777777" w:rsidR="0052537D" w:rsidRDefault="0052537D" w:rsidP="00FF38BC">
      <w:pPr>
        <w:pStyle w:val="NormalWeb"/>
        <w:spacing w:before="0" w:beforeAutospacing="0" w:after="0" w:afterAutospacing="0"/>
        <w:jc w:val="center"/>
        <w:rPr>
          <w:rFonts w:asciiTheme="minorHAnsi" w:hAnsiTheme="minorHAnsi" w:cstheme="minorBidi"/>
          <w:noProof/>
          <w:sz w:val="22"/>
          <w:szCs w:val="22"/>
          <w:lang w:eastAsia="en-US"/>
        </w:rPr>
      </w:pPr>
    </w:p>
    <w:p w14:paraId="0132E864" w14:textId="77777777" w:rsidR="0052537D" w:rsidRPr="00A97FC2"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lastRenderedPageBreak/>
        <w:t>Didier L., l’administrateur de bases de données est un ancien d’Oracle. Il a cependant des compétences sur d’autres moteurs de bases de données et des compétences basiques en développement Java et PHP.</w:t>
      </w:r>
    </w:p>
    <w:p w14:paraId="1909E4C6"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2B9A4C5C"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Florent D. et Lucas G. les administrateurs systèmes et réseaux ont la charge des serveurs et du réseau de, les entrepôts inclus. Ils n’interviennent cependant pas sur l’administration de Sap Business One, tâche sous la responsabilité de ManageYourself. </w:t>
      </w:r>
    </w:p>
    <w:p w14:paraId="59702EE3"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Linda B., la technicienne s’occupe du parc des postes clients. Elle gère le support clients quand des demandes sont effectuées depuis l’application BricoLoc. Elle intègre aussi les remontées faites par Oussana et Mathilde quand il s’agit d’insatifactions clients dues à un bug. </w:t>
      </w:r>
    </w:p>
    <w:p w14:paraId="3FC3AB45"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508E4E55"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Tous les membres de la DSI ont moins de 6  ans d’ancienneté excepté Didier L. arrivé en 2015.</w:t>
      </w:r>
    </w:p>
    <w:p w14:paraId="7E5FEBAA"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40E0E254"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Pour simplifier dans le cadre du sujet, on considèrera que tous les employés sont rémunérés 3200 € bruts par mois et son cadres. Les alternants sont tous rémunérés 2300 € euros bruts et son non cadres. Si ça ce n’est pas une entreprise égalitaire.</w:t>
      </w:r>
    </w:p>
    <w:p w14:paraId="0E5776E0" w14:textId="77777777" w:rsidR="0052537D" w:rsidRDefault="0052537D" w:rsidP="0052537D">
      <w:pPr>
        <w:rPr>
          <w:noProof/>
        </w:rPr>
      </w:pPr>
    </w:p>
    <w:p w14:paraId="4C78385B" w14:textId="77777777" w:rsidR="0052537D" w:rsidRPr="002276AC" w:rsidRDefault="0052537D" w:rsidP="0052537D">
      <w:pPr>
        <w:pStyle w:val="Titre1"/>
        <w:keepLines/>
        <w:numPr>
          <w:ilvl w:val="0"/>
          <w:numId w:val="26"/>
        </w:numPr>
        <w:pBdr>
          <w:bottom w:val="none" w:sz="0" w:space="0" w:color="auto"/>
        </w:pBdr>
        <w:spacing w:before="480" w:after="0" w:line="259" w:lineRule="auto"/>
        <w:jc w:val="left"/>
        <w:rPr>
          <w:rFonts w:asciiTheme="minorHAnsi" w:hAnsiTheme="minorHAnsi" w:cstheme="minorHAnsi"/>
        </w:rPr>
      </w:pPr>
      <w:bookmarkStart w:id="7" w:name="_Toc171342047"/>
      <w:r w:rsidRPr="002276AC">
        <w:rPr>
          <w:rFonts w:asciiTheme="minorHAnsi" w:hAnsiTheme="minorHAnsi" w:cstheme="minorHAnsi"/>
        </w:rPr>
        <w:t>Description macroscopique de l'architecture du SI</w:t>
      </w:r>
      <w:bookmarkEnd w:id="7"/>
    </w:p>
    <w:p w14:paraId="3B16D1C0" w14:textId="77777777" w:rsidR="0052537D" w:rsidRDefault="0052537D" w:rsidP="0052537D">
      <w:pPr>
        <w:rPr>
          <w:noProof/>
        </w:rPr>
      </w:pPr>
      <w:r w:rsidRPr="002A4629">
        <w:rPr>
          <w:noProof/>
        </w:rPr>
        <w:t xml:space="preserve">L’insfrastructure technique de </w:t>
      </w:r>
      <w:r>
        <w:rPr>
          <w:noProof/>
        </w:rPr>
        <w:t>l’entreprise est presque totalement hebergée au si</w:t>
      </w:r>
      <w:r w:rsidRPr="002A4629">
        <w:rPr>
          <w:noProof/>
        </w:rPr>
        <w:t>ège</w:t>
      </w:r>
      <w:r>
        <w:rPr>
          <w:noProof/>
        </w:rPr>
        <w:t xml:space="preserve">. </w:t>
      </w:r>
    </w:p>
    <w:p w14:paraId="757992A8" w14:textId="77777777" w:rsidR="0052537D" w:rsidRDefault="0052537D" w:rsidP="0052537D">
      <w:pPr>
        <w:rPr>
          <w:noProof/>
          <w:color w:val="FF0000"/>
        </w:rPr>
      </w:pPr>
      <w:r>
        <w:rPr>
          <w:noProof/>
        </w:rPr>
        <w:t xml:space="preserve">La communication entre le siège et les entreprôts se fait via VPN géré </w:t>
      </w:r>
      <w:r w:rsidRPr="004F61D1">
        <w:rPr>
          <w:noProof/>
        </w:rPr>
        <w:t xml:space="preserve">par </w:t>
      </w:r>
      <w:r>
        <w:rPr>
          <w:noProof/>
        </w:rPr>
        <w:t>le FAI de l’entreprise</w:t>
      </w:r>
      <w:r w:rsidRPr="00EC28BA">
        <w:rPr>
          <w:noProof/>
          <w:color w:val="FF0000"/>
        </w:rPr>
        <w:t>.</w:t>
      </w:r>
    </w:p>
    <w:p w14:paraId="53FC240D" w14:textId="77777777" w:rsidR="0052537D" w:rsidRDefault="0052537D" w:rsidP="0052537D">
      <w:pPr>
        <w:rPr>
          <w:noProof/>
        </w:rPr>
      </w:pPr>
      <w:r>
        <w:rPr>
          <w:noProof/>
        </w:rPr>
        <w:t>L’architecture système s’appuie sur un contrôleur de domaine redondé. Il y a 1 seul domaine Windows</w:t>
      </w:r>
    </w:p>
    <w:p w14:paraId="0AFFEBA8" w14:textId="77777777" w:rsidR="0052537D" w:rsidRDefault="0052537D" w:rsidP="0052537D">
      <w:pPr>
        <w:rPr>
          <w:noProof/>
        </w:rPr>
      </w:pPr>
      <w:r>
        <w:rPr>
          <w:noProof/>
        </w:rPr>
        <w:t xml:space="preserve">Pour la partie bureautique tous les employés ont accès à la suite office 365 (Word, Excel, PowerPoint, Outlook, etc.). </w:t>
      </w:r>
      <w:r>
        <w:rPr>
          <w:noProof/>
        </w:rPr>
        <w:br/>
        <w:t>le serveur de messagerie est Microsoft Exchange 2019 et est hebergé sur un serveur Windows Server 2022</w:t>
      </w:r>
    </w:p>
    <w:p w14:paraId="170032D9" w14:textId="77777777" w:rsidR="0052537D" w:rsidRDefault="0052537D" w:rsidP="0052537D">
      <w:pPr>
        <w:rPr>
          <w:noProof/>
        </w:rPr>
      </w:pPr>
      <w:r>
        <w:rPr>
          <w:noProof/>
        </w:rPr>
        <w:t>Un serveur de fichier Windows Server 2022 héberge les documentations d’outils mais aussi les documents administratifs de l’entreprise et autres. Il est intégré au domaine.</w:t>
      </w:r>
    </w:p>
    <w:p w14:paraId="7DAB65C0" w14:textId="77777777" w:rsidR="0052537D" w:rsidRDefault="0052537D" w:rsidP="0052537D">
      <w:pPr>
        <w:spacing w:before="240"/>
        <w:rPr>
          <w:noProof/>
        </w:rPr>
      </w:pPr>
      <w:r w:rsidRPr="007A18DA">
        <w:rPr>
          <w:noProof/>
        </w:rPr>
        <w:t>Un second serveur</w:t>
      </w:r>
      <w:r>
        <w:rPr>
          <w:noProof/>
        </w:rPr>
        <w:t xml:space="preserve"> Ubuntu Server 20.04</w:t>
      </w:r>
      <w:r w:rsidRPr="007A18DA">
        <w:rPr>
          <w:noProof/>
        </w:rPr>
        <w:t xml:space="preserve"> de fichiers sert à « stocker » le</w:t>
      </w:r>
      <w:r>
        <w:rPr>
          <w:noProof/>
        </w:rPr>
        <w:t>s</w:t>
      </w:r>
      <w:r w:rsidRPr="007A18DA">
        <w:rPr>
          <w:noProof/>
        </w:rPr>
        <w:t xml:space="preserve"> code</w:t>
      </w:r>
      <w:r>
        <w:rPr>
          <w:noProof/>
        </w:rPr>
        <w:t>s</w:t>
      </w:r>
      <w:r w:rsidRPr="007A18DA">
        <w:rPr>
          <w:noProof/>
        </w:rPr>
        <w:t xml:space="preserve"> source</w:t>
      </w:r>
      <w:r>
        <w:rPr>
          <w:noProof/>
        </w:rPr>
        <w:t>s</w:t>
      </w:r>
      <w:r w:rsidRPr="007A18DA">
        <w:rPr>
          <w:noProof/>
        </w:rPr>
        <w:t xml:space="preserve">. Les développeurs y accèdent en FTP. Ce serveur n’est pas pas intégré au domaine Windows. chaque développeur gère ses versions </w:t>
      </w:r>
      <w:r>
        <w:rPr>
          <w:noProof/>
        </w:rPr>
        <w:t>« </w:t>
      </w:r>
      <w:r w:rsidRPr="007A18DA">
        <w:rPr>
          <w:noProof/>
        </w:rPr>
        <w:t>internes</w:t>
      </w:r>
      <w:r>
        <w:rPr>
          <w:noProof/>
        </w:rPr>
        <w:t> »</w:t>
      </w:r>
      <w:r w:rsidRPr="007A18DA">
        <w:rPr>
          <w:noProof/>
        </w:rPr>
        <w:t>.</w:t>
      </w:r>
      <w:r w:rsidRPr="00A97FC2">
        <w:rPr>
          <w:noProof/>
        </w:rPr>
        <w:t xml:space="preserve"> </w:t>
      </w:r>
    </w:p>
    <w:p w14:paraId="336B7C6C" w14:textId="77777777" w:rsidR="0052537D" w:rsidRDefault="0052537D" w:rsidP="0052537D">
      <w:pPr>
        <w:spacing w:before="240"/>
        <w:rPr>
          <w:noProof/>
        </w:rPr>
      </w:pPr>
      <w:r>
        <w:rPr>
          <w:noProof/>
        </w:rPr>
        <w:t xml:space="preserve">L’ERP SAP Business One 9.X est aussi hébergé sur un serveur </w:t>
      </w:r>
      <w:r w:rsidRPr="001A69BB">
        <w:rPr>
          <w:noProof/>
        </w:rPr>
        <w:t xml:space="preserve">Microsoft Windows Server </w:t>
      </w:r>
      <w:r>
        <w:rPr>
          <w:noProof/>
        </w:rPr>
        <w:t>22, intégré à l’AD du domaine Windows. L’ERP intègre les fonctionnalités classiques de gestion d’une PME.</w:t>
      </w:r>
    </w:p>
    <w:p w14:paraId="3D9116DF" w14:textId="77777777" w:rsidR="0052537D" w:rsidRDefault="0052537D" w:rsidP="0052537D">
      <w:pPr>
        <w:spacing w:after="0"/>
        <w:rPr>
          <w:noProof/>
        </w:rPr>
      </w:pPr>
      <w:r>
        <w:rPr>
          <w:noProof/>
        </w:rPr>
        <w:t>PowerBI est utilisé pour créer des tableaux de bords – il utilise des sources de données SAP, mais aussi les bases de données hebergés sur le serveur de bases de données Oracle, des fichiers excels et les données extraites du comparateur de prix.</w:t>
      </w:r>
    </w:p>
    <w:p w14:paraId="02274879" w14:textId="77777777" w:rsidR="0052537D" w:rsidRDefault="0052537D" w:rsidP="0052537D">
      <w:pPr>
        <w:rPr>
          <w:noProof/>
        </w:rPr>
      </w:pPr>
      <w:r>
        <w:rPr>
          <w:noProof/>
        </w:rPr>
        <w:t>Des outils d’analyse de données ont été développés en Python pour alimenter aussi PowerBI.</w:t>
      </w:r>
    </w:p>
    <w:p w14:paraId="38140D2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L’entreprise est abonnée à un service de comparateurs de prix en mode SaaS.</w:t>
      </w:r>
    </w:p>
    <w:p w14:paraId="744A01D6"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Pour faire communiquer cette palteforme avec son SI, un service Java a été créé. Ce service utilise les APIs de type REST exposées par le comparateur de prix pour extraire les données, les transformer et les intégrer à l’ERP mais aussi à la solution de Data Analytics basée sur Power BI, ainsi qu’à l’application BricoLoc. Dans ce dernier cas les données </w:t>
      </w:r>
      <w:r>
        <w:rPr>
          <w:rFonts w:asciiTheme="minorHAnsi" w:hAnsiTheme="minorHAnsi" w:cstheme="minorBidi"/>
          <w:noProof/>
          <w:sz w:val="22"/>
          <w:szCs w:val="22"/>
          <w:lang w:eastAsia="en-US"/>
        </w:rPr>
        <w:lastRenderedPageBreak/>
        <w:t>transformées par le service sont insérées dans une base oracle prixDB qui est synchronisée via un batch Java avec la base bricolocDB.</w:t>
      </w:r>
    </w:p>
    <w:p w14:paraId="56357011"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5B1929C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Depuis 2020, ce service sert aussi de passerelle pour transférer, après transformation, les données relatives aux stocks gérées depuis l’ERP vers l’application BricoLoc. Tous les soirs un état CSV des stocks (outils achetés, retirés, etc.) est généré et stocker sur le serveur de fichier </w:t>
      </w:r>
      <w:r w:rsidRPr="004D30EE">
        <w:rPr>
          <w:rFonts w:asciiTheme="minorHAnsi" w:hAnsiTheme="minorHAnsi" w:cstheme="minorBidi"/>
          <w:noProof/>
          <w:sz w:val="22"/>
          <w:szCs w:val="22"/>
          <w:lang w:eastAsia="en-US"/>
        </w:rPr>
        <w:t>Windows Server 2022. Le service Java exécute une tâche</w:t>
      </w:r>
      <w:r>
        <w:rPr>
          <w:rFonts w:asciiTheme="minorHAnsi" w:hAnsiTheme="minorHAnsi" w:cstheme="minorBidi"/>
          <w:noProof/>
          <w:sz w:val="22"/>
          <w:szCs w:val="22"/>
          <w:lang w:eastAsia="en-US"/>
        </w:rPr>
        <w:t xml:space="preserve"> asynchrone chaque jour pour lire, transformer et invoquer une procédure stockée PL/SQL pour mettre à jour la base bricolocDB.</w:t>
      </w:r>
    </w:p>
    <w:p w14:paraId="6F6546F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A noter que depuis 2021, les entreprôts de Toulouse et Bordeaux Montpellier et Avignon testent la gestion des stocks via l’ERP à la place de l’outil de gestion des stock .NET (cf. ci-dessous).</w:t>
      </w:r>
    </w:p>
    <w:p w14:paraId="1B60FD27" w14:textId="77777777" w:rsidR="0052537D" w:rsidRPr="00481AAE"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72DC7F48"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sidRPr="002A4629">
        <w:rPr>
          <w:rFonts w:asciiTheme="minorHAnsi" w:hAnsiTheme="minorHAnsi" w:cstheme="minorBidi"/>
          <w:noProof/>
          <w:sz w:val="22"/>
          <w:szCs w:val="22"/>
          <w:lang w:eastAsia="en-US"/>
        </w:rPr>
        <w:t xml:space="preserve">Chaque </w:t>
      </w:r>
      <w:r>
        <w:rPr>
          <w:rFonts w:asciiTheme="minorHAnsi" w:hAnsiTheme="minorHAnsi" w:cstheme="minorBidi"/>
          <w:noProof/>
          <w:sz w:val="22"/>
          <w:szCs w:val="22"/>
          <w:lang w:eastAsia="en-US"/>
        </w:rPr>
        <w:t>entrepôt</w:t>
      </w:r>
      <w:r w:rsidRPr="002A4629">
        <w:rPr>
          <w:rFonts w:asciiTheme="minorHAnsi" w:hAnsiTheme="minorHAnsi" w:cstheme="minorBidi"/>
          <w:noProof/>
          <w:sz w:val="22"/>
          <w:szCs w:val="22"/>
          <w:lang w:eastAsia="en-US"/>
        </w:rPr>
        <w:t xml:space="preserve"> dispose d’un client lourd de gestion des stocks</w:t>
      </w:r>
      <w:r>
        <w:rPr>
          <w:rFonts w:asciiTheme="minorHAnsi" w:hAnsiTheme="minorHAnsi" w:cstheme="minorBidi"/>
          <w:noProof/>
          <w:sz w:val="22"/>
          <w:szCs w:val="22"/>
          <w:lang w:eastAsia="en-US"/>
        </w:rPr>
        <w:t xml:space="preserve"> développé en C#</w:t>
      </w:r>
      <w:r w:rsidRPr="002A4629">
        <w:rPr>
          <w:rFonts w:asciiTheme="minorHAnsi" w:hAnsiTheme="minorHAnsi" w:cstheme="minorBidi"/>
          <w:noProof/>
          <w:sz w:val="22"/>
          <w:szCs w:val="22"/>
          <w:lang w:eastAsia="en-US"/>
        </w:rPr>
        <w:t xml:space="preserve">. </w:t>
      </w:r>
      <w:r>
        <w:rPr>
          <w:rFonts w:asciiTheme="minorHAnsi" w:hAnsiTheme="minorHAnsi" w:cstheme="minorBidi"/>
          <w:noProof/>
          <w:sz w:val="22"/>
          <w:szCs w:val="22"/>
          <w:lang w:eastAsia="en-US"/>
        </w:rPr>
        <w:t xml:space="preserve">Ce client lourd communique avec un service WCF 4.X développé en VB.NET. Ce service est hebergé dans IIS 8  qui s’exécute dans un environnement Windows Server 2012, intégré à l’AD. Ce service communique directement avec la base de données bricolocDB de l’application bricoloc. Le code du service a été perdu. </w:t>
      </w:r>
    </w:p>
    <w:p w14:paraId="100BDD41"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3233AFE6"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Et enfin il ya la mascotte de l’infrastructure :  le serveur hébergeant une VM VirtualBox Red Hat Linux dont personne ne sait à quoi elle sert mais qui est toujours en service et pour laquelle on n’a pas les accès utilisateurs mais qui est « pingable » donc présente sur le réseau local.</w:t>
      </w:r>
    </w:p>
    <w:p w14:paraId="03EFE79F"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259562CE" w14:textId="77777777" w:rsidR="0052537D" w:rsidRPr="002276AC" w:rsidRDefault="0052537D" w:rsidP="0052537D">
      <w:pPr>
        <w:pStyle w:val="Titre1"/>
        <w:keepLines/>
        <w:numPr>
          <w:ilvl w:val="0"/>
          <w:numId w:val="26"/>
        </w:numPr>
        <w:pBdr>
          <w:bottom w:val="none" w:sz="0" w:space="0" w:color="auto"/>
        </w:pBdr>
        <w:spacing w:before="480" w:after="0" w:line="259" w:lineRule="auto"/>
        <w:jc w:val="left"/>
        <w:rPr>
          <w:rFonts w:asciiTheme="minorHAnsi" w:hAnsiTheme="minorHAnsi" w:cstheme="minorHAnsi"/>
        </w:rPr>
      </w:pPr>
      <w:bookmarkStart w:id="8" w:name="_Toc171342048"/>
      <w:r w:rsidRPr="002276AC">
        <w:rPr>
          <w:rFonts w:asciiTheme="minorHAnsi" w:hAnsiTheme="minorHAnsi" w:cstheme="minorHAnsi"/>
        </w:rPr>
        <w:t>L’application de location en ligne d’outils</w:t>
      </w:r>
      <w:bookmarkEnd w:id="8"/>
    </w:p>
    <w:p w14:paraId="6EFC3A78" w14:textId="77777777" w:rsidR="0052537D" w:rsidRPr="002276AC" w:rsidRDefault="0052537D" w:rsidP="0052537D">
      <w:pPr>
        <w:pStyle w:val="Titre2"/>
        <w:numPr>
          <w:ilvl w:val="0"/>
          <w:numId w:val="30"/>
        </w:numPr>
        <w:rPr>
          <w:noProof/>
        </w:rPr>
      </w:pPr>
      <w:bookmarkStart w:id="9" w:name="_Toc171342049"/>
      <w:r w:rsidRPr="002276AC">
        <w:rPr>
          <w:noProof/>
        </w:rPr>
        <w:t>Description de l’application</w:t>
      </w:r>
      <w:bookmarkEnd w:id="9"/>
    </w:p>
    <w:p w14:paraId="5D5C124A" w14:textId="77777777" w:rsidR="0052537D" w:rsidRPr="00D75B9A" w:rsidRDefault="0052537D" w:rsidP="0052537D">
      <w:pPr>
        <w:rPr>
          <w:noProof/>
        </w:rPr>
      </w:pPr>
      <w:r w:rsidRPr="00D75B9A">
        <w:rPr>
          <w:noProof/>
        </w:rPr>
        <w:t>Les internautes peuvent pa</w:t>
      </w:r>
      <w:r>
        <w:rPr>
          <w:noProof/>
        </w:rPr>
        <w:t>rcourir le catalogue de BriColoc</w:t>
      </w:r>
      <w:r w:rsidRPr="00D75B9A">
        <w:rPr>
          <w:noProof/>
        </w:rPr>
        <w:t xml:space="preserve"> des outils à louer par catégorie.</w:t>
      </w:r>
      <w:r>
        <w:rPr>
          <w:noProof/>
        </w:rPr>
        <w:t xml:space="preserve"> </w:t>
      </w:r>
      <w:r w:rsidRPr="00D75B9A">
        <w:rPr>
          <w:noProof/>
        </w:rPr>
        <w:t>Ils peuvent fi</w:t>
      </w:r>
      <w:r>
        <w:rPr>
          <w:noProof/>
        </w:rPr>
        <w:t>ltrer selon différents critères :</w:t>
      </w:r>
      <w:r w:rsidRPr="00D75B9A">
        <w:rPr>
          <w:noProof/>
        </w:rPr>
        <w:t xml:space="preserve"> la catégorie, le prix, la disponibilité, etc.</w:t>
      </w:r>
      <w:r>
        <w:rPr>
          <w:noProof/>
        </w:rPr>
        <w:t xml:space="preserve"> Ils </w:t>
      </w:r>
      <w:r w:rsidRPr="00D75B9A">
        <w:rPr>
          <w:noProof/>
        </w:rPr>
        <w:t>ont aussi accès à un comparateur de prix qui permet de visualiser les prix de ventes des outils proposés dans d’autres enseignes.</w:t>
      </w:r>
    </w:p>
    <w:p w14:paraId="30369519" w14:textId="77777777" w:rsidR="0052537D" w:rsidRPr="00D75B9A" w:rsidRDefault="0052537D" w:rsidP="0052537D">
      <w:pPr>
        <w:rPr>
          <w:noProof/>
        </w:rPr>
      </w:pPr>
      <w:r w:rsidRPr="00D75B9A">
        <w:rPr>
          <w:noProof/>
        </w:rPr>
        <w:t xml:space="preserve">Chaque fiche d’outil  détaille les informations pour la location (prix, disponibilité, si réservé à des professionnels, etc.). le calendrier des disponibilités </w:t>
      </w:r>
      <w:r>
        <w:rPr>
          <w:noProof/>
        </w:rPr>
        <w:t xml:space="preserve">par contre </w:t>
      </w:r>
      <w:r w:rsidRPr="00D75B9A">
        <w:rPr>
          <w:noProof/>
        </w:rPr>
        <w:t>nécessite d’être authentifié.</w:t>
      </w:r>
    </w:p>
    <w:p w14:paraId="3902AF5B" w14:textId="77777777" w:rsidR="0052537D" w:rsidRPr="00D75B9A" w:rsidRDefault="0052537D" w:rsidP="0052537D">
      <w:pPr>
        <w:rPr>
          <w:noProof/>
        </w:rPr>
      </w:pPr>
      <w:r w:rsidRPr="00D75B9A">
        <w:rPr>
          <w:noProof/>
        </w:rPr>
        <w:t>Pour pouvoir louer, il faut au préalable s’inscrire sur le site et renseigner des informations telles que l’adresse, si le client est un particulier ou un professionnel, etc.</w:t>
      </w:r>
    </w:p>
    <w:p w14:paraId="370E16A4" w14:textId="77777777" w:rsidR="0052537D" w:rsidRDefault="0052537D" w:rsidP="0052537D">
      <w:pPr>
        <w:rPr>
          <w:noProof/>
        </w:rPr>
      </w:pPr>
      <w:r w:rsidRPr="00D75B9A">
        <w:rPr>
          <w:noProof/>
        </w:rPr>
        <w:t>Les clients ont un espace personnel où ils peuvent visualiser un calendrier de leurs locations (passées, en cours et à ve</w:t>
      </w:r>
      <w:r>
        <w:rPr>
          <w:noProof/>
        </w:rPr>
        <w:t xml:space="preserve">nir). Ils ont aussi accès à un </w:t>
      </w:r>
      <w:r w:rsidRPr="00D75B9A">
        <w:rPr>
          <w:noProof/>
        </w:rPr>
        <w:t>chat et aux documentations des outils. Ainsi que d’autres services tels que le support pour remonter un bug, un problème de livraison ou toute autre demande.</w:t>
      </w:r>
    </w:p>
    <w:p w14:paraId="32877097" w14:textId="77777777" w:rsidR="0052537D" w:rsidRPr="00D75B9A" w:rsidRDefault="0052537D" w:rsidP="0052537D">
      <w:pPr>
        <w:rPr>
          <w:noProof/>
        </w:rPr>
      </w:pPr>
      <w:r>
        <w:rPr>
          <w:noProof/>
        </w:rPr>
        <w:t>Le client peut payer en ligne sa location. Il peut aussi régler la location dans un entrepôt. L’application BricoLoc s’appuie sur stripe.com et ses APIs pour le paiement en ligne.</w:t>
      </w:r>
    </w:p>
    <w:p w14:paraId="10F7109F" w14:textId="77777777" w:rsidR="0052537D" w:rsidRDefault="0052537D" w:rsidP="0052537D">
      <w:pPr>
        <w:rPr>
          <w:noProof/>
        </w:rPr>
      </w:pPr>
      <w:r w:rsidRPr="00D75B9A">
        <w:rPr>
          <w:noProof/>
        </w:rPr>
        <w:t xml:space="preserve">Les clients ont le choix d’aller chercher dans un </w:t>
      </w:r>
      <w:r>
        <w:rPr>
          <w:noProof/>
        </w:rPr>
        <w:t xml:space="preserve">entrepôt </w:t>
      </w:r>
      <w:r w:rsidRPr="00D75B9A">
        <w:rPr>
          <w:noProof/>
        </w:rPr>
        <w:t xml:space="preserve">leurs outils ou de se les faire livrer. Les « gros outils » doivent être récupérés </w:t>
      </w:r>
      <w:r>
        <w:rPr>
          <w:noProof/>
        </w:rPr>
        <w:t>sur place</w:t>
      </w:r>
      <w:r w:rsidRPr="00D75B9A">
        <w:rPr>
          <w:noProof/>
        </w:rPr>
        <w:t>.</w:t>
      </w:r>
    </w:p>
    <w:p w14:paraId="71456D57" w14:textId="77777777" w:rsidR="0052537D" w:rsidRPr="002276AC" w:rsidRDefault="0052537D" w:rsidP="0052537D">
      <w:pPr>
        <w:pStyle w:val="Titre2"/>
        <w:numPr>
          <w:ilvl w:val="0"/>
          <w:numId w:val="30"/>
        </w:numPr>
        <w:rPr>
          <w:noProof/>
        </w:rPr>
      </w:pPr>
      <w:bookmarkStart w:id="10" w:name="_Toc171342050"/>
      <w:r w:rsidRPr="002276AC">
        <w:rPr>
          <w:noProof/>
        </w:rPr>
        <w:lastRenderedPageBreak/>
        <w:t>Elements  techniques de l’application</w:t>
      </w:r>
      <w:bookmarkEnd w:id="10"/>
    </w:p>
    <w:p w14:paraId="0F808AAF"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La solution actuelle a été mise en service en 2013.</w:t>
      </w:r>
      <w:r w:rsidRPr="00A97FC2">
        <w:rPr>
          <w:rFonts w:asciiTheme="minorHAnsi" w:hAnsiTheme="minorHAnsi" w:cstheme="minorBidi"/>
          <w:noProof/>
          <w:sz w:val="22"/>
          <w:szCs w:val="22"/>
          <w:lang w:eastAsia="en-US"/>
        </w:rPr>
        <w:t xml:space="preserve"> </w:t>
      </w:r>
      <w:r>
        <w:rPr>
          <w:rFonts w:asciiTheme="minorHAnsi" w:hAnsiTheme="minorHAnsi" w:cstheme="minorBidi"/>
          <w:noProof/>
          <w:sz w:val="22"/>
          <w:szCs w:val="22"/>
          <w:lang w:eastAsia="en-US"/>
        </w:rPr>
        <w:t>L’architecture de l’application ainsi que les plateformes et infrastructures sous-jacentes ont peu évolué depuis.</w:t>
      </w:r>
    </w:p>
    <w:p w14:paraId="51551A97"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elle est basée sur Java et </w:t>
      </w:r>
      <w:r w:rsidRPr="00A97FC2">
        <w:rPr>
          <w:rFonts w:asciiTheme="minorHAnsi" w:hAnsiTheme="minorHAnsi" w:cstheme="minorBidi"/>
          <w:noProof/>
          <w:sz w:val="22"/>
          <w:szCs w:val="22"/>
          <w:lang w:eastAsia="en-US"/>
        </w:rPr>
        <w:t xml:space="preserve"> une </w:t>
      </w:r>
      <w:r>
        <w:rPr>
          <w:rFonts w:asciiTheme="minorHAnsi" w:hAnsiTheme="minorHAnsi" w:cstheme="minorBidi"/>
          <w:noProof/>
          <w:sz w:val="22"/>
          <w:szCs w:val="22"/>
          <w:lang w:eastAsia="en-US"/>
        </w:rPr>
        <w:t>base de données</w:t>
      </w:r>
      <w:r w:rsidRPr="00A97FC2">
        <w:rPr>
          <w:rFonts w:asciiTheme="minorHAnsi" w:hAnsiTheme="minorHAnsi" w:cstheme="minorBidi"/>
          <w:noProof/>
          <w:sz w:val="22"/>
          <w:szCs w:val="22"/>
          <w:lang w:eastAsia="en-US"/>
        </w:rPr>
        <w:t xml:space="preserve"> Oracle</w:t>
      </w:r>
      <w:r>
        <w:rPr>
          <w:rFonts w:asciiTheme="minorHAnsi" w:hAnsiTheme="minorHAnsi" w:cstheme="minorBidi"/>
          <w:noProof/>
          <w:sz w:val="22"/>
          <w:szCs w:val="22"/>
          <w:lang w:eastAsia="en-US"/>
        </w:rPr>
        <w:t xml:space="preserve"> 11g R2</w:t>
      </w:r>
      <w:r w:rsidRPr="00A97FC2">
        <w:rPr>
          <w:rFonts w:asciiTheme="minorHAnsi" w:hAnsiTheme="minorHAnsi" w:cstheme="minorBidi"/>
          <w:noProof/>
          <w:sz w:val="22"/>
          <w:szCs w:val="22"/>
          <w:lang w:eastAsia="en-US"/>
        </w:rPr>
        <w:t xml:space="preserve">, le tout hébergé en interne. </w:t>
      </w:r>
    </w:p>
    <w:p w14:paraId="48E9E37A" w14:textId="77777777" w:rsidR="0052537D" w:rsidRPr="0066448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4FC8AA3E" w14:textId="77777777" w:rsidR="0052537D" w:rsidRDefault="0052537D" w:rsidP="0052537D">
      <w:pPr>
        <w:rPr>
          <w:noProof/>
        </w:rPr>
      </w:pPr>
      <w:r>
        <w:rPr>
          <w:noProof/>
        </w:rPr>
        <w:t>Le front-end est développé avec Spring Framework 5, hebergé sur un serveur Apache Tomcat 8.5. Les requêtes front-end passent par un reverse proxy Apache HTTP Server. Le tout est déployé sur un serveur Ubuntu 20.04 TLS. La migration vers Spring 5 s’est faite en 2018.</w:t>
      </w:r>
    </w:p>
    <w:p w14:paraId="6037EE14" w14:textId="77777777" w:rsidR="0052537D" w:rsidRDefault="0052537D" w:rsidP="0052537D">
      <w:pPr>
        <w:spacing w:after="0"/>
        <w:rPr>
          <w:noProof/>
        </w:rPr>
      </w:pPr>
      <w:r>
        <w:rPr>
          <w:noProof/>
        </w:rPr>
        <w:t>Ce front-end Communique avec le back-end via des services web SOAP exposés par ce back-end.</w:t>
      </w:r>
    </w:p>
    <w:p w14:paraId="5CB56223" w14:textId="77777777" w:rsidR="0052537D" w:rsidRDefault="0052537D" w:rsidP="0052537D">
      <w:pPr>
        <w:rPr>
          <w:noProof/>
        </w:rPr>
      </w:pPr>
      <w:r>
        <w:rPr>
          <w:noProof/>
        </w:rPr>
        <w:t>Il est aussi associé à une base MySQL Community Server 5 colocalisée sur le serveur Ubuntu. Cette base sert en quelques sorte de cache pour  « optimiser » l’accès aux photos, aux documentations mises à disposition des clients pour l’affichage dynamique de textes, etc.</w:t>
      </w:r>
    </w:p>
    <w:p w14:paraId="3582AFA2" w14:textId="77777777" w:rsidR="0052537D" w:rsidRDefault="0052537D" w:rsidP="0052537D">
      <w:pPr>
        <w:rPr>
          <w:noProof/>
        </w:rPr>
      </w:pPr>
      <w:r>
        <w:rPr>
          <w:noProof/>
        </w:rPr>
        <w:t xml:space="preserve">La partie back-end est développée avec Java EE 6 (EJB, JPA, etc.). Elle est déployée dans le serveur d’application </w:t>
      </w:r>
      <w:r w:rsidRPr="00B0682C">
        <w:rPr>
          <w:rStyle w:val="hgkelc"/>
          <w:bCs/>
          <w:lang w:val="en"/>
        </w:rPr>
        <w:t>WebLogic Server 12c R1</w:t>
      </w:r>
      <w:r>
        <w:rPr>
          <w:rStyle w:val="hgkelc"/>
          <w:b/>
          <w:bCs/>
          <w:lang w:val="en"/>
        </w:rPr>
        <w:t xml:space="preserve"> </w:t>
      </w:r>
      <w:r>
        <w:rPr>
          <w:noProof/>
        </w:rPr>
        <w:t>qui est installé sur sur un serveur Oracle Linux 6.5. Ce back-end implémente une partie de la logique métier de l’application BricoLoc.</w:t>
      </w:r>
    </w:p>
    <w:p w14:paraId="7198A84C" w14:textId="77777777" w:rsidR="0052537D" w:rsidRDefault="0052537D" w:rsidP="0052537D">
      <w:pPr>
        <w:rPr>
          <w:noProof/>
        </w:rPr>
      </w:pPr>
      <w:r>
        <w:rPr>
          <w:noProof/>
        </w:rPr>
        <w:t xml:space="preserve">Ce back-end  accède à la base de données relationnelle bricolocDB s’exécutant dans le serveur de bases de données Oracle 11g R2. Ce serveur de bases de données  est réparti sur 2 serveurs Oracle Linux 6.5. Elle contient aussi de nombreuses procédures stockées, fonctions et triggers PL/SQL qui implémentent une partie non négligeables de la logique métier de l’application BricoLoc. Malheuresuement </w:t>
      </w:r>
      <w:r w:rsidRPr="00A97FC2">
        <w:rPr>
          <w:noProof/>
        </w:rPr>
        <w:t>aucun collaborateur n’</w:t>
      </w:r>
      <w:r>
        <w:rPr>
          <w:noProof/>
        </w:rPr>
        <w:t xml:space="preserve">y </w:t>
      </w:r>
      <w:r w:rsidRPr="00A97FC2">
        <w:rPr>
          <w:noProof/>
        </w:rPr>
        <w:t xml:space="preserve">est </w:t>
      </w:r>
      <w:r>
        <w:rPr>
          <w:noProof/>
        </w:rPr>
        <w:t xml:space="preserve">vraiment </w:t>
      </w:r>
      <w:r w:rsidRPr="00A97FC2">
        <w:rPr>
          <w:noProof/>
        </w:rPr>
        <w:t>formé</w:t>
      </w:r>
      <w:r>
        <w:rPr>
          <w:noProof/>
        </w:rPr>
        <w:t xml:space="preserve"> en dehors de Didier L</w:t>
      </w:r>
      <w:r w:rsidRPr="00A97FC2">
        <w:rPr>
          <w:noProof/>
        </w:rPr>
        <w:t>.</w:t>
      </w:r>
      <w:r w:rsidRPr="009327EF">
        <w:rPr>
          <w:noProof/>
        </w:rPr>
        <w:t xml:space="preserve"> </w:t>
      </w:r>
      <w:r>
        <w:rPr>
          <w:noProof/>
        </w:rPr>
        <w:t xml:space="preserve">En plus, de </w:t>
      </w:r>
      <w:r w:rsidRPr="00A97FC2">
        <w:rPr>
          <w:noProof/>
        </w:rPr>
        <w:t xml:space="preserve">nombreuses tables </w:t>
      </w:r>
      <w:r>
        <w:rPr>
          <w:noProof/>
        </w:rPr>
        <w:t xml:space="preserve">et vues de la base </w:t>
      </w:r>
      <w:r w:rsidRPr="00A97FC2">
        <w:rPr>
          <w:noProof/>
        </w:rPr>
        <w:t xml:space="preserve">ont plus de 150 colonnes, témoignage </w:t>
      </w:r>
      <w:r>
        <w:rPr>
          <w:noProof/>
        </w:rPr>
        <w:t>de prêt de 10</w:t>
      </w:r>
      <w:r w:rsidRPr="00A97FC2">
        <w:rPr>
          <w:noProof/>
        </w:rPr>
        <w:t xml:space="preserve"> années de </w:t>
      </w:r>
      <w:r>
        <w:rPr>
          <w:noProof/>
        </w:rPr>
        <w:t>« </w:t>
      </w:r>
      <w:r w:rsidRPr="00A97FC2">
        <w:rPr>
          <w:noProof/>
        </w:rPr>
        <w:t>maintenance</w:t>
      </w:r>
      <w:r>
        <w:rPr>
          <w:noProof/>
        </w:rPr>
        <w:t xml:space="preserve"> » </w:t>
      </w:r>
      <w:r w:rsidRPr="00A97FC2">
        <w:rPr>
          <w:noProof/>
        </w:rPr>
        <w:t>effectuée</w:t>
      </w:r>
      <w:r>
        <w:rPr>
          <w:noProof/>
        </w:rPr>
        <w:t xml:space="preserve">s </w:t>
      </w:r>
      <w:r w:rsidRPr="00A97FC2">
        <w:rPr>
          <w:noProof/>
        </w:rPr>
        <w:t xml:space="preserve"> bien souvent en absence de cohérence</w:t>
      </w:r>
      <w:r>
        <w:rPr>
          <w:noProof/>
        </w:rPr>
        <w:t>.</w:t>
      </w:r>
    </w:p>
    <w:p w14:paraId="087D72A2" w14:textId="77777777" w:rsidR="0052537D" w:rsidRDefault="0052537D" w:rsidP="0052537D">
      <w:pPr>
        <w:rPr>
          <w:noProof/>
        </w:rPr>
      </w:pPr>
      <w:r>
        <w:rPr>
          <w:noProof/>
        </w:rPr>
        <w:t>L’application BricoLoc, accède aussi à  la base autorisationDB qui contient notamment les tables pour la gestion des identités et des accès basés sur les rôles,  autrement-dit, les comptes utilisateurs de l’applications et leurs autorisations.</w:t>
      </w:r>
    </w:p>
    <w:p w14:paraId="4FA3709D" w14:textId="77777777" w:rsidR="0052537D" w:rsidRDefault="0052537D" w:rsidP="0052537D">
      <w:pPr>
        <w:rPr>
          <w:noProof/>
        </w:rPr>
      </w:pPr>
      <w:r w:rsidRPr="00A97FC2">
        <w:rPr>
          <w:noProof/>
        </w:rPr>
        <w:t xml:space="preserve">Le serveur </w:t>
      </w:r>
      <w:r>
        <w:rPr>
          <w:noProof/>
        </w:rPr>
        <w:t xml:space="preserve">de base de données </w:t>
      </w:r>
      <w:r w:rsidRPr="00A97FC2">
        <w:rPr>
          <w:noProof/>
        </w:rPr>
        <w:t>Oracle a été déployé en m</w:t>
      </w:r>
      <w:r>
        <w:rPr>
          <w:noProof/>
        </w:rPr>
        <w:t xml:space="preserve">ême temps que l’application en ligne BricoLoc. La </w:t>
      </w:r>
      <w:r w:rsidRPr="00A97FC2">
        <w:rPr>
          <w:noProof/>
        </w:rPr>
        <w:t xml:space="preserve">documentation </w:t>
      </w:r>
      <w:r>
        <w:rPr>
          <w:noProof/>
        </w:rPr>
        <w:t xml:space="preserve">de cette dernière </w:t>
      </w:r>
      <w:r w:rsidRPr="00A97FC2">
        <w:rPr>
          <w:noProof/>
        </w:rPr>
        <w:t xml:space="preserve">n’est pas forcément à jour. </w:t>
      </w:r>
    </w:p>
    <w:p w14:paraId="4C2426FA" w14:textId="77777777" w:rsidR="0052537D" w:rsidRDefault="0052537D" w:rsidP="0052537D">
      <w:pPr>
        <w:rPr>
          <w:noProof/>
        </w:rPr>
      </w:pPr>
      <w:r w:rsidRPr="00A97FC2">
        <w:rPr>
          <w:noProof/>
        </w:rPr>
        <w:t xml:space="preserve">Pour pallier aux problèmes de performance, </w:t>
      </w:r>
      <w:r>
        <w:rPr>
          <w:noProof/>
        </w:rPr>
        <w:t xml:space="preserve">le serveur  de bases de données </w:t>
      </w:r>
      <w:r w:rsidRPr="00A97FC2">
        <w:rPr>
          <w:noProof/>
        </w:rPr>
        <w:t xml:space="preserve"> a été </w:t>
      </w:r>
      <w:r>
        <w:rPr>
          <w:noProof/>
        </w:rPr>
        <w:t>re</w:t>
      </w:r>
      <w:r w:rsidRPr="00A97FC2">
        <w:rPr>
          <w:noProof/>
        </w:rPr>
        <w:t>déployé</w:t>
      </w:r>
      <w:r>
        <w:rPr>
          <w:noProof/>
        </w:rPr>
        <w:t xml:space="preserve"> il y a environ 6 ans</w:t>
      </w:r>
      <w:r w:rsidRPr="00A97FC2">
        <w:rPr>
          <w:noProof/>
        </w:rPr>
        <w:t xml:space="preserve"> sur </w:t>
      </w:r>
      <w:r>
        <w:rPr>
          <w:noProof/>
        </w:rPr>
        <w:t>2 serveurs physiques ayant des grosses capacités (nombre de cœurs, RAM et espace disque). Cela a occasionné</w:t>
      </w:r>
      <w:r w:rsidRPr="00A97FC2">
        <w:rPr>
          <w:noProof/>
        </w:rPr>
        <w:t xml:space="preserve"> de nombreux surcoûts en licences</w:t>
      </w:r>
      <w:r>
        <w:rPr>
          <w:noProof/>
        </w:rPr>
        <w:t>.</w:t>
      </w:r>
      <w:r w:rsidRPr="00A97FC2">
        <w:rPr>
          <w:noProof/>
        </w:rPr>
        <w:t xml:space="preserve"> </w:t>
      </w:r>
    </w:p>
    <w:p w14:paraId="21F82CE6" w14:textId="77777777" w:rsidR="0052537D" w:rsidRDefault="0052537D" w:rsidP="0052537D">
      <w:pPr>
        <w:rPr>
          <w:noProof/>
        </w:rPr>
      </w:pPr>
      <w:r>
        <w:rPr>
          <w:noProof/>
        </w:rPr>
        <w:t xml:space="preserve">L’application propose aussi une interface « admin »  pour les tâches classiques d’administration d’une application Web. Les comptes utilisateurs de type admin sont créés directement dans la base de données bricolocDB. Seuls les développeurs sont autorisés à accéder à l’interface admin. L’interface admin permet aussi de manipuler les données des stocks. </w:t>
      </w:r>
    </w:p>
    <w:p w14:paraId="48DF327F" w14:textId="77777777" w:rsidR="0052537D" w:rsidRDefault="0052537D" w:rsidP="0052537D">
      <w:pPr>
        <w:rPr>
          <w:noProof/>
        </w:rPr>
      </w:pPr>
      <w:r>
        <w:rPr>
          <w:noProof/>
        </w:rPr>
        <w:t>Au fil des années des fonctions métiers ont commencé à être aussi implémentées dans le front-end. Certains composants métiers du front accèdent même directement à la base sans passer par le back-end.</w:t>
      </w:r>
    </w:p>
    <w:p w14:paraId="35A0FBC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 xml:space="preserve">BricoLoc </w:t>
      </w:r>
      <w:r w:rsidRPr="00A97FC2">
        <w:rPr>
          <w:rFonts w:asciiTheme="minorHAnsi" w:hAnsiTheme="minorHAnsi" w:cstheme="minorBidi"/>
          <w:noProof/>
          <w:sz w:val="22"/>
          <w:szCs w:val="22"/>
          <w:lang w:eastAsia="en-US"/>
        </w:rPr>
        <w:t>propos</w:t>
      </w:r>
      <w:r>
        <w:rPr>
          <w:rFonts w:asciiTheme="minorHAnsi" w:hAnsiTheme="minorHAnsi" w:cstheme="minorBidi"/>
          <w:noProof/>
          <w:sz w:val="22"/>
          <w:szCs w:val="22"/>
          <w:lang w:eastAsia="en-US"/>
        </w:rPr>
        <w:t>e</w:t>
      </w:r>
      <w:r w:rsidRPr="00A97FC2">
        <w:rPr>
          <w:rFonts w:asciiTheme="minorHAnsi" w:hAnsiTheme="minorHAnsi" w:cstheme="minorBidi"/>
          <w:noProof/>
          <w:sz w:val="22"/>
          <w:szCs w:val="22"/>
          <w:lang w:eastAsia="en-US"/>
        </w:rPr>
        <w:t xml:space="preserve"> également son </w:t>
      </w:r>
      <w:r>
        <w:rPr>
          <w:rFonts w:asciiTheme="minorHAnsi" w:hAnsiTheme="minorHAnsi" w:cstheme="minorBidi"/>
          <w:noProof/>
          <w:sz w:val="22"/>
          <w:szCs w:val="22"/>
          <w:lang w:eastAsia="en-US"/>
        </w:rPr>
        <w:t>application</w:t>
      </w:r>
      <w:r w:rsidRPr="00A97FC2">
        <w:rPr>
          <w:rFonts w:asciiTheme="minorHAnsi" w:hAnsiTheme="minorHAnsi" w:cstheme="minorBidi"/>
          <w:noProof/>
          <w:sz w:val="22"/>
          <w:szCs w:val="22"/>
          <w:lang w:eastAsia="en-US"/>
        </w:rPr>
        <w:t xml:space="preserve"> en marque blanche à plusieurs partenaires d</w:t>
      </w:r>
      <w:r>
        <w:rPr>
          <w:rFonts w:asciiTheme="minorHAnsi" w:hAnsiTheme="minorHAnsi" w:cstheme="minorBidi"/>
          <w:noProof/>
          <w:sz w:val="22"/>
          <w:szCs w:val="22"/>
          <w:lang w:eastAsia="en-US"/>
        </w:rPr>
        <w:t>ont des chaînes d’hypermarchés.</w:t>
      </w:r>
    </w:p>
    <w:p w14:paraId="7BE8636C" w14:textId="77777777" w:rsidR="0052537D" w:rsidRDefault="0052537D" w:rsidP="0052537D">
      <w:pPr>
        <w:rPr>
          <w:noProof/>
        </w:rPr>
      </w:pPr>
      <w:r>
        <w:rPr>
          <w:noProof/>
        </w:rPr>
        <w:lastRenderedPageBreak/>
        <w:t>Le client a la charge de déployer la solution dans son infrastructure. Le backend-end ayant été implémenté en respectant les standards Java EE, il  peut donc sur le papier être déployé  dans un serveur d’applicaton compatible autre que Weblogic moyennant quelques adaptation de configuration. Le partenaire peut connecter le backend à son propre SGBDR. BricoLoc fournit des scripts, pour la génération du schéma de la base, adaptés aux principaux SGBDR du marché (Oracle, MySQL, PostGreSQL et SQL Server)</w:t>
      </w:r>
    </w:p>
    <w:p w14:paraId="1D3B2DC8" w14:textId="77777777" w:rsidR="0052537D" w:rsidRDefault="0052537D" w:rsidP="0052537D">
      <w:pPr>
        <w:rPr>
          <w:noProof/>
        </w:rPr>
      </w:pPr>
      <w:r>
        <w:rPr>
          <w:noProof/>
        </w:rPr>
        <w:t>Marion D. et Florent H. et Didier L. sont chargés d’assister le partenaire dans le déploiement de la solution.</w:t>
      </w:r>
    </w:p>
    <w:p w14:paraId="02581BC4" w14:textId="77777777" w:rsidR="0052537D" w:rsidRDefault="0052537D" w:rsidP="0052537D">
      <w:pPr>
        <w:rPr>
          <w:noProof/>
        </w:rPr>
      </w:pPr>
      <w:r>
        <w:rPr>
          <w:noProof/>
        </w:rPr>
        <w:t>Une information, entre eux les membres de l’équipes informatiques ont nommé BricoLoc, la grande boule de boue.</w:t>
      </w:r>
    </w:p>
    <w:p w14:paraId="092DD3F8" w14:textId="77777777" w:rsidR="0052537D" w:rsidRPr="003F5E03" w:rsidRDefault="0052537D" w:rsidP="0052537D">
      <w:pPr>
        <w:pStyle w:val="Titre1"/>
        <w:keepLines/>
        <w:numPr>
          <w:ilvl w:val="0"/>
          <w:numId w:val="26"/>
        </w:numPr>
        <w:pBdr>
          <w:bottom w:val="none" w:sz="0" w:space="0" w:color="auto"/>
        </w:pBdr>
        <w:spacing w:before="480" w:after="0" w:line="259" w:lineRule="auto"/>
        <w:jc w:val="left"/>
        <w:rPr>
          <w:rFonts w:asciiTheme="minorHAnsi" w:hAnsiTheme="minorHAnsi" w:cstheme="minorHAnsi"/>
        </w:rPr>
      </w:pPr>
      <w:bookmarkStart w:id="11" w:name="_Toc171342051"/>
      <w:r w:rsidRPr="003F5E03">
        <w:rPr>
          <w:rFonts w:asciiTheme="minorHAnsi" w:hAnsiTheme="minorHAnsi" w:cstheme="minorHAnsi"/>
        </w:rPr>
        <w:t>Schéma récapitulatif de l’architecture du SI</w:t>
      </w:r>
      <w:bookmarkEnd w:id="11"/>
    </w:p>
    <w:p w14:paraId="3E29998D" w14:textId="77777777" w:rsidR="0052537D" w:rsidRDefault="0052537D" w:rsidP="0052537D">
      <w:pPr>
        <w:spacing w:after="240"/>
        <w:rPr>
          <w:noProof/>
        </w:rPr>
      </w:pPr>
      <w:r>
        <w:rPr>
          <w:noProof/>
        </w:rPr>
        <w:t>Ce schéma succinct de l’architecture applicative du SI n’est pas complet, mais c’est le seul qui existe dans l’enteprise. Le responsable informatique vous a expliqué qu’il faudrait le reprendre, le reviser et le compléter, mais que faute de temps c’est toujours remis à plus tard.</w:t>
      </w:r>
    </w:p>
    <w:p w14:paraId="5CF4997E" w14:textId="77777777" w:rsidR="0052537D" w:rsidRDefault="0052537D" w:rsidP="0052537D">
      <w:pPr>
        <w:spacing w:after="0" w:line="240" w:lineRule="auto"/>
        <w:sectPr w:rsidR="0052537D" w:rsidSect="00744618">
          <w:headerReference w:type="default" r:id="rId11"/>
          <w:footerReference w:type="default" r:id="rId12"/>
          <w:pgSz w:w="11906" w:h="16838"/>
          <w:pgMar w:top="567" w:right="567" w:bottom="567" w:left="567" w:header="563" w:footer="148" w:gutter="0"/>
          <w:cols w:space="708"/>
          <w:docGrid w:linePitch="360"/>
        </w:sectPr>
      </w:pPr>
    </w:p>
    <w:p w14:paraId="2EB15B2E" w14:textId="77777777" w:rsidR="0052537D" w:rsidRDefault="0052537D" w:rsidP="0052537D">
      <w:pPr>
        <w:spacing w:after="0" w:line="240" w:lineRule="auto"/>
        <w:sectPr w:rsidR="0052537D" w:rsidSect="00A97FC2">
          <w:pgSz w:w="16838" w:h="11906" w:orient="landscape"/>
          <w:pgMar w:top="567" w:right="567" w:bottom="567" w:left="567" w:header="561" w:footer="147" w:gutter="0"/>
          <w:cols w:space="708"/>
          <w:docGrid w:linePitch="360"/>
        </w:sectPr>
      </w:pPr>
      <w:r>
        <w:rPr>
          <w:noProof/>
          <w:lang w:eastAsia="fr-FR"/>
        </w:rPr>
        <w:lastRenderedPageBreak/>
        <w:drawing>
          <wp:inline distT="0" distB="0" distL="0" distR="0" wp14:anchorId="68E2F222" wp14:editId="656FDE83">
            <wp:extent cx="8324214" cy="5719744"/>
            <wp:effectExtent l="0" t="0" r="127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coloc_pc1_12102023.jpg"/>
                    <pic:cNvPicPr/>
                  </pic:nvPicPr>
                  <pic:blipFill>
                    <a:blip r:embed="rId13">
                      <a:extLst>
                        <a:ext uri="{28A0092B-C50C-407E-A947-70E740481C1C}">
                          <a14:useLocalDpi xmlns:a14="http://schemas.microsoft.com/office/drawing/2010/main" val="0"/>
                        </a:ext>
                      </a:extLst>
                    </a:blip>
                    <a:stretch>
                      <a:fillRect/>
                    </a:stretch>
                  </pic:blipFill>
                  <pic:spPr>
                    <a:xfrm>
                      <a:off x="0" y="0"/>
                      <a:ext cx="8334662" cy="5726923"/>
                    </a:xfrm>
                    <a:prstGeom prst="rect">
                      <a:avLst/>
                    </a:prstGeom>
                  </pic:spPr>
                </pic:pic>
              </a:graphicData>
            </a:graphic>
          </wp:inline>
        </w:drawing>
      </w:r>
    </w:p>
    <w:p w14:paraId="6503B678" w14:textId="77777777" w:rsidR="0052537D" w:rsidRDefault="0052537D" w:rsidP="0052537D">
      <w:pPr>
        <w:spacing w:after="240"/>
        <w:rPr>
          <w:i/>
          <w:noProof/>
        </w:rPr>
      </w:pPr>
      <w:r w:rsidRPr="001D47C9">
        <w:rPr>
          <w:i/>
          <w:noProof/>
        </w:rPr>
        <w:lastRenderedPageBreak/>
        <w:t xml:space="preserve">Le schéma de la page </w:t>
      </w:r>
      <w:r>
        <w:rPr>
          <w:i/>
          <w:noProof/>
        </w:rPr>
        <w:t>précédente</w:t>
      </w:r>
      <w:r w:rsidRPr="001D47C9">
        <w:rPr>
          <w:i/>
          <w:noProof/>
        </w:rPr>
        <w:t xml:space="preserve"> est mis à disposition au format JPG et au format draw.io, lisible et modifiable via l’outil en ligne </w:t>
      </w:r>
      <w:hyperlink r:id="rId14" w:history="1">
        <w:r w:rsidRPr="00F83318">
          <w:rPr>
            <w:rStyle w:val="Lienhypertexte"/>
            <w:i/>
            <w:noProof/>
          </w:rPr>
          <w:t>https://app.diagrams.net/</w:t>
        </w:r>
      </w:hyperlink>
    </w:p>
    <w:p w14:paraId="5A7C13BA" w14:textId="77777777" w:rsidR="0052537D" w:rsidRPr="003F5E03" w:rsidRDefault="0052537D" w:rsidP="0052537D">
      <w:pPr>
        <w:pStyle w:val="Titre1"/>
        <w:keepLines/>
        <w:numPr>
          <w:ilvl w:val="0"/>
          <w:numId w:val="26"/>
        </w:numPr>
        <w:pBdr>
          <w:bottom w:val="none" w:sz="0" w:space="0" w:color="auto"/>
        </w:pBdr>
        <w:spacing w:before="480" w:after="0" w:line="259" w:lineRule="auto"/>
        <w:jc w:val="left"/>
        <w:rPr>
          <w:rFonts w:asciiTheme="minorHAnsi" w:hAnsiTheme="minorHAnsi" w:cstheme="minorHAnsi"/>
        </w:rPr>
      </w:pPr>
      <w:bookmarkStart w:id="12" w:name="_Toc171342052"/>
      <w:r w:rsidRPr="003F5E03">
        <w:rPr>
          <w:rFonts w:asciiTheme="minorHAnsi" w:hAnsiTheme="minorHAnsi" w:cstheme="minorHAnsi"/>
        </w:rPr>
        <w:t>Cadre de la mission</w:t>
      </w:r>
      <w:bookmarkEnd w:id="12"/>
    </w:p>
    <w:p w14:paraId="650DA341"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Depuis sont lancement en 2013, l’application de location BricoLoc n’a cessé de gagner en popularité jusqu’à 2020. Depuis cette date, elle a commencé à perdre régulièrement des clients du fait de bugs, de problèmes de performances. L’un des problèmes majeur relevé est l’incohérence dans la gestion des stocks.</w:t>
      </w:r>
    </w:p>
    <w:p w14:paraId="573CE8E7"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De plus l’expérience utilisateur n’est plus en phase avec les plateformes web modernes.</w:t>
      </w:r>
    </w:p>
    <w:p w14:paraId="56BFBC29"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S’ajoute à cela la concurrence de grands acteurs du web qui se sont aussi positionnés sur ce secteur de la location.</w:t>
      </w:r>
    </w:p>
    <w:p w14:paraId="14A24D5C"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La direction, consciente des enjeux pour l’entreprise, vous a mandaté pour que vous proposiez une nouvelle architecture pour l’application BricoLoc, sans oublier l’adaptation de l’architecture globale de son SI pour que l’intégration de la nouvelle application soit optimale.</w:t>
      </w:r>
    </w:p>
    <w:p w14:paraId="317E7B72" w14:textId="77777777" w:rsidR="0052537D" w:rsidRPr="00890B4A"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5C5280A8"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Pour se démarquer de la concurrence, l’entreprise désire que la nouvelle solution BricoLoc intègre les fonctionnalités pour</w:t>
      </w:r>
      <w:r w:rsidRPr="00F17402">
        <w:rPr>
          <w:rFonts w:asciiTheme="minorHAnsi" w:hAnsiTheme="minorHAnsi" w:cstheme="minorBidi"/>
          <w:noProof/>
          <w:sz w:val="22"/>
          <w:szCs w:val="22"/>
          <w:lang w:eastAsia="en-US"/>
        </w:rPr>
        <w:t xml:space="preserve"> </w:t>
      </w:r>
      <w:r>
        <w:rPr>
          <w:rFonts w:asciiTheme="minorHAnsi" w:hAnsiTheme="minorHAnsi" w:cstheme="minorBidi"/>
          <w:noProof/>
          <w:sz w:val="22"/>
          <w:szCs w:val="22"/>
          <w:lang w:eastAsia="en-US"/>
        </w:rPr>
        <w:t>la locations d’outils entre particuliers.</w:t>
      </w:r>
    </w:p>
    <w:p w14:paraId="641E885E"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Dans les 3 années à venir, l’entreprise prévoit de s’ouvrir au marché européen. Elle prévoit d’implanter un entrepôt à Bruxelles, Lausanne, Francfort, puis dans un second temps des entreprots en Italie et en Espagne, prêt de la frontière.</w:t>
      </w:r>
    </w:p>
    <w:p w14:paraId="0262681A"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La DG veut aussi se positionner sur le secteur de la location pour les grands acteurs du bâtiment. Pour l’instant les professionnels louant du matériel sont uniquement des indépendants. Elle se donne 5 ans pour y arriver.</w:t>
      </w:r>
    </w:p>
    <w:p w14:paraId="14405AC8"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03E75A04"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La solution en marque blanche ne prend pas vraiment du fait de la difficulter à configurer et paramétrer la solution chez le partenaire. La direction vous demande de prendre en compte qu’elle désire conserver sa capacité à fournir une solution pour ses partenaires.</w:t>
      </w:r>
    </w:p>
    <w:p w14:paraId="5D750E23"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6EAC47E1"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Le responsabile informatique</w:t>
      </w:r>
      <w:r w:rsidRPr="00A97FC2">
        <w:rPr>
          <w:rFonts w:asciiTheme="minorHAnsi" w:hAnsiTheme="minorHAnsi" w:cstheme="minorBidi"/>
          <w:noProof/>
          <w:sz w:val="22"/>
          <w:szCs w:val="22"/>
          <w:lang w:eastAsia="en-US"/>
        </w:rPr>
        <w:t xml:space="preserve"> souhaite </w:t>
      </w:r>
      <w:r>
        <w:rPr>
          <w:rFonts w:asciiTheme="minorHAnsi" w:hAnsiTheme="minorHAnsi" w:cstheme="minorBidi"/>
          <w:noProof/>
          <w:sz w:val="22"/>
          <w:szCs w:val="22"/>
          <w:lang w:eastAsia="en-US"/>
        </w:rPr>
        <w:t>que la conception de la nouvelle solution  inclue</w:t>
      </w:r>
      <w:r w:rsidRPr="00A97FC2">
        <w:rPr>
          <w:rFonts w:asciiTheme="minorHAnsi" w:hAnsiTheme="minorHAnsi" w:cstheme="minorBidi"/>
          <w:noProof/>
          <w:sz w:val="22"/>
          <w:szCs w:val="22"/>
          <w:lang w:eastAsia="en-US"/>
        </w:rPr>
        <w:t xml:space="preserve"> l'étude d'un hébergement de type "cloud", </w:t>
      </w:r>
      <w:r>
        <w:rPr>
          <w:rFonts w:asciiTheme="minorHAnsi" w:hAnsiTheme="minorHAnsi" w:cstheme="minorBidi"/>
          <w:noProof/>
          <w:sz w:val="22"/>
          <w:szCs w:val="22"/>
          <w:lang w:eastAsia="en-US"/>
        </w:rPr>
        <w:t>et que l’architecture BricoLoc puisse être</w:t>
      </w:r>
      <w:r w:rsidRPr="00A97FC2">
        <w:rPr>
          <w:rFonts w:asciiTheme="minorHAnsi" w:hAnsiTheme="minorHAnsi" w:cstheme="minorBidi"/>
          <w:noProof/>
          <w:sz w:val="22"/>
          <w:szCs w:val="22"/>
          <w:lang w:eastAsia="en-US"/>
        </w:rPr>
        <w:t xml:space="preserve"> dévelop</w:t>
      </w:r>
      <w:r>
        <w:rPr>
          <w:rFonts w:asciiTheme="minorHAnsi" w:hAnsiTheme="minorHAnsi" w:cstheme="minorBidi"/>
          <w:noProof/>
          <w:sz w:val="22"/>
          <w:szCs w:val="22"/>
          <w:lang w:eastAsia="en-US"/>
        </w:rPr>
        <w:t>pée</w:t>
      </w:r>
      <w:r w:rsidRPr="00A97FC2">
        <w:rPr>
          <w:rFonts w:asciiTheme="minorHAnsi" w:hAnsiTheme="minorHAnsi" w:cstheme="minorBidi"/>
          <w:noProof/>
          <w:sz w:val="22"/>
          <w:szCs w:val="22"/>
          <w:lang w:eastAsia="en-US"/>
        </w:rPr>
        <w:t xml:space="preserve"> par les 5 développeurs présents en interne.</w:t>
      </w:r>
    </w:p>
    <w:p w14:paraId="624E638B"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p>
    <w:p w14:paraId="744DBF68" w14:textId="77777777" w:rsidR="0052537D" w:rsidRPr="00FD1CDF" w:rsidRDefault="0052537D" w:rsidP="0052537D">
      <w:pPr>
        <w:pStyle w:val="2019CDC-2"/>
        <w:rPr>
          <w:noProof/>
        </w:rPr>
      </w:pPr>
      <w:r w:rsidRPr="00FD1CDF">
        <w:rPr>
          <w:noProof/>
        </w:rPr>
        <w:t>Annexe</w:t>
      </w:r>
    </w:p>
    <w:p w14:paraId="65B4F8E8" w14:textId="77777777" w:rsidR="0052537D" w:rsidRDefault="0052537D" w:rsidP="0052537D">
      <w:pPr>
        <w:pStyle w:val="NormalWeb"/>
        <w:spacing w:before="0" w:beforeAutospacing="0" w:after="0" w:afterAutospacing="0"/>
        <w:jc w:val="both"/>
        <w:rPr>
          <w:rFonts w:asciiTheme="minorHAnsi" w:hAnsiTheme="minorHAnsi" w:cstheme="minorBidi"/>
          <w:noProof/>
          <w:sz w:val="22"/>
          <w:szCs w:val="22"/>
          <w:lang w:eastAsia="en-US"/>
        </w:rPr>
      </w:pPr>
      <w:r>
        <w:rPr>
          <w:rFonts w:asciiTheme="minorHAnsi" w:hAnsiTheme="minorHAnsi" w:cstheme="minorBidi"/>
          <w:noProof/>
          <w:sz w:val="22"/>
          <w:szCs w:val="22"/>
          <w:lang w:eastAsia="en-US"/>
        </w:rPr>
        <w:t>Schéma du SI version JPG et drawio modifiable</w:t>
      </w:r>
    </w:p>
    <w:p w14:paraId="4D650B55" w14:textId="71082F36" w:rsidR="00134F2E" w:rsidRPr="00123D75" w:rsidRDefault="00134F2E" w:rsidP="00123D75"/>
    <w:sectPr w:rsidR="00134F2E" w:rsidRPr="00123D75" w:rsidSect="008B2042">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1864F5" w14:textId="77777777" w:rsidR="003A0131" w:rsidRDefault="003A0131" w:rsidP="003A0131">
      <w:pPr>
        <w:spacing w:after="0" w:line="240" w:lineRule="auto"/>
      </w:pPr>
      <w:r>
        <w:separator/>
      </w:r>
    </w:p>
  </w:endnote>
  <w:endnote w:type="continuationSeparator" w:id="0">
    <w:p w14:paraId="10F74593" w14:textId="77777777" w:rsidR="003A0131" w:rsidRDefault="003A0131" w:rsidP="003A0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3DFF3" w14:textId="62BA754E" w:rsidR="0052537D" w:rsidRPr="001E5857" w:rsidRDefault="004B7F4A" w:rsidP="004B7F4A">
    <w:pPr>
      <w:rPr>
        <w:sz w:val="16"/>
      </w:rPr>
    </w:pPr>
    <w:r>
      <w:rPr>
        <w:rFonts w:ascii="Calibri" w:hAnsi="Calibri" w:cs="Calibri"/>
        <w:sz w:val="18"/>
        <w:szCs w:val="18"/>
      </w:rPr>
      <w:t>Contexte BricoLoc - Concevoir l’architecture logicielle du SI – V1</w:t>
    </w:r>
    <w:r w:rsidR="0052537D">
      <w:rPr>
        <w:sz w:val="16"/>
      </w:rPr>
      <w:tab/>
    </w:r>
    <w:r w:rsidR="0052537D">
      <w:rPr>
        <w:sz w:val="16"/>
      </w:rPr>
      <w:tab/>
    </w:r>
    <w:r w:rsidR="0052537D">
      <w:rPr>
        <w:sz w:val="16"/>
      </w:rPr>
      <w:tab/>
    </w:r>
    <w:r w:rsidR="0052537D">
      <w:rPr>
        <w:sz w:val="16"/>
      </w:rPr>
      <w:tab/>
    </w:r>
    <w:r w:rsidR="0052537D">
      <w:rPr>
        <w:sz w:val="16"/>
      </w:rPr>
      <w:tab/>
    </w:r>
    <w:r w:rsidR="0052537D">
      <w:rPr>
        <w:sz w:val="16"/>
      </w:rPr>
      <w:tab/>
    </w:r>
    <w:r w:rsidR="0052537D">
      <w:rPr>
        <w:sz w:val="16"/>
      </w:rPr>
      <w:tab/>
    </w:r>
    <w:r w:rsidR="0052537D">
      <w:rPr>
        <w:sz w:val="16"/>
      </w:rPr>
      <w:tab/>
    </w:r>
    <w:r w:rsidR="0052537D" w:rsidRPr="00EB1DA1">
      <w:rPr>
        <w:sz w:val="18"/>
        <w:szCs w:val="18"/>
      </w:rPr>
      <w:t xml:space="preserve">Page </w:t>
    </w:r>
    <w:r w:rsidR="0052537D" w:rsidRPr="00EB1DA1">
      <w:rPr>
        <w:bCs/>
        <w:sz w:val="18"/>
        <w:szCs w:val="18"/>
      </w:rPr>
      <w:fldChar w:fldCharType="begin"/>
    </w:r>
    <w:r w:rsidR="0052537D" w:rsidRPr="00EB1DA1">
      <w:rPr>
        <w:bCs/>
        <w:sz w:val="18"/>
        <w:szCs w:val="18"/>
      </w:rPr>
      <w:instrText>PAGE  \* Arabic  \* MERGEFORMAT</w:instrText>
    </w:r>
    <w:r w:rsidR="0052537D" w:rsidRPr="00EB1DA1">
      <w:rPr>
        <w:bCs/>
        <w:sz w:val="18"/>
        <w:szCs w:val="18"/>
      </w:rPr>
      <w:fldChar w:fldCharType="separate"/>
    </w:r>
    <w:r w:rsidR="003822D1">
      <w:rPr>
        <w:bCs/>
        <w:noProof/>
        <w:sz w:val="18"/>
        <w:szCs w:val="18"/>
      </w:rPr>
      <w:t>2</w:t>
    </w:r>
    <w:r w:rsidR="0052537D" w:rsidRPr="00EB1DA1">
      <w:rPr>
        <w:bCs/>
        <w:sz w:val="18"/>
        <w:szCs w:val="18"/>
      </w:rPr>
      <w:fldChar w:fldCharType="end"/>
    </w:r>
    <w:r w:rsidR="0052537D" w:rsidRPr="00EB1DA1">
      <w:rPr>
        <w:sz w:val="18"/>
        <w:szCs w:val="18"/>
      </w:rPr>
      <w:t>/</w:t>
    </w:r>
    <w:r w:rsidR="0052537D" w:rsidRPr="00EB1DA1">
      <w:rPr>
        <w:bCs/>
        <w:sz w:val="18"/>
        <w:szCs w:val="18"/>
      </w:rPr>
      <w:fldChar w:fldCharType="begin"/>
    </w:r>
    <w:r w:rsidR="0052537D" w:rsidRPr="00EB1DA1">
      <w:rPr>
        <w:bCs/>
        <w:sz w:val="18"/>
        <w:szCs w:val="18"/>
      </w:rPr>
      <w:instrText>NUMPAGES  \* Arabic  \* MERGEFORMAT</w:instrText>
    </w:r>
    <w:r w:rsidR="0052537D" w:rsidRPr="00EB1DA1">
      <w:rPr>
        <w:bCs/>
        <w:sz w:val="18"/>
        <w:szCs w:val="18"/>
      </w:rPr>
      <w:fldChar w:fldCharType="separate"/>
    </w:r>
    <w:r w:rsidR="003822D1">
      <w:rPr>
        <w:bCs/>
        <w:noProof/>
        <w:sz w:val="18"/>
        <w:szCs w:val="18"/>
      </w:rPr>
      <w:t>8</w:t>
    </w:r>
    <w:r w:rsidR="0052537D" w:rsidRPr="00EB1DA1">
      <w:rPr>
        <w:bCs/>
        <w:sz w:val="18"/>
        <w:szCs w:val="18"/>
      </w:rPr>
      <w:fldChar w:fldCharType="end"/>
    </w:r>
  </w:p>
  <w:p w14:paraId="734358A6" w14:textId="77777777" w:rsidR="0052537D" w:rsidRDefault="0052537D" w:rsidP="00EB1DA1">
    <w:pPr>
      <w:pStyle w:val="Pieddepage"/>
      <w:tabs>
        <w:tab w:val="clear" w:pos="9072"/>
        <w:tab w:val="right" w:pos="10772"/>
      </w:tabs>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60605" w14:textId="02ED5DF3" w:rsidR="003A0131" w:rsidRPr="00FF38BC" w:rsidRDefault="00FF38BC" w:rsidP="00FF38BC">
    <w:pPr>
      <w:rPr>
        <w:sz w:val="16"/>
      </w:rPr>
    </w:pPr>
    <w:r>
      <w:rPr>
        <w:rFonts w:ascii="Calibri" w:hAnsi="Calibri" w:cs="Calibri"/>
        <w:sz w:val="18"/>
        <w:szCs w:val="18"/>
      </w:rPr>
      <w:t>Contexte BricoLoc - Concevoir l’architecture logicielle du SI – V1</w:t>
    </w:r>
    <w:r>
      <w:rPr>
        <w:sz w:val="16"/>
      </w:rPr>
      <w:tab/>
    </w:r>
    <w:r>
      <w:rPr>
        <w:sz w:val="16"/>
      </w:rPr>
      <w:tab/>
    </w:r>
    <w:r>
      <w:rPr>
        <w:sz w:val="16"/>
      </w:rPr>
      <w:tab/>
    </w:r>
    <w:r>
      <w:rPr>
        <w:sz w:val="16"/>
      </w:rPr>
      <w:tab/>
    </w:r>
    <w:r>
      <w:rPr>
        <w:sz w:val="16"/>
      </w:rPr>
      <w:tab/>
    </w:r>
    <w:r w:rsidRPr="00EB1DA1">
      <w:rPr>
        <w:sz w:val="18"/>
        <w:szCs w:val="18"/>
      </w:rPr>
      <w:t xml:space="preserve">Page </w:t>
    </w:r>
    <w:r w:rsidRPr="00EB1DA1">
      <w:rPr>
        <w:bCs/>
        <w:sz w:val="18"/>
        <w:szCs w:val="18"/>
      </w:rPr>
      <w:fldChar w:fldCharType="begin"/>
    </w:r>
    <w:r w:rsidRPr="00EB1DA1">
      <w:rPr>
        <w:bCs/>
        <w:sz w:val="18"/>
        <w:szCs w:val="18"/>
      </w:rPr>
      <w:instrText>PAGE  \* Arabic  \* MERGEFORMAT</w:instrText>
    </w:r>
    <w:r w:rsidRPr="00EB1DA1">
      <w:rPr>
        <w:bCs/>
        <w:sz w:val="18"/>
        <w:szCs w:val="18"/>
      </w:rPr>
      <w:fldChar w:fldCharType="separate"/>
    </w:r>
    <w:r>
      <w:rPr>
        <w:bCs/>
        <w:noProof/>
        <w:sz w:val="18"/>
        <w:szCs w:val="18"/>
      </w:rPr>
      <w:t>8</w:t>
    </w:r>
    <w:r w:rsidRPr="00EB1DA1">
      <w:rPr>
        <w:bCs/>
        <w:sz w:val="18"/>
        <w:szCs w:val="18"/>
      </w:rPr>
      <w:fldChar w:fldCharType="end"/>
    </w:r>
    <w:r w:rsidRPr="00EB1DA1">
      <w:rPr>
        <w:sz w:val="18"/>
        <w:szCs w:val="18"/>
      </w:rPr>
      <w:t>/</w:t>
    </w:r>
    <w:r w:rsidRPr="00EB1DA1">
      <w:rPr>
        <w:bCs/>
        <w:sz w:val="18"/>
        <w:szCs w:val="18"/>
      </w:rPr>
      <w:fldChar w:fldCharType="begin"/>
    </w:r>
    <w:r w:rsidRPr="00EB1DA1">
      <w:rPr>
        <w:bCs/>
        <w:sz w:val="18"/>
        <w:szCs w:val="18"/>
      </w:rPr>
      <w:instrText>NUMPAGES  \* Arabic  \* MERGEFORMAT</w:instrText>
    </w:r>
    <w:r w:rsidRPr="00EB1DA1">
      <w:rPr>
        <w:bCs/>
        <w:sz w:val="18"/>
        <w:szCs w:val="18"/>
      </w:rPr>
      <w:fldChar w:fldCharType="separate"/>
    </w:r>
    <w:r>
      <w:rPr>
        <w:bCs/>
        <w:noProof/>
        <w:sz w:val="18"/>
        <w:szCs w:val="18"/>
      </w:rPr>
      <w:t>8</w:t>
    </w:r>
    <w:r w:rsidRPr="00EB1DA1">
      <w:rPr>
        <w:bCs/>
        <w:sz w:val="18"/>
        <w:szCs w:val="18"/>
      </w:rPr>
      <w:fldChar w:fldCharType="end"/>
    </w:r>
  </w:p>
  <w:p w14:paraId="09DAFEAB" w14:textId="77777777" w:rsidR="003A0131" w:rsidRDefault="003A01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69DD3" w14:textId="77777777" w:rsidR="003A0131" w:rsidRDefault="003A0131" w:rsidP="003A0131">
      <w:pPr>
        <w:spacing w:after="0" w:line="240" w:lineRule="auto"/>
      </w:pPr>
      <w:r>
        <w:separator/>
      </w:r>
    </w:p>
  </w:footnote>
  <w:footnote w:type="continuationSeparator" w:id="0">
    <w:p w14:paraId="392D3967" w14:textId="77777777" w:rsidR="003A0131" w:rsidRDefault="003A0131" w:rsidP="003A0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386D7" w14:textId="77777777" w:rsidR="0052537D" w:rsidRDefault="0052537D" w:rsidP="00E6148B">
    <w:pPr>
      <w:pStyle w:val="Titre"/>
      <w:rPr>
        <w:b/>
        <w:sz w:val="36"/>
      </w:rPr>
    </w:pPr>
    <w:r w:rsidRPr="00434E47">
      <w:rPr>
        <w:rFonts w:ascii="Arial Black" w:hAnsi="Arial Black"/>
        <w:noProof/>
        <w:sz w:val="40"/>
        <w:szCs w:val="38"/>
        <w:lang w:eastAsia="fr-FR"/>
      </w:rPr>
      <w:drawing>
        <wp:anchor distT="0" distB="0" distL="114300" distR="114300" simplePos="0" relativeHeight="251661312" behindDoc="1" locked="0" layoutInCell="1" allowOverlap="1" wp14:anchorId="3354D2B0" wp14:editId="58237F81">
          <wp:simplePos x="0" y="0"/>
          <wp:positionH relativeFrom="column">
            <wp:posOffset>-55245</wp:posOffset>
          </wp:positionH>
          <wp:positionV relativeFrom="paragraph">
            <wp:posOffset>-90805</wp:posOffset>
          </wp:positionV>
          <wp:extent cx="1394460" cy="72644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one cesi.JPG"/>
                  <pic:cNvPicPr/>
                </pic:nvPicPr>
                <pic:blipFill>
                  <a:blip r:embed="rId1">
                    <a:extLst>
                      <a:ext uri="{28A0092B-C50C-407E-A947-70E740481C1C}">
                        <a14:useLocalDpi xmlns:a14="http://schemas.microsoft.com/office/drawing/2010/main" val="0"/>
                      </a:ext>
                    </a:extLst>
                  </a:blip>
                  <a:stretch>
                    <a:fillRect/>
                  </a:stretch>
                </pic:blipFill>
                <pic:spPr>
                  <a:xfrm>
                    <a:off x="0" y="0"/>
                    <a:ext cx="1394460" cy="726440"/>
                  </a:xfrm>
                  <a:prstGeom prst="rect">
                    <a:avLst/>
                  </a:prstGeom>
                </pic:spPr>
              </pic:pic>
            </a:graphicData>
          </a:graphic>
          <wp14:sizeRelH relativeFrom="margin">
            <wp14:pctWidth>0</wp14:pctWidth>
          </wp14:sizeRelH>
          <wp14:sizeRelV relativeFrom="margin">
            <wp14:pctHeight>0</wp14:pctHeight>
          </wp14:sizeRelV>
        </wp:anchor>
      </w:drawing>
    </w:r>
    <w:r w:rsidRPr="00E6148B">
      <w:rPr>
        <w:b/>
        <w:sz w:val="36"/>
      </w:rPr>
      <w:t xml:space="preserve"> </w:t>
    </w:r>
  </w:p>
  <w:p w14:paraId="7658DE23" w14:textId="77777777" w:rsidR="0052537D" w:rsidRDefault="0052537D" w:rsidP="00E6148B">
    <w:pPr>
      <w:pStyle w:val="Titre"/>
      <w:jc w:val="center"/>
      <w:rPr>
        <w:b/>
        <w:sz w:val="36"/>
      </w:rPr>
    </w:pPr>
  </w:p>
  <w:p w14:paraId="4B57F1EB" w14:textId="77777777" w:rsidR="004B7F4A" w:rsidRPr="00B06736" w:rsidRDefault="004B7F4A" w:rsidP="004B7F4A">
    <w:pPr>
      <w:pStyle w:val="Titre"/>
      <w:jc w:val="center"/>
      <w:rPr>
        <w:rFonts w:ascii="Calibri" w:hAnsi="Calibri" w:cs="Calibri"/>
        <w:sz w:val="36"/>
        <w:szCs w:val="36"/>
      </w:rPr>
    </w:pPr>
    <w:r>
      <w:rPr>
        <w:rFonts w:ascii="Calibri Light" w:hAnsi="Calibri Light" w:cs="Calibri Light"/>
        <w:b/>
        <w:sz w:val="36"/>
      </w:rPr>
      <w:t xml:space="preserve">Contexte pour le projet collaboratif et l’évaluation du bloc </w:t>
    </w:r>
    <w:r w:rsidRPr="00B06736">
      <w:rPr>
        <w:rFonts w:ascii="Calibri" w:hAnsi="Calibri" w:cs="Calibri"/>
        <w:sz w:val="36"/>
        <w:szCs w:val="36"/>
      </w:rPr>
      <w:t>Concevoir l’architecture logicielle du SI</w:t>
    </w:r>
  </w:p>
  <w:p w14:paraId="1397412E" w14:textId="07166F17" w:rsidR="004B7F4A" w:rsidRPr="00B06736" w:rsidRDefault="004B7F4A" w:rsidP="004B7F4A">
    <w:pPr>
      <w:pStyle w:val="Titre"/>
      <w:jc w:val="center"/>
      <w:rPr>
        <w:rFonts w:ascii="Calibri Light" w:hAnsi="Calibri Light" w:cs="Calibri Light"/>
        <w:b/>
        <w:sz w:val="22"/>
        <w:szCs w:val="22"/>
      </w:rPr>
    </w:pPr>
    <w:r w:rsidRPr="00B06736">
      <w:rPr>
        <w:rFonts w:ascii="Calibri" w:hAnsi="Calibri" w:cs="Calibri"/>
        <w:sz w:val="22"/>
        <w:szCs w:val="22"/>
      </w:rPr>
      <w:t>V1 –</w:t>
    </w:r>
    <w:r>
      <w:rPr>
        <w:rFonts w:ascii="Calibri" w:hAnsi="Calibri" w:cs="Calibri"/>
        <w:sz w:val="22"/>
        <w:szCs w:val="22"/>
      </w:rPr>
      <w:t>08</w:t>
    </w:r>
    <w:r w:rsidRPr="00B06736">
      <w:rPr>
        <w:rFonts w:ascii="Calibri" w:hAnsi="Calibri" w:cs="Calibri"/>
        <w:sz w:val="22"/>
        <w:szCs w:val="22"/>
      </w:rPr>
      <w:t>/0</w:t>
    </w:r>
    <w:r>
      <w:rPr>
        <w:rFonts w:ascii="Calibri" w:hAnsi="Calibri" w:cs="Calibri"/>
        <w:sz w:val="22"/>
        <w:szCs w:val="22"/>
      </w:rPr>
      <w:t>7</w:t>
    </w:r>
    <w:r w:rsidRPr="00B06736">
      <w:rPr>
        <w:rFonts w:ascii="Calibri" w:hAnsi="Calibri" w:cs="Calibri"/>
        <w:sz w:val="22"/>
        <w:szCs w:val="22"/>
      </w:rPr>
      <w:t>/2024</w:t>
    </w:r>
  </w:p>
  <w:p w14:paraId="4F9F9DE5" w14:textId="1CCA2FC4" w:rsidR="0052537D" w:rsidRDefault="0052537D" w:rsidP="004B7F4A">
    <w:pPr>
      <w:pStyle w:val="En-tte"/>
    </w:pPr>
  </w:p>
  <w:p w14:paraId="39792CEA" w14:textId="77777777" w:rsidR="0052537D" w:rsidRDefault="0052537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10DEC" w14:textId="2CEF11F4" w:rsidR="003A0131" w:rsidRDefault="00F81A1B" w:rsidP="003A0131">
    <w:pPr>
      <w:pStyle w:val="Titre"/>
      <w:rPr>
        <w:b/>
        <w:sz w:val="36"/>
      </w:rPr>
    </w:pPr>
    <w:r w:rsidRPr="00434E47">
      <w:rPr>
        <w:rFonts w:ascii="Arial Black" w:hAnsi="Arial Black" w:cs="Arial"/>
        <w:noProof/>
        <w:sz w:val="40"/>
        <w:szCs w:val="38"/>
        <w:lang w:eastAsia="fr-FR"/>
      </w:rPr>
      <w:drawing>
        <wp:anchor distT="0" distB="0" distL="114300" distR="114300" simplePos="0" relativeHeight="251659264" behindDoc="0" locked="0" layoutInCell="1" allowOverlap="1" wp14:anchorId="6A9089D7" wp14:editId="11F20BA0">
          <wp:simplePos x="0" y="0"/>
          <wp:positionH relativeFrom="column">
            <wp:posOffset>-400050</wp:posOffset>
          </wp:positionH>
          <wp:positionV relativeFrom="paragraph">
            <wp:posOffset>-172085</wp:posOffset>
          </wp:positionV>
          <wp:extent cx="1394460" cy="72644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one cesi.JPG"/>
                  <pic:cNvPicPr/>
                </pic:nvPicPr>
                <pic:blipFill>
                  <a:blip r:embed="rId1">
                    <a:extLst>
                      <a:ext uri="{28A0092B-C50C-407E-A947-70E740481C1C}">
                        <a14:useLocalDpi xmlns:a14="http://schemas.microsoft.com/office/drawing/2010/main" val="0"/>
                      </a:ext>
                    </a:extLst>
                  </a:blip>
                  <a:stretch>
                    <a:fillRect/>
                  </a:stretch>
                </pic:blipFill>
                <pic:spPr>
                  <a:xfrm>
                    <a:off x="0" y="0"/>
                    <a:ext cx="1394460" cy="726440"/>
                  </a:xfrm>
                  <a:prstGeom prst="rect">
                    <a:avLst/>
                  </a:prstGeom>
                </pic:spPr>
              </pic:pic>
            </a:graphicData>
          </a:graphic>
          <wp14:sizeRelH relativeFrom="margin">
            <wp14:pctWidth>0</wp14:pctWidth>
          </wp14:sizeRelH>
          <wp14:sizeRelV relativeFrom="margin">
            <wp14:pctHeight>0</wp14:pctHeight>
          </wp14:sizeRelV>
        </wp:anchor>
      </w:drawing>
    </w:r>
    <w:r w:rsidR="003A0131" w:rsidRPr="4A3E5BFB">
      <w:rPr>
        <w:b/>
        <w:bCs/>
        <w:sz w:val="36"/>
        <w:szCs w:val="36"/>
      </w:rPr>
      <w:t xml:space="preserve"> </w:t>
    </w:r>
  </w:p>
  <w:p w14:paraId="42DFE93B" w14:textId="77777777" w:rsidR="003A0131" w:rsidRDefault="003A0131" w:rsidP="003A0131">
    <w:pPr>
      <w:pStyle w:val="Titre"/>
      <w:jc w:val="center"/>
      <w:rPr>
        <w:b/>
        <w:sz w:val="36"/>
      </w:rPr>
    </w:pPr>
  </w:p>
  <w:p w14:paraId="4131EF73" w14:textId="77777777" w:rsidR="00B06736" w:rsidRPr="00B06736" w:rsidRDefault="00B06736" w:rsidP="00B06736">
    <w:pPr>
      <w:pStyle w:val="Titre"/>
      <w:jc w:val="center"/>
      <w:rPr>
        <w:rFonts w:ascii="Calibri" w:hAnsi="Calibri" w:cs="Calibri"/>
        <w:sz w:val="36"/>
        <w:szCs w:val="36"/>
      </w:rPr>
    </w:pPr>
    <w:r>
      <w:rPr>
        <w:rFonts w:ascii="Calibri Light" w:hAnsi="Calibri Light" w:cs="Calibri Light"/>
        <w:b/>
        <w:sz w:val="36"/>
      </w:rPr>
      <w:t xml:space="preserve">Contexte pour le projet collaboratif et l’évaluation du bloc </w:t>
    </w:r>
    <w:r w:rsidR="00BB76AA" w:rsidRPr="00B06736">
      <w:rPr>
        <w:rFonts w:ascii="Calibri" w:hAnsi="Calibri" w:cs="Calibri"/>
        <w:sz w:val="36"/>
        <w:szCs w:val="36"/>
      </w:rPr>
      <w:t>Concevoir l’architecture logicielle du SI</w:t>
    </w:r>
  </w:p>
  <w:p w14:paraId="74A66385" w14:textId="092C154C" w:rsidR="003A0131" w:rsidRPr="00B06736" w:rsidRDefault="00B06736" w:rsidP="00B06736">
    <w:pPr>
      <w:pStyle w:val="Titre"/>
      <w:jc w:val="center"/>
      <w:rPr>
        <w:rFonts w:ascii="Calibri Light" w:hAnsi="Calibri Light" w:cs="Calibri Light"/>
        <w:b/>
        <w:sz w:val="22"/>
        <w:szCs w:val="22"/>
      </w:rPr>
    </w:pPr>
    <w:r w:rsidRPr="00B06736">
      <w:rPr>
        <w:rFonts w:ascii="Calibri" w:hAnsi="Calibri" w:cs="Calibri"/>
        <w:sz w:val="22"/>
        <w:szCs w:val="22"/>
      </w:rPr>
      <w:t>V1 –</w:t>
    </w:r>
    <w:r w:rsidR="00FF38BC">
      <w:rPr>
        <w:rFonts w:ascii="Calibri" w:hAnsi="Calibri" w:cs="Calibri"/>
        <w:sz w:val="22"/>
        <w:szCs w:val="22"/>
      </w:rPr>
      <w:t>07</w:t>
    </w:r>
    <w:r w:rsidRPr="00B06736">
      <w:rPr>
        <w:rFonts w:ascii="Calibri" w:hAnsi="Calibri" w:cs="Calibri"/>
        <w:sz w:val="22"/>
        <w:szCs w:val="22"/>
      </w:rPr>
      <w:t>/0</w:t>
    </w:r>
    <w:r w:rsidR="00FF38BC">
      <w:rPr>
        <w:rFonts w:ascii="Calibri" w:hAnsi="Calibri" w:cs="Calibri"/>
        <w:sz w:val="22"/>
        <w:szCs w:val="22"/>
      </w:rPr>
      <w:t>8</w:t>
    </w:r>
    <w:r w:rsidRPr="00B06736">
      <w:rPr>
        <w:rFonts w:ascii="Calibri" w:hAnsi="Calibri" w:cs="Calibri"/>
        <w:sz w:val="22"/>
        <w:szCs w:val="22"/>
      </w:rPr>
      <w:t>/2024</w:t>
    </w:r>
  </w:p>
  <w:p w14:paraId="53EA8C02" w14:textId="77777777" w:rsidR="003A0131" w:rsidRDefault="003A0131">
    <w:pPr>
      <w:pStyle w:val="En-tte"/>
    </w:pPr>
  </w:p>
</w:hdr>
</file>

<file path=word/intelligence2.xml><?xml version="1.0" encoding="utf-8"?>
<int2:intelligence xmlns:int2="http://schemas.microsoft.com/office/intelligence/2020/intelligence">
  <int2:observations>
    <int2:textHash int2:hashCode="7Glr+hCWpA7dRW" int2:id="H7v8rkRM">
      <int2:state int2:type="AugLoop_Text_Critique" int2:value="Rejected"/>
    </int2:textHash>
    <int2:textHash int2:hashCode="QYsDyRIVzJGbBB" int2:id="RJsedN9H">
      <int2:state int2:type="AugLoop_Text_Critique" int2:value="Rejected"/>
    </int2:textHash>
    <int2:textHash int2:hashCode="Zcu0A6dzxxDAZr" int2:id="AaCZy5ah">
      <int2:state int2:type="AugLoop_Text_Critique" int2:value="Rejected"/>
    </int2:textHash>
    <int2:textHash int2:hashCode="8XiGfaKHnK4PYG" int2:id="Y6Rj75rY">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74BD"/>
    <w:multiLevelType w:val="hybridMultilevel"/>
    <w:tmpl w:val="565C961E"/>
    <w:lvl w:ilvl="0" w:tplc="8480CC8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68254CE"/>
    <w:multiLevelType w:val="hybridMultilevel"/>
    <w:tmpl w:val="70B0A98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 w15:restartNumberingAfterBreak="0">
    <w:nsid w:val="0DF055FA"/>
    <w:multiLevelType w:val="hybridMultilevel"/>
    <w:tmpl w:val="582C0688"/>
    <w:lvl w:ilvl="0" w:tplc="2A9C20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9742D0"/>
    <w:multiLevelType w:val="hybridMultilevel"/>
    <w:tmpl w:val="8FC04E1E"/>
    <w:lvl w:ilvl="0" w:tplc="5FA4A800">
      <w:start w:val="4"/>
      <w:numFmt w:val="bullet"/>
      <w:lvlText w:val="-"/>
      <w:lvlJc w:val="left"/>
      <w:pPr>
        <w:ind w:left="1800" w:hanging="360"/>
      </w:pPr>
      <w:rPr>
        <w:rFonts w:ascii="Calibri" w:eastAsiaTheme="minorHAnsi" w:hAnsi="Calibri"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0FAF5FF5"/>
    <w:multiLevelType w:val="hybridMultilevel"/>
    <w:tmpl w:val="483EF000"/>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1B3214A9"/>
    <w:multiLevelType w:val="hybridMultilevel"/>
    <w:tmpl w:val="7C9E4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467987"/>
    <w:multiLevelType w:val="hybridMultilevel"/>
    <w:tmpl w:val="20F827E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1B540E2E"/>
    <w:multiLevelType w:val="hybridMultilevel"/>
    <w:tmpl w:val="634498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820518"/>
    <w:multiLevelType w:val="hybridMultilevel"/>
    <w:tmpl w:val="B888C0A0"/>
    <w:lvl w:ilvl="0" w:tplc="514EA97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82064E"/>
    <w:multiLevelType w:val="hybridMultilevel"/>
    <w:tmpl w:val="37F4E95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1F942C1B"/>
    <w:multiLevelType w:val="hybridMultilevel"/>
    <w:tmpl w:val="99FA730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15:restartNumberingAfterBreak="0">
    <w:nsid w:val="237F715B"/>
    <w:multiLevelType w:val="hybridMultilevel"/>
    <w:tmpl w:val="D7F0D48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650D16"/>
    <w:multiLevelType w:val="hybridMultilevel"/>
    <w:tmpl w:val="EE249E22"/>
    <w:lvl w:ilvl="0" w:tplc="040C000F">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2DBE0E53"/>
    <w:multiLevelType w:val="hybridMultilevel"/>
    <w:tmpl w:val="43266996"/>
    <w:lvl w:ilvl="0" w:tplc="040C0001">
      <w:start w:val="1"/>
      <w:numFmt w:val="bullet"/>
      <w:lvlText w:val=""/>
      <w:lvlJc w:val="left"/>
      <w:pPr>
        <w:ind w:left="1287" w:hanging="360"/>
      </w:pPr>
      <w:rPr>
        <w:rFonts w:ascii="Symbol" w:hAnsi="Symbol" w:hint="default"/>
      </w:rPr>
    </w:lvl>
    <w:lvl w:ilvl="1" w:tplc="8DFA40CC">
      <w:numFmt w:val="bullet"/>
      <w:lvlText w:val="-"/>
      <w:lvlJc w:val="left"/>
      <w:pPr>
        <w:ind w:left="2007" w:hanging="360"/>
      </w:pPr>
      <w:rPr>
        <w:rFonts w:ascii="Calibri" w:eastAsiaTheme="minorHAnsi" w:hAnsi="Calibri" w:cs="Calibri" w:hint="default"/>
      </w:rPr>
    </w:lvl>
    <w:lvl w:ilvl="2" w:tplc="040C0005" w:tentative="1">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34C948D0"/>
    <w:multiLevelType w:val="hybridMultilevel"/>
    <w:tmpl w:val="4DB82130"/>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356342DB"/>
    <w:multiLevelType w:val="hybridMultilevel"/>
    <w:tmpl w:val="A09E5126"/>
    <w:lvl w:ilvl="0" w:tplc="33B6546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DA1DCD"/>
    <w:multiLevelType w:val="hybridMultilevel"/>
    <w:tmpl w:val="9A0AE750"/>
    <w:lvl w:ilvl="0" w:tplc="158048F6">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7" w15:restartNumberingAfterBreak="0">
    <w:nsid w:val="37F74408"/>
    <w:multiLevelType w:val="hybridMultilevel"/>
    <w:tmpl w:val="60B4721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 w15:restartNumberingAfterBreak="0">
    <w:nsid w:val="390E1C39"/>
    <w:multiLevelType w:val="hybridMultilevel"/>
    <w:tmpl w:val="6112665C"/>
    <w:lvl w:ilvl="0" w:tplc="040C000F">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3B68401A"/>
    <w:multiLevelType w:val="hybridMultilevel"/>
    <w:tmpl w:val="0FC0A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F41428"/>
    <w:multiLevelType w:val="hybridMultilevel"/>
    <w:tmpl w:val="D6F89D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CF4E22"/>
    <w:multiLevelType w:val="hybridMultilevel"/>
    <w:tmpl w:val="50DEA53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2" w15:restartNumberingAfterBreak="0">
    <w:nsid w:val="62C91747"/>
    <w:multiLevelType w:val="hybridMultilevel"/>
    <w:tmpl w:val="8E443C28"/>
    <w:lvl w:ilvl="0" w:tplc="5FA4A800">
      <w:start w:val="4"/>
      <w:numFmt w:val="bullet"/>
      <w:lvlText w:val="-"/>
      <w:lvlJc w:val="left"/>
      <w:pPr>
        <w:ind w:left="180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FD27AE"/>
    <w:multiLevelType w:val="hybridMultilevel"/>
    <w:tmpl w:val="0ACC7860"/>
    <w:lvl w:ilvl="0" w:tplc="BFF4A4BA">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15:restartNumberingAfterBreak="0">
    <w:nsid w:val="672B326E"/>
    <w:multiLevelType w:val="hybridMultilevel"/>
    <w:tmpl w:val="ADFE68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BC82754"/>
    <w:multiLevelType w:val="hybridMultilevel"/>
    <w:tmpl w:val="EE200A7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6" w15:restartNumberingAfterBreak="0">
    <w:nsid w:val="6D8B40EF"/>
    <w:multiLevelType w:val="hybridMultilevel"/>
    <w:tmpl w:val="108C5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6372E1"/>
    <w:multiLevelType w:val="hybridMultilevel"/>
    <w:tmpl w:val="9E327E8A"/>
    <w:lvl w:ilvl="0" w:tplc="7DF4710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7A044643"/>
    <w:multiLevelType w:val="hybridMultilevel"/>
    <w:tmpl w:val="616AB3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865F06"/>
    <w:multiLevelType w:val="hybridMultilevel"/>
    <w:tmpl w:val="4D121D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7"/>
  </w:num>
  <w:num w:numId="2">
    <w:abstractNumId w:val="23"/>
  </w:num>
  <w:num w:numId="3">
    <w:abstractNumId w:val="3"/>
  </w:num>
  <w:num w:numId="4">
    <w:abstractNumId w:val="0"/>
  </w:num>
  <w:num w:numId="5">
    <w:abstractNumId w:val="12"/>
  </w:num>
  <w:num w:numId="6">
    <w:abstractNumId w:val="22"/>
  </w:num>
  <w:num w:numId="7">
    <w:abstractNumId w:val="15"/>
  </w:num>
  <w:num w:numId="8">
    <w:abstractNumId w:val="10"/>
  </w:num>
  <w:num w:numId="9">
    <w:abstractNumId w:val="13"/>
  </w:num>
  <w:num w:numId="10">
    <w:abstractNumId w:val="1"/>
  </w:num>
  <w:num w:numId="11">
    <w:abstractNumId w:val="21"/>
  </w:num>
  <w:num w:numId="12">
    <w:abstractNumId w:val="17"/>
  </w:num>
  <w:num w:numId="13">
    <w:abstractNumId w:val="14"/>
  </w:num>
  <w:num w:numId="14">
    <w:abstractNumId w:val="6"/>
  </w:num>
  <w:num w:numId="15">
    <w:abstractNumId w:val="25"/>
  </w:num>
  <w:num w:numId="16">
    <w:abstractNumId w:val="9"/>
  </w:num>
  <w:num w:numId="17">
    <w:abstractNumId w:val="5"/>
  </w:num>
  <w:num w:numId="18">
    <w:abstractNumId w:val="24"/>
  </w:num>
  <w:num w:numId="19">
    <w:abstractNumId w:val="4"/>
  </w:num>
  <w:num w:numId="20">
    <w:abstractNumId w:val="16"/>
  </w:num>
  <w:num w:numId="21">
    <w:abstractNumId w:val="28"/>
  </w:num>
  <w:num w:numId="22">
    <w:abstractNumId w:val="18"/>
  </w:num>
  <w:num w:numId="23">
    <w:abstractNumId w:val="26"/>
  </w:num>
  <w:num w:numId="24">
    <w:abstractNumId w:val="19"/>
  </w:num>
  <w:num w:numId="25">
    <w:abstractNumId w:val="8"/>
  </w:num>
  <w:num w:numId="26">
    <w:abstractNumId w:val="11"/>
  </w:num>
  <w:num w:numId="27">
    <w:abstractNumId w:val="29"/>
  </w:num>
  <w:num w:numId="28">
    <w:abstractNumId w:val="20"/>
  </w:num>
  <w:num w:numId="29">
    <w:abstractNumId w:val="7"/>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958"/>
    <w:rsid w:val="00013CA7"/>
    <w:rsid w:val="0003251D"/>
    <w:rsid w:val="0004740B"/>
    <w:rsid w:val="000612C1"/>
    <w:rsid w:val="00085A8A"/>
    <w:rsid w:val="000A640F"/>
    <w:rsid w:val="000E4958"/>
    <w:rsid w:val="00122A9E"/>
    <w:rsid w:val="00123D75"/>
    <w:rsid w:val="00126731"/>
    <w:rsid w:val="00134F2E"/>
    <w:rsid w:val="00174B11"/>
    <w:rsid w:val="001D2843"/>
    <w:rsid w:val="00226AA3"/>
    <w:rsid w:val="0024391A"/>
    <w:rsid w:val="00244C96"/>
    <w:rsid w:val="00264C3F"/>
    <w:rsid w:val="0028139A"/>
    <w:rsid w:val="00282EF8"/>
    <w:rsid w:val="002A1020"/>
    <w:rsid w:val="002F69A1"/>
    <w:rsid w:val="00367312"/>
    <w:rsid w:val="00377E39"/>
    <w:rsid w:val="003822D1"/>
    <w:rsid w:val="003948D3"/>
    <w:rsid w:val="00397C65"/>
    <w:rsid w:val="003A0131"/>
    <w:rsid w:val="003E1006"/>
    <w:rsid w:val="003E4C42"/>
    <w:rsid w:val="00443342"/>
    <w:rsid w:val="00464884"/>
    <w:rsid w:val="00472A59"/>
    <w:rsid w:val="00493610"/>
    <w:rsid w:val="004B59A0"/>
    <w:rsid w:val="004B7F4A"/>
    <w:rsid w:val="004C19E6"/>
    <w:rsid w:val="004D2E00"/>
    <w:rsid w:val="004E29C7"/>
    <w:rsid w:val="004F651A"/>
    <w:rsid w:val="00520966"/>
    <w:rsid w:val="0052537D"/>
    <w:rsid w:val="00527F54"/>
    <w:rsid w:val="00544849"/>
    <w:rsid w:val="005650E7"/>
    <w:rsid w:val="005809C7"/>
    <w:rsid w:val="005C0835"/>
    <w:rsid w:val="005E3439"/>
    <w:rsid w:val="00612714"/>
    <w:rsid w:val="00625530"/>
    <w:rsid w:val="006278ED"/>
    <w:rsid w:val="00631DB3"/>
    <w:rsid w:val="00643BCA"/>
    <w:rsid w:val="006556AD"/>
    <w:rsid w:val="006935B7"/>
    <w:rsid w:val="006A7C58"/>
    <w:rsid w:val="006D5D1C"/>
    <w:rsid w:val="006E7E64"/>
    <w:rsid w:val="007107E4"/>
    <w:rsid w:val="00724BE3"/>
    <w:rsid w:val="00737C03"/>
    <w:rsid w:val="0074667B"/>
    <w:rsid w:val="007B73AA"/>
    <w:rsid w:val="007D48C9"/>
    <w:rsid w:val="00807D63"/>
    <w:rsid w:val="00887E0C"/>
    <w:rsid w:val="008961CA"/>
    <w:rsid w:val="008A3428"/>
    <w:rsid w:val="008A4059"/>
    <w:rsid w:val="008B2042"/>
    <w:rsid w:val="008D36F6"/>
    <w:rsid w:val="008E20FC"/>
    <w:rsid w:val="009046E2"/>
    <w:rsid w:val="009448C1"/>
    <w:rsid w:val="00952B14"/>
    <w:rsid w:val="009603EE"/>
    <w:rsid w:val="009A794A"/>
    <w:rsid w:val="00A12BDF"/>
    <w:rsid w:val="00A2272C"/>
    <w:rsid w:val="00A30D9A"/>
    <w:rsid w:val="00A479A5"/>
    <w:rsid w:val="00A9298C"/>
    <w:rsid w:val="00AA3C8C"/>
    <w:rsid w:val="00AB7FA5"/>
    <w:rsid w:val="00AE36D8"/>
    <w:rsid w:val="00AF42EA"/>
    <w:rsid w:val="00B02C4C"/>
    <w:rsid w:val="00B06736"/>
    <w:rsid w:val="00B114CD"/>
    <w:rsid w:val="00B817AF"/>
    <w:rsid w:val="00BB76AA"/>
    <w:rsid w:val="00C206D8"/>
    <w:rsid w:val="00C711FA"/>
    <w:rsid w:val="00C94CAB"/>
    <w:rsid w:val="00CC1978"/>
    <w:rsid w:val="00CC7441"/>
    <w:rsid w:val="00CD1BEC"/>
    <w:rsid w:val="00CD5CAF"/>
    <w:rsid w:val="00CD71AB"/>
    <w:rsid w:val="00CF1110"/>
    <w:rsid w:val="00CF6007"/>
    <w:rsid w:val="00D14A41"/>
    <w:rsid w:val="00D161ED"/>
    <w:rsid w:val="00D45390"/>
    <w:rsid w:val="00D61838"/>
    <w:rsid w:val="00D648EB"/>
    <w:rsid w:val="00D934A0"/>
    <w:rsid w:val="00DC0D98"/>
    <w:rsid w:val="00DD21EB"/>
    <w:rsid w:val="00E338D1"/>
    <w:rsid w:val="00E425EA"/>
    <w:rsid w:val="00E45700"/>
    <w:rsid w:val="00E50A16"/>
    <w:rsid w:val="00E63853"/>
    <w:rsid w:val="00E75912"/>
    <w:rsid w:val="00EE2A11"/>
    <w:rsid w:val="00EF69D1"/>
    <w:rsid w:val="00F04E1B"/>
    <w:rsid w:val="00F24BED"/>
    <w:rsid w:val="00F4690D"/>
    <w:rsid w:val="00F523B4"/>
    <w:rsid w:val="00F81A1B"/>
    <w:rsid w:val="00FF38BC"/>
    <w:rsid w:val="0203BB25"/>
    <w:rsid w:val="02E5E61B"/>
    <w:rsid w:val="07B6457F"/>
    <w:rsid w:val="09B44155"/>
    <w:rsid w:val="0BF92261"/>
    <w:rsid w:val="0CE763EB"/>
    <w:rsid w:val="0D54BB24"/>
    <w:rsid w:val="0EAE10F1"/>
    <w:rsid w:val="12071957"/>
    <w:rsid w:val="12D6C5AC"/>
    <w:rsid w:val="14A7134A"/>
    <w:rsid w:val="153A3E0A"/>
    <w:rsid w:val="15B54806"/>
    <w:rsid w:val="18A37802"/>
    <w:rsid w:val="18A99DA1"/>
    <w:rsid w:val="19F1E625"/>
    <w:rsid w:val="1A112553"/>
    <w:rsid w:val="1B9B97D2"/>
    <w:rsid w:val="1D1B8977"/>
    <w:rsid w:val="1D4946E1"/>
    <w:rsid w:val="1D975883"/>
    <w:rsid w:val="1DC6B061"/>
    <w:rsid w:val="1E180D5B"/>
    <w:rsid w:val="1F51478A"/>
    <w:rsid w:val="1F583DFB"/>
    <w:rsid w:val="211AFD34"/>
    <w:rsid w:val="226E7AFB"/>
    <w:rsid w:val="2891495E"/>
    <w:rsid w:val="28FD4ECA"/>
    <w:rsid w:val="29A5C23D"/>
    <w:rsid w:val="2A5BB04D"/>
    <w:rsid w:val="2BED64D0"/>
    <w:rsid w:val="2C6B245D"/>
    <w:rsid w:val="2DF31708"/>
    <w:rsid w:val="31D77032"/>
    <w:rsid w:val="32526DDB"/>
    <w:rsid w:val="32629173"/>
    <w:rsid w:val="33206E71"/>
    <w:rsid w:val="3452FC9E"/>
    <w:rsid w:val="372A9583"/>
    <w:rsid w:val="38014E46"/>
    <w:rsid w:val="3923F079"/>
    <w:rsid w:val="392C2C80"/>
    <w:rsid w:val="39A30CF3"/>
    <w:rsid w:val="3A708A97"/>
    <w:rsid w:val="3AA2BEE7"/>
    <w:rsid w:val="3C1801F3"/>
    <w:rsid w:val="3EC5AA47"/>
    <w:rsid w:val="41571349"/>
    <w:rsid w:val="436482BD"/>
    <w:rsid w:val="43F8542C"/>
    <w:rsid w:val="460BD3AD"/>
    <w:rsid w:val="467854BE"/>
    <w:rsid w:val="474D8E7B"/>
    <w:rsid w:val="4926266D"/>
    <w:rsid w:val="4970568C"/>
    <w:rsid w:val="4A38312D"/>
    <w:rsid w:val="4AA5EB1C"/>
    <w:rsid w:val="4CE880B6"/>
    <w:rsid w:val="4D8F88D8"/>
    <w:rsid w:val="4E16EA7E"/>
    <w:rsid w:val="4EB4AE81"/>
    <w:rsid w:val="4F08148B"/>
    <w:rsid w:val="4F165207"/>
    <w:rsid w:val="4FECF63D"/>
    <w:rsid w:val="50A435C5"/>
    <w:rsid w:val="50F86A59"/>
    <w:rsid w:val="526F9D59"/>
    <w:rsid w:val="54343EE7"/>
    <w:rsid w:val="5D6E92CB"/>
    <w:rsid w:val="5F402A69"/>
    <w:rsid w:val="6036D0F9"/>
    <w:rsid w:val="61A54152"/>
    <w:rsid w:val="61BDBF92"/>
    <w:rsid w:val="63ED76B3"/>
    <w:rsid w:val="645ADD28"/>
    <w:rsid w:val="6B526BE8"/>
    <w:rsid w:val="6B6F3DB5"/>
    <w:rsid w:val="6C983930"/>
    <w:rsid w:val="6EB0769E"/>
    <w:rsid w:val="6EDCF45F"/>
    <w:rsid w:val="6F064FC1"/>
    <w:rsid w:val="6F925623"/>
    <w:rsid w:val="74E826DA"/>
    <w:rsid w:val="755B47FE"/>
    <w:rsid w:val="75AE9CB3"/>
    <w:rsid w:val="78BEFBEC"/>
    <w:rsid w:val="7924DA09"/>
    <w:rsid w:val="7B0C0821"/>
    <w:rsid w:val="7B237B80"/>
    <w:rsid w:val="7BB40F9E"/>
    <w:rsid w:val="7D23C8EF"/>
    <w:rsid w:val="7D656FFF"/>
    <w:rsid w:val="7D98D49A"/>
    <w:rsid w:val="7F05E4CB"/>
    <w:rsid w:val="7F33869E"/>
    <w:rsid w:val="7FD60B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1CFF70E"/>
  <w15:chartTrackingRefBased/>
  <w15:docId w15:val="{F55800B5-C40B-42DC-8C39-A702039F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849"/>
    <w:pPr>
      <w:spacing w:after="200" w:line="276" w:lineRule="auto"/>
      <w:jc w:val="both"/>
    </w:pPr>
  </w:style>
  <w:style w:type="paragraph" w:styleId="Titre1">
    <w:name w:val="heading 1"/>
    <w:basedOn w:val="Normal"/>
    <w:next w:val="Normal"/>
    <w:link w:val="Titre1Car"/>
    <w:uiPriority w:val="9"/>
    <w:qFormat/>
    <w:rsid w:val="00443342"/>
    <w:pPr>
      <w:keepNext/>
      <w:pBdr>
        <w:bottom w:val="single" w:sz="4" w:space="1" w:color="auto"/>
      </w:pBdr>
      <w:spacing w:before="240" w:after="60" w:line="240" w:lineRule="auto"/>
      <w:outlineLvl w:val="0"/>
    </w:pPr>
    <w:rPr>
      <w:rFonts w:ascii="Arial" w:eastAsia="Times New Roman" w:hAnsi="Arial" w:cs="Arial"/>
      <w:b/>
      <w:bCs/>
      <w:kern w:val="32"/>
      <w:sz w:val="32"/>
      <w:szCs w:val="32"/>
      <w:lang w:eastAsia="fr-FR"/>
    </w:rPr>
  </w:style>
  <w:style w:type="paragraph" w:styleId="Titre2">
    <w:name w:val="heading 2"/>
    <w:basedOn w:val="Normal"/>
    <w:next w:val="Normal"/>
    <w:link w:val="Titre2Car"/>
    <w:uiPriority w:val="9"/>
    <w:unhideWhenUsed/>
    <w:qFormat/>
    <w:rsid w:val="0044334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3342"/>
    <w:rPr>
      <w:rFonts w:ascii="Arial" w:eastAsia="Times New Roman" w:hAnsi="Arial" w:cs="Arial"/>
      <w:b/>
      <w:bCs/>
      <w:kern w:val="32"/>
      <w:sz w:val="32"/>
      <w:szCs w:val="32"/>
      <w:lang w:eastAsia="fr-FR"/>
    </w:rPr>
  </w:style>
  <w:style w:type="character" w:customStyle="1" w:styleId="Titre2Car">
    <w:name w:val="Titre 2 Car"/>
    <w:basedOn w:val="Policepardfaut"/>
    <w:link w:val="Titre2"/>
    <w:uiPriority w:val="9"/>
    <w:rsid w:val="00443342"/>
    <w:rPr>
      <w:rFonts w:asciiTheme="majorHAnsi" w:eastAsiaTheme="majorEastAsia" w:hAnsiTheme="majorHAnsi" w:cstheme="majorBidi"/>
      <w:b/>
      <w:bCs/>
      <w:color w:val="5B9BD5" w:themeColor="accent1"/>
      <w:sz w:val="26"/>
      <w:szCs w:val="26"/>
    </w:rPr>
  </w:style>
  <w:style w:type="table" w:styleId="Grilledutableau">
    <w:name w:val="Table Grid"/>
    <w:basedOn w:val="TableauNormal"/>
    <w:uiPriority w:val="59"/>
    <w:rsid w:val="00443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544849"/>
    <w:pPr>
      <w:spacing w:after="0" w:line="240" w:lineRule="auto"/>
      <w:ind w:left="708"/>
    </w:pPr>
    <w:rPr>
      <w:rFonts w:eastAsia="Times New Roman" w:cs="Times New Roman"/>
      <w:szCs w:val="20"/>
      <w:lang w:eastAsia="fr-FR"/>
    </w:rPr>
  </w:style>
  <w:style w:type="character" w:customStyle="1" w:styleId="ParagraphedelisteCar">
    <w:name w:val="Paragraphe de liste Car"/>
    <w:basedOn w:val="Policepardfaut"/>
    <w:link w:val="Paragraphedeliste"/>
    <w:uiPriority w:val="34"/>
    <w:rsid w:val="00544849"/>
    <w:rPr>
      <w:rFonts w:eastAsia="Times New Roman" w:cs="Times New Roman"/>
      <w:szCs w:val="20"/>
      <w:lang w:eastAsia="fr-FR"/>
    </w:rPr>
  </w:style>
  <w:style w:type="paragraph" w:styleId="TM1">
    <w:name w:val="toc 1"/>
    <w:basedOn w:val="Normal"/>
    <w:next w:val="Normal"/>
    <w:autoRedefine/>
    <w:uiPriority w:val="39"/>
    <w:qFormat/>
    <w:rsid w:val="00443342"/>
    <w:pPr>
      <w:tabs>
        <w:tab w:val="left" w:pos="426"/>
        <w:tab w:val="right" w:leader="dot" w:pos="10348"/>
      </w:tabs>
      <w:spacing w:before="120" w:after="0"/>
    </w:pPr>
    <w:rPr>
      <w:bCs/>
      <w:caps/>
      <w:sz w:val="24"/>
      <w:szCs w:val="24"/>
    </w:rPr>
  </w:style>
  <w:style w:type="character" w:styleId="Lienhypertexte">
    <w:name w:val="Hyperlink"/>
    <w:uiPriority w:val="99"/>
    <w:unhideWhenUsed/>
    <w:rsid w:val="00443342"/>
    <w:rPr>
      <w:color w:val="0000FF"/>
      <w:u w:val="single"/>
    </w:rPr>
  </w:style>
  <w:style w:type="paragraph" w:customStyle="1" w:styleId="Fichemodule">
    <w:name w:val="Fiche module"/>
    <w:basedOn w:val="Normal"/>
    <w:link w:val="FichemoduleCar"/>
    <w:qFormat/>
    <w:rsid w:val="00443342"/>
    <w:pPr>
      <w:pBdr>
        <w:top w:val="single" w:sz="4" w:space="1" w:color="auto"/>
        <w:left w:val="single" w:sz="4" w:space="4" w:color="auto"/>
        <w:bottom w:val="single" w:sz="4" w:space="1" w:color="auto"/>
        <w:right w:val="single" w:sz="4" w:space="1" w:color="auto"/>
      </w:pBdr>
      <w:spacing w:after="0" w:line="240" w:lineRule="auto"/>
      <w:jc w:val="center"/>
    </w:pPr>
    <w:rPr>
      <w:b/>
      <w:sz w:val="28"/>
    </w:rPr>
  </w:style>
  <w:style w:type="character" w:customStyle="1" w:styleId="FichemoduleCar">
    <w:name w:val="Fiche module Car"/>
    <w:basedOn w:val="Policepardfaut"/>
    <w:link w:val="Fichemodule"/>
    <w:rsid w:val="00443342"/>
    <w:rPr>
      <w:b/>
      <w:sz w:val="28"/>
    </w:rPr>
  </w:style>
  <w:style w:type="paragraph" w:styleId="TM2">
    <w:name w:val="toc 2"/>
    <w:basedOn w:val="Normal"/>
    <w:next w:val="Normal"/>
    <w:autoRedefine/>
    <w:uiPriority w:val="39"/>
    <w:unhideWhenUsed/>
    <w:qFormat/>
    <w:rsid w:val="00443342"/>
    <w:pPr>
      <w:tabs>
        <w:tab w:val="left" w:pos="993"/>
        <w:tab w:val="left" w:pos="1418"/>
        <w:tab w:val="right" w:leader="dot" w:pos="10348"/>
      </w:tabs>
      <w:spacing w:after="0" w:line="240" w:lineRule="auto"/>
      <w:ind w:left="567"/>
    </w:pPr>
    <w:rPr>
      <w:bCs/>
      <w:szCs w:val="20"/>
    </w:rPr>
  </w:style>
  <w:style w:type="paragraph" w:styleId="TM3">
    <w:name w:val="toc 3"/>
    <w:basedOn w:val="Normal"/>
    <w:next w:val="Normal"/>
    <w:autoRedefine/>
    <w:uiPriority w:val="39"/>
    <w:unhideWhenUsed/>
    <w:qFormat/>
    <w:rsid w:val="00443342"/>
    <w:pPr>
      <w:tabs>
        <w:tab w:val="right" w:leader="dot" w:pos="10348"/>
      </w:tabs>
      <w:spacing w:after="0"/>
      <w:ind w:left="567"/>
    </w:pPr>
    <w:rPr>
      <w:szCs w:val="20"/>
    </w:rPr>
  </w:style>
  <w:style w:type="paragraph" w:styleId="En-ttedetabledesmatires">
    <w:name w:val="TOC Heading"/>
    <w:basedOn w:val="Titre1"/>
    <w:next w:val="Normal"/>
    <w:uiPriority w:val="39"/>
    <w:unhideWhenUsed/>
    <w:qFormat/>
    <w:rsid w:val="00443342"/>
    <w:pPr>
      <w:keepLines/>
      <w:pBdr>
        <w:bottom w:val="none" w:sz="0" w:space="0" w:color="auto"/>
      </w:pBdr>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En-tte">
    <w:name w:val="header"/>
    <w:basedOn w:val="Normal"/>
    <w:link w:val="En-tteCar"/>
    <w:unhideWhenUsed/>
    <w:rsid w:val="003A0131"/>
    <w:pPr>
      <w:tabs>
        <w:tab w:val="center" w:pos="4536"/>
        <w:tab w:val="right" w:pos="9072"/>
      </w:tabs>
      <w:spacing w:after="0" w:line="240" w:lineRule="auto"/>
    </w:pPr>
  </w:style>
  <w:style w:type="character" w:customStyle="1" w:styleId="En-tteCar">
    <w:name w:val="En-tête Car"/>
    <w:basedOn w:val="Policepardfaut"/>
    <w:link w:val="En-tte"/>
    <w:rsid w:val="003A0131"/>
  </w:style>
  <w:style w:type="paragraph" w:styleId="Pieddepage">
    <w:name w:val="footer"/>
    <w:basedOn w:val="Normal"/>
    <w:link w:val="PieddepageCar"/>
    <w:unhideWhenUsed/>
    <w:rsid w:val="003A0131"/>
    <w:pPr>
      <w:tabs>
        <w:tab w:val="center" w:pos="4536"/>
        <w:tab w:val="right" w:pos="9072"/>
      </w:tabs>
      <w:spacing w:after="0" w:line="240" w:lineRule="auto"/>
    </w:pPr>
  </w:style>
  <w:style w:type="character" w:customStyle="1" w:styleId="PieddepageCar">
    <w:name w:val="Pied de page Car"/>
    <w:basedOn w:val="Policepardfaut"/>
    <w:link w:val="Pieddepage"/>
    <w:rsid w:val="003A0131"/>
  </w:style>
  <w:style w:type="paragraph" w:styleId="Titre">
    <w:name w:val="Title"/>
    <w:basedOn w:val="Normal"/>
    <w:next w:val="Normal"/>
    <w:link w:val="TitreCar"/>
    <w:uiPriority w:val="10"/>
    <w:qFormat/>
    <w:rsid w:val="003A0131"/>
    <w:pPr>
      <w:spacing w:after="0" w:line="240" w:lineRule="auto"/>
      <w:contextualSpacing/>
      <w:jc w:val="left"/>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0131"/>
    <w:rPr>
      <w:rFonts w:asciiTheme="majorHAnsi" w:eastAsiaTheme="majorEastAsia" w:hAnsiTheme="majorHAnsi" w:cstheme="majorBidi"/>
      <w:spacing w:val="-10"/>
      <w:kern w:val="28"/>
      <w:sz w:val="56"/>
      <w:szCs w:val="56"/>
    </w:rPr>
  </w:style>
  <w:style w:type="paragraph" w:styleId="Notedebasdepage">
    <w:name w:val="footnote text"/>
    <w:basedOn w:val="Normal"/>
    <w:link w:val="NotedebasdepageCar"/>
    <w:uiPriority w:val="99"/>
    <w:semiHidden/>
    <w:unhideWhenUsed/>
    <w:rsid w:val="00BB76A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B76AA"/>
    <w:rPr>
      <w:sz w:val="20"/>
      <w:szCs w:val="20"/>
    </w:rPr>
  </w:style>
  <w:style w:type="character" w:styleId="Appelnotedebasdep">
    <w:name w:val="footnote reference"/>
    <w:basedOn w:val="Policepardfaut"/>
    <w:uiPriority w:val="99"/>
    <w:semiHidden/>
    <w:unhideWhenUsed/>
    <w:rsid w:val="00BB76AA"/>
    <w:rPr>
      <w:vertAlign w:val="superscript"/>
    </w:rPr>
  </w:style>
  <w:style w:type="character" w:styleId="Marquedecommentaire">
    <w:name w:val="annotation reference"/>
    <w:basedOn w:val="Policepardfaut"/>
    <w:uiPriority w:val="99"/>
    <w:semiHidden/>
    <w:unhideWhenUsed/>
    <w:rsid w:val="0004740B"/>
    <w:rPr>
      <w:sz w:val="16"/>
      <w:szCs w:val="16"/>
    </w:rPr>
  </w:style>
  <w:style w:type="paragraph" w:styleId="Commentaire">
    <w:name w:val="annotation text"/>
    <w:basedOn w:val="Normal"/>
    <w:link w:val="CommentaireCar"/>
    <w:uiPriority w:val="99"/>
    <w:semiHidden/>
    <w:unhideWhenUsed/>
    <w:rsid w:val="0004740B"/>
    <w:pPr>
      <w:spacing w:line="240" w:lineRule="auto"/>
    </w:pPr>
    <w:rPr>
      <w:sz w:val="20"/>
      <w:szCs w:val="20"/>
    </w:rPr>
  </w:style>
  <w:style w:type="character" w:customStyle="1" w:styleId="CommentaireCar">
    <w:name w:val="Commentaire Car"/>
    <w:basedOn w:val="Policepardfaut"/>
    <w:link w:val="Commentaire"/>
    <w:uiPriority w:val="99"/>
    <w:semiHidden/>
    <w:rsid w:val="0004740B"/>
    <w:rPr>
      <w:sz w:val="20"/>
      <w:szCs w:val="20"/>
    </w:rPr>
  </w:style>
  <w:style w:type="paragraph" w:styleId="Objetducommentaire">
    <w:name w:val="annotation subject"/>
    <w:basedOn w:val="Commentaire"/>
    <w:next w:val="Commentaire"/>
    <w:link w:val="ObjetducommentaireCar"/>
    <w:uiPriority w:val="99"/>
    <w:semiHidden/>
    <w:unhideWhenUsed/>
    <w:rsid w:val="0004740B"/>
    <w:rPr>
      <w:b/>
      <w:bCs/>
    </w:rPr>
  </w:style>
  <w:style w:type="character" w:customStyle="1" w:styleId="ObjetducommentaireCar">
    <w:name w:val="Objet du commentaire Car"/>
    <w:basedOn w:val="CommentaireCar"/>
    <w:link w:val="Objetducommentaire"/>
    <w:uiPriority w:val="99"/>
    <w:semiHidden/>
    <w:rsid w:val="0004740B"/>
    <w:rPr>
      <w:b/>
      <w:bCs/>
      <w:sz w:val="20"/>
      <w:szCs w:val="20"/>
    </w:rPr>
  </w:style>
  <w:style w:type="paragraph" w:styleId="Textedebulles">
    <w:name w:val="Balloon Text"/>
    <w:basedOn w:val="Normal"/>
    <w:link w:val="TextedebullesCar"/>
    <w:uiPriority w:val="99"/>
    <w:semiHidden/>
    <w:unhideWhenUsed/>
    <w:rsid w:val="0004740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4740B"/>
    <w:rPr>
      <w:rFonts w:ascii="Segoe UI" w:hAnsi="Segoe UI" w:cs="Segoe UI"/>
      <w:sz w:val="18"/>
      <w:szCs w:val="18"/>
    </w:rPr>
  </w:style>
  <w:style w:type="paragraph" w:customStyle="1" w:styleId="2019CDC-2">
    <w:name w:val="2019CDC-2"/>
    <w:basedOn w:val="Normal"/>
    <w:link w:val="2019CDC-2Car"/>
    <w:qFormat/>
    <w:rsid w:val="0052537D"/>
    <w:pPr>
      <w:pBdr>
        <w:bottom w:val="single" w:sz="4" w:space="1" w:color="auto"/>
      </w:pBdr>
      <w:spacing w:after="0" w:line="240" w:lineRule="auto"/>
      <w:jc w:val="left"/>
    </w:pPr>
    <w:rPr>
      <w:b/>
    </w:rPr>
  </w:style>
  <w:style w:type="character" w:customStyle="1" w:styleId="2019CDC-2Car">
    <w:name w:val="2019CDC-2 Car"/>
    <w:basedOn w:val="Policepardfaut"/>
    <w:link w:val="2019CDC-2"/>
    <w:rsid w:val="0052537D"/>
    <w:rPr>
      <w:b/>
    </w:rPr>
  </w:style>
  <w:style w:type="paragraph" w:styleId="NormalWeb">
    <w:name w:val="Normal (Web)"/>
    <w:basedOn w:val="Normal"/>
    <w:uiPriority w:val="99"/>
    <w:unhideWhenUsed/>
    <w:rsid w:val="0052537D"/>
    <w:pPr>
      <w:spacing w:before="100" w:beforeAutospacing="1" w:after="100" w:afterAutospacing="1" w:line="240" w:lineRule="auto"/>
      <w:jc w:val="left"/>
    </w:pPr>
    <w:rPr>
      <w:rFonts w:ascii="Times New Roman" w:hAnsi="Times New Roman" w:cs="Times New Roman"/>
      <w:sz w:val="24"/>
      <w:szCs w:val="24"/>
      <w:lang w:eastAsia="fr-FR"/>
    </w:rPr>
  </w:style>
  <w:style w:type="character" w:customStyle="1" w:styleId="hgkelc">
    <w:name w:val="hgkelc"/>
    <w:basedOn w:val="Policepardfaut"/>
    <w:rsid w:val="00525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f93925a3671545a7"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diagram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92FAEFFC715459328D96698678B38" ma:contentTypeVersion="10" ma:contentTypeDescription="Crée un document." ma:contentTypeScope="" ma:versionID="92be366fb859f8ff1bb1cf3600137a56">
  <xsd:schema xmlns:xsd="http://www.w3.org/2001/XMLSchema" xmlns:xs="http://www.w3.org/2001/XMLSchema" xmlns:p="http://schemas.microsoft.com/office/2006/metadata/properties" xmlns:ns2="a7d9afa0-e9b1-4efe-8e10-35f2c48472f8" xmlns:ns3="31e3a1fb-f659-4d14-b4d7-ebad8e061424" targetNamespace="http://schemas.microsoft.com/office/2006/metadata/properties" ma:root="true" ma:fieldsID="928bb0c92d253a84ca9491b3d219f9ad" ns2:_="" ns3:_="">
    <xsd:import namespace="a7d9afa0-e9b1-4efe-8e10-35f2c48472f8"/>
    <xsd:import namespace="31e3a1fb-f659-4d14-b4d7-ebad8e0614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9afa0-e9b1-4efe-8e10-35f2c48472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a141cfe-7933-482d-bbb8-97c86f16e51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e3a1fb-f659-4d14-b4d7-ebad8e0614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a1d60b-036d-4724-9644-4b2a23fdeac8}" ma:internalName="TaxCatchAll" ma:showField="CatchAllData" ma:web="31e3a1fb-f659-4d14-b4d7-ebad8e061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d9afa0-e9b1-4efe-8e10-35f2c48472f8">
      <Terms xmlns="http://schemas.microsoft.com/office/infopath/2007/PartnerControls"/>
    </lcf76f155ced4ddcb4097134ff3c332f>
    <TaxCatchAll xmlns="31e3a1fb-f659-4d14-b4d7-ebad8e0614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4BCE9-7DAA-428F-A05A-02D9DD384980}"/>
</file>

<file path=customXml/itemProps2.xml><?xml version="1.0" encoding="utf-8"?>
<ds:datastoreItem xmlns:ds="http://schemas.openxmlformats.org/officeDocument/2006/customXml" ds:itemID="{9BC04D34-E828-4A2E-BDCF-1530F675601F}">
  <ds:schemaRefs>
    <ds:schemaRef ds:uri="http://www.w3.org/XML/1998/namespace"/>
    <ds:schemaRef ds:uri="http://purl.org/dc/terms/"/>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facd4a86-a219-496b-a886-3363aa8a917f"/>
  </ds:schemaRefs>
</ds:datastoreItem>
</file>

<file path=customXml/itemProps3.xml><?xml version="1.0" encoding="utf-8"?>
<ds:datastoreItem xmlns:ds="http://schemas.openxmlformats.org/officeDocument/2006/customXml" ds:itemID="{2BFBBE6E-8B40-4DE6-9396-BF7892F80743}">
  <ds:schemaRefs>
    <ds:schemaRef ds:uri="http://schemas.microsoft.com/sharepoint/v3/contenttype/forms"/>
  </ds:schemaRefs>
</ds:datastoreItem>
</file>

<file path=customXml/itemProps4.xml><?xml version="1.0" encoding="utf-8"?>
<ds:datastoreItem xmlns:ds="http://schemas.openxmlformats.org/officeDocument/2006/customXml" ds:itemID="{B906C3EF-CA93-4817-BE10-D6BA16D5B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2586</Words>
  <Characters>14223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FACON Cédric</dc:creator>
  <cp:keywords/>
  <dc:description/>
  <cp:lastModifiedBy>SBRIGLIO Alexandre</cp:lastModifiedBy>
  <cp:revision>11</cp:revision>
  <dcterms:created xsi:type="dcterms:W3CDTF">2024-06-24T11:49:00Z</dcterms:created>
  <dcterms:modified xsi:type="dcterms:W3CDTF">2024-07-08T12:51:00Z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512">
    <vt:lpwstr>6</vt:lpwstr>
  </property>
  <property fmtid="{D5CDD505-2E9C-101B-9397-08002B2CF9AE}" pid="3" name="ContentTypeId">
    <vt:lpwstr>0x01010071392FAEFFC715459328D96698678B38</vt:lpwstr>
  </property>
  <property fmtid="{D5CDD505-2E9C-101B-9397-08002B2CF9AE}" pid="4" name="MediaServiceImageTags">
    <vt:lpwstr/>
  </property>
</Properties>
</file>