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AB50" w14:textId="77777777" w:rsidR="008638BB" w:rsidRPr="00A15993" w:rsidRDefault="008638BB" w:rsidP="008638BB">
      <w:pPr>
        <w:shd w:val="clear" w:color="auto" w:fill="FFFFFF"/>
        <w:spacing w:before="300" w:after="75" w:line="240" w:lineRule="auto"/>
        <w:outlineLvl w:val="2"/>
        <w:rPr>
          <w:rFonts w:ascii="Californian FB" w:eastAsia="Times New Roman" w:hAnsi="Californian FB" w:cs="Helvetica"/>
          <w:color w:val="222635"/>
          <w:sz w:val="24"/>
          <w:szCs w:val="24"/>
          <w:lang w:eastAsia="en-IN"/>
        </w:rPr>
      </w:pPr>
      <w:r w:rsidRPr="00A15993">
        <w:rPr>
          <w:rFonts w:ascii="Californian FB" w:eastAsia="Times New Roman" w:hAnsi="Californian FB" w:cs="Helvetica"/>
          <w:color w:val="222635"/>
          <w:sz w:val="24"/>
          <w:szCs w:val="24"/>
          <w:lang w:eastAsia="en-IN"/>
        </w:rPr>
        <w:t xml:space="preserve">PRACHITI PALANDE </w:t>
      </w:r>
    </w:p>
    <w:p w14:paraId="148EB0BA" w14:textId="77777777" w:rsidR="008638BB" w:rsidRPr="00A15993" w:rsidRDefault="008638BB" w:rsidP="008638BB">
      <w:pPr>
        <w:shd w:val="clear" w:color="auto" w:fill="FFFFFF"/>
        <w:spacing w:before="300" w:after="75" w:line="240" w:lineRule="auto"/>
        <w:outlineLvl w:val="2"/>
        <w:rPr>
          <w:rFonts w:ascii="Californian FB" w:eastAsia="Times New Roman" w:hAnsi="Californian FB" w:cs="Helvetica"/>
          <w:color w:val="222635"/>
          <w:sz w:val="24"/>
          <w:szCs w:val="24"/>
          <w:lang w:eastAsia="en-IN"/>
        </w:rPr>
      </w:pPr>
      <w:r w:rsidRPr="00A15993">
        <w:rPr>
          <w:rFonts w:ascii="Californian FB" w:eastAsia="Times New Roman" w:hAnsi="Californian FB" w:cs="Helvetica"/>
          <w:color w:val="222635"/>
          <w:sz w:val="24"/>
          <w:szCs w:val="24"/>
          <w:lang w:eastAsia="en-IN"/>
        </w:rPr>
        <w:t>121A8038</w:t>
      </w:r>
    </w:p>
    <w:p w14:paraId="3FA282FA" w14:textId="77777777" w:rsidR="008638BB" w:rsidRPr="00A15993" w:rsidRDefault="008638BB" w:rsidP="008638BB">
      <w:pPr>
        <w:shd w:val="clear" w:color="auto" w:fill="FFFFFF"/>
        <w:spacing w:before="300" w:after="75" w:line="240" w:lineRule="auto"/>
        <w:outlineLvl w:val="2"/>
        <w:rPr>
          <w:rFonts w:ascii="Californian FB" w:eastAsia="Times New Roman" w:hAnsi="Californian FB" w:cs="Helvetica"/>
          <w:color w:val="222635"/>
          <w:sz w:val="24"/>
          <w:szCs w:val="24"/>
          <w:lang w:eastAsia="en-IN"/>
        </w:rPr>
      </w:pPr>
      <w:r w:rsidRPr="00A15993">
        <w:rPr>
          <w:rFonts w:ascii="Californian FB" w:eastAsia="Times New Roman" w:hAnsi="Californian FB" w:cs="Helvetica"/>
          <w:color w:val="222635"/>
          <w:sz w:val="24"/>
          <w:szCs w:val="24"/>
          <w:lang w:eastAsia="en-IN"/>
        </w:rPr>
        <w:t xml:space="preserve">AIDS TE </w:t>
      </w:r>
    </w:p>
    <w:p w14:paraId="004AB034" w14:textId="77777777" w:rsidR="008638BB" w:rsidRPr="00A15993" w:rsidRDefault="008638BB" w:rsidP="008638BB">
      <w:pPr>
        <w:shd w:val="clear" w:color="auto" w:fill="FFFFFF"/>
        <w:spacing w:before="300" w:after="75" w:line="240" w:lineRule="auto"/>
        <w:outlineLvl w:val="2"/>
        <w:rPr>
          <w:rFonts w:ascii="Californian FB" w:eastAsia="Times New Roman" w:hAnsi="Californian FB" w:cs="Helvetica"/>
          <w:color w:val="222635"/>
          <w:sz w:val="24"/>
          <w:szCs w:val="24"/>
          <w:lang w:eastAsia="en-IN"/>
        </w:rPr>
      </w:pPr>
      <w:r w:rsidRPr="00A15993">
        <w:rPr>
          <w:rFonts w:ascii="Californian FB" w:eastAsia="Times New Roman" w:hAnsi="Californian FB" w:cs="Helvetica"/>
          <w:color w:val="222635"/>
          <w:sz w:val="24"/>
          <w:szCs w:val="24"/>
          <w:lang w:eastAsia="en-IN"/>
        </w:rPr>
        <w:t xml:space="preserve">SE EXP 1 </w:t>
      </w:r>
    </w:p>
    <w:p w14:paraId="6AD0F1BD" w14:textId="479A2A04" w:rsidR="008638BB" w:rsidRPr="00A15993" w:rsidRDefault="008638BB" w:rsidP="008638BB">
      <w:pPr>
        <w:shd w:val="clear" w:color="auto" w:fill="FFFFFF"/>
        <w:spacing w:before="300" w:after="75" w:line="240" w:lineRule="auto"/>
        <w:outlineLvl w:val="2"/>
        <w:rPr>
          <w:rFonts w:ascii="Californian FB" w:eastAsia="Times New Roman" w:hAnsi="Californian FB" w:cs="Helvetica"/>
          <w:b/>
          <w:bCs/>
          <w:color w:val="222635"/>
          <w:sz w:val="38"/>
          <w:szCs w:val="38"/>
          <w:lang w:eastAsia="en-IN"/>
        </w:rPr>
      </w:pPr>
      <w:r w:rsidRPr="00A15993">
        <w:rPr>
          <w:rFonts w:ascii="Californian FB" w:eastAsia="Times New Roman" w:hAnsi="Californian FB" w:cs="Helvetica"/>
          <w:b/>
          <w:bCs/>
          <w:color w:val="222635"/>
          <w:sz w:val="38"/>
          <w:szCs w:val="38"/>
          <w:lang w:eastAsia="en-IN"/>
        </w:rPr>
        <w:t>DevOps Principles</w:t>
      </w:r>
    </w:p>
    <w:p w14:paraId="6CD6DE49" w14:textId="77777777" w:rsidR="008638BB" w:rsidRPr="00A15993" w:rsidRDefault="008638BB" w:rsidP="008638BB">
      <w:pPr>
        <w:shd w:val="clear" w:color="auto" w:fill="FFFFFF"/>
        <w:spacing w:before="75" w:after="225" w:line="240" w:lineRule="auto"/>
        <w:rPr>
          <w:rFonts w:ascii="Californian FB" w:eastAsia="Times New Roman" w:hAnsi="Californian FB" w:cs="Times New Roman"/>
          <w:color w:val="222635"/>
          <w:sz w:val="29"/>
          <w:szCs w:val="29"/>
          <w:lang w:eastAsia="en-IN"/>
        </w:rPr>
      </w:pPr>
      <w:r w:rsidRPr="00A15993">
        <w:rPr>
          <w:rFonts w:ascii="Californian FB" w:eastAsia="Times New Roman" w:hAnsi="Californian FB" w:cs="Times New Roman"/>
          <w:color w:val="222635"/>
          <w:sz w:val="29"/>
          <w:szCs w:val="29"/>
          <w:lang w:eastAsia="en-IN"/>
        </w:rPr>
        <w:t>In short, the main principles of DevOps are automation, continuous delivery, and fast reaction to feedback. You can find a more detailed explanation of DevOps pillars in the </w:t>
      </w:r>
      <w:r w:rsidRPr="00A15993">
        <w:rPr>
          <w:rFonts w:ascii="Californian FB" w:eastAsia="Times New Roman" w:hAnsi="Californian FB" w:cs="Times New Roman"/>
          <w:b/>
          <w:bCs/>
          <w:color w:val="222635"/>
          <w:sz w:val="29"/>
          <w:szCs w:val="29"/>
          <w:lang w:eastAsia="en-IN"/>
        </w:rPr>
        <w:t>CAMS </w:t>
      </w:r>
      <w:r w:rsidRPr="00A15993">
        <w:rPr>
          <w:rFonts w:ascii="Californian FB" w:eastAsia="Times New Roman" w:hAnsi="Californian FB" w:cs="Times New Roman"/>
          <w:color w:val="222635"/>
          <w:sz w:val="29"/>
          <w:szCs w:val="29"/>
          <w:lang w:eastAsia="en-IN"/>
        </w:rPr>
        <w:t>acronym:</w:t>
      </w:r>
    </w:p>
    <w:p w14:paraId="0A1A95D4" w14:textId="77777777" w:rsidR="008638BB" w:rsidRPr="00A15993" w:rsidRDefault="008638BB" w:rsidP="008638BB">
      <w:pPr>
        <w:shd w:val="clear" w:color="auto" w:fill="FFFFFF"/>
        <w:spacing w:before="75" w:after="225" w:line="240" w:lineRule="auto"/>
        <w:rPr>
          <w:rFonts w:ascii="Californian FB" w:eastAsia="Times New Roman" w:hAnsi="Californian FB" w:cs="Times New Roman"/>
          <w:color w:val="222635"/>
          <w:sz w:val="29"/>
          <w:szCs w:val="29"/>
          <w:lang w:eastAsia="en-IN"/>
        </w:rPr>
      </w:pPr>
      <w:r w:rsidRPr="00A15993">
        <w:rPr>
          <w:rFonts w:ascii="Californian FB" w:eastAsia="Times New Roman" w:hAnsi="Californian FB" w:cs="Times New Roman"/>
          <w:b/>
          <w:bCs/>
          <w:color w:val="222635"/>
          <w:sz w:val="29"/>
          <w:szCs w:val="29"/>
          <w:lang w:eastAsia="en-IN"/>
        </w:rPr>
        <w:t>C</w:t>
      </w:r>
      <w:r w:rsidRPr="00A15993">
        <w:rPr>
          <w:rFonts w:ascii="Californian FB" w:eastAsia="Times New Roman" w:hAnsi="Californian FB" w:cs="Times New Roman"/>
          <w:color w:val="222635"/>
          <w:sz w:val="29"/>
          <w:szCs w:val="29"/>
          <w:lang w:eastAsia="en-IN"/>
        </w:rPr>
        <w:t>ulture represented by human communication, technical processes, and tools</w:t>
      </w:r>
    </w:p>
    <w:p w14:paraId="38F28A82" w14:textId="77777777" w:rsidR="008638BB" w:rsidRPr="00A15993" w:rsidRDefault="008638BB" w:rsidP="008638BB">
      <w:pPr>
        <w:shd w:val="clear" w:color="auto" w:fill="FFFFFF"/>
        <w:spacing w:before="75" w:after="225" w:line="240" w:lineRule="auto"/>
        <w:rPr>
          <w:rFonts w:ascii="Californian FB" w:eastAsia="Times New Roman" w:hAnsi="Californian FB" w:cs="Times New Roman"/>
          <w:color w:val="222635"/>
          <w:sz w:val="29"/>
          <w:szCs w:val="29"/>
          <w:lang w:eastAsia="en-IN"/>
        </w:rPr>
      </w:pPr>
      <w:r w:rsidRPr="00A15993">
        <w:rPr>
          <w:rFonts w:ascii="Californian FB" w:eastAsia="Times New Roman" w:hAnsi="Californian FB" w:cs="Times New Roman"/>
          <w:b/>
          <w:bCs/>
          <w:color w:val="222635"/>
          <w:sz w:val="29"/>
          <w:szCs w:val="29"/>
          <w:lang w:eastAsia="en-IN"/>
        </w:rPr>
        <w:t>A</w:t>
      </w:r>
      <w:r w:rsidRPr="00A15993">
        <w:rPr>
          <w:rFonts w:ascii="Californian FB" w:eastAsia="Times New Roman" w:hAnsi="Californian FB" w:cs="Times New Roman"/>
          <w:color w:val="222635"/>
          <w:sz w:val="29"/>
          <w:szCs w:val="29"/>
          <w:lang w:eastAsia="en-IN"/>
        </w:rPr>
        <w:t>utomation of processes</w:t>
      </w:r>
    </w:p>
    <w:p w14:paraId="4BB8624F" w14:textId="77777777" w:rsidR="008638BB" w:rsidRPr="00A15993" w:rsidRDefault="008638BB" w:rsidP="008638BB">
      <w:pPr>
        <w:shd w:val="clear" w:color="auto" w:fill="FFFFFF"/>
        <w:spacing w:before="75" w:after="225" w:line="240" w:lineRule="auto"/>
        <w:rPr>
          <w:rFonts w:ascii="Californian FB" w:eastAsia="Times New Roman" w:hAnsi="Californian FB" w:cs="Times New Roman"/>
          <w:color w:val="222635"/>
          <w:sz w:val="29"/>
          <w:szCs w:val="29"/>
          <w:lang w:eastAsia="en-IN"/>
        </w:rPr>
      </w:pPr>
      <w:r w:rsidRPr="00A15993">
        <w:rPr>
          <w:rFonts w:ascii="Californian FB" w:eastAsia="Times New Roman" w:hAnsi="Californian FB" w:cs="Times New Roman"/>
          <w:b/>
          <w:bCs/>
          <w:color w:val="222635"/>
          <w:sz w:val="29"/>
          <w:szCs w:val="29"/>
          <w:lang w:eastAsia="en-IN"/>
        </w:rPr>
        <w:t>M</w:t>
      </w:r>
      <w:r w:rsidRPr="00A15993">
        <w:rPr>
          <w:rFonts w:ascii="Californian FB" w:eastAsia="Times New Roman" w:hAnsi="Californian FB" w:cs="Times New Roman"/>
          <w:color w:val="222635"/>
          <w:sz w:val="29"/>
          <w:szCs w:val="29"/>
          <w:lang w:eastAsia="en-IN"/>
        </w:rPr>
        <w:t>easurement of KPIs</w:t>
      </w:r>
    </w:p>
    <w:p w14:paraId="7BA05CAB" w14:textId="77777777" w:rsidR="008638BB" w:rsidRPr="00A15993" w:rsidRDefault="008638BB" w:rsidP="008638BB">
      <w:pPr>
        <w:shd w:val="clear" w:color="auto" w:fill="FFFFFF"/>
        <w:spacing w:before="75" w:after="225" w:line="240" w:lineRule="auto"/>
        <w:rPr>
          <w:rFonts w:ascii="Californian FB" w:eastAsia="Times New Roman" w:hAnsi="Californian FB" w:cs="Times New Roman"/>
          <w:color w:val="222635"/>
          <w:sz w:val="29"/>
          <w:szCs w:val="29"/>
          <w:lang w:eastAsia="en-IN"/>
        </w:rPr>
      </w:pPr>
      <w:r w:rsidRPr="00A15993">
        <w:rPr>
          <w:rFonts w:ascii="Californian FB" w:eastAsia="Times New Roman" w:hAnsi="Californian FB" w:cs="Times New Roman"/>
          <w:b/>
          <w:bCs/>
          <w:color w:val="222635"/>
          <w:sz w:val="29"/>
          <w:szCs w:val="29"/>
          <w:lang w:eastAsia="en-IN"/>
        </w:rPr>
        <w:t>S</w:t>
      </w:r>
      <w:r w:rsidRPr="00A15993">
        <w:rPr>
          <w:rFonts w:ascii="Californian FB" w:eastAsia="Times New Roman" w:hAnsi="Californian FB" w:cs="Times New Roman"/>
          <w:color w:val="222635"/>
          <w:sz w:val="29"/>
          <w:szCs w:val="29"/>
          <w:lang w:eastAsia="en-IN"/>
        </w:rPr>
        <w:t>haring feedback, best practices, and knowledge</w:t>
      </w:r>
    </w:p>
    <w:p w14:paraId="52100282" w14:textId="77777777" w:rsidR="008638BB" w:rsidRPr="00A15993" w:rsidRDefault="008638BB" w:rsidP="008638BB">
      <w:pPr>
        <w:shd w:val="clear" w:color="auto" w:fill="FFFFFF"/>
        <w:spacing w:before="75" w:after="225" w:line="240" w:lineRule="auto"/>
        <w:rPr>
          <w:rFonts w:ascii="Californian FB" w:eastAsia="Times New Roman" w:hAnsi="Californian FB" w:cs="Times New Roman"/>
          <w:color w:val="222635"/>
          <w:sz w:val="29"/>
          <w:szCs w:val="29"/>
          <w:lang w:eastAsia="en-IN"/>
        </w:rPr>
      </w:pPr>
      <w:r w:rsidRPr="00A15993">
        <w:rPr>
          <w:rFonts w:ascii="Californian FB" w:eastAsia="Times New Roman" w:hAnsi="Californian FB" w:cs="Times New Roman"/>
          <w:color w:val="222635"/>
          <w:sz w:val="29"/>
          <w:szCs w:val="29"/>
          <w:lang w:eastAsia="en-IN"/>
        </w:rPr>
        <w:t xml:space="preserve">Adherence to these principles is achieved through </w:t>
      </w:r>
      <w:proofErr w:type="gramStart"/>
      <w:r w:rsidRPr="00A15993">
        <w:rPr>
          <w:rFonts w:ascii="Californian FB" w:eastAsia="Times New Roman" w:hAnsi="Californian FB" w:cs="Times New Roman"/>
          <w:color w:val="222635"/>
          <w:sz w:val="29"/>
          <w:szCs w:val="29"/>
          <w:lang w:eastAsia="en-IN"/>
        </w:rPr>
        <w:t>a number of</w:t>
      </w:r>
      <w:proofErr w:type="gramEnd"/>
      <w:r w:rsidRPr="00A15993">
        <w:rPr>
          <w:rFonts w:ascii="Californian FB" w:eastAsia="Times New Roman" w:hAnsi="Californian FB" w:cs="Times New Roman"/>
          <w:color w:val="222635"/>
          <w:sz w:val="29"/>
          <w:szCs w:val="29"/>
          <w:lang w:eastAsia="en-IN"/>
        </w:rPr>
        <w:t xml:space="preserve"> DevOps practices that include continuous delivery, frequent deployments, QA automation, validating ideas as early as possible, and in-team collaboration.</w:t>
      </w:r>
    </w:p>
    <w:p w14:paraId="0266EA5A" w14:textId="229A1854" w:rsidR="002C1A88" w:rsidRPr="00A15993" w:rsidRDefault="002C1A88">
      <w:pPr>
        <w:rPr>
          <w:rFonts w:ascii="Californian FB" w:hAnsi="Californian FB"/>
        </w:rPr>
      </w:pPr>
    </w:p>
    <w:p w14:paraId="0CA41939" w14:textId="0E6856DC" w:rsidR="008638BB" w:rsidRPr="00A15993" w:rsidRDefault="008638BB">
      <w:pPr>
        <w:rPr>
          <w:rFonts w:ascii="Californian FB" w:hAnsi="Californian FB"/>
        </w:rPr>
      </w:pPr>
    </w:p>
    <w:p w14:paraId="5F4AC644"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t>Agile Planning</w:t>
      </w:r>
    </w:p>
    <w:p w14:paraId="52A4FE3C"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In contrast to traditional approaches of project management, Agile planning organizes work in short iterations (</w:t>
      </w:r>
      <w:proofErr w:type="gramStart"/>
      <w:r w:rsidRPr="00A15993">
        <w:rPr>
          <w:rFonts w:ascii="Californian FB" w:hAnsi="Californian FB"/>
          <w:color w:val="222635"/>
          <w:sz w:val="29"/>
          <w:szCs w:val="29"/>
        </w:rPr>
        <w:t>e.g.</w:t>
      </w:r>
      <w:proofErr w:type="gramEnd"/>
      <w:r w:rsidRPr="00A15993">
        <w:rPr>
          <w:rFonts w:ascii="Californian FB" w:hAnsi="Californian FB"/>
          <w:color w:val="222635"/>
          <w:sz w:val="29"/>
          <w:szCs w:val="29"/>
        </w:rPr>
        <w:t xml:space="preserve"> sprints) to increase the number of releases. This means that the team has only high-level objectives outlined while making detailed planning for two iterations in advance. This allows for flexibility and pivots once the ideas are tested on an early product increment. Check </w:t>
      </w:r>
      <w:hyperlink r:id="rId5" w:tgtFrame="_blank" w:history="1">
        <w:r w:rsidRPr="00A15993">
          <w:rPr>
            <w:rStyle w:val="Hyperlink"/>
            <w:rFonts w:ascii="Californian FB" w:hAnsi="Californian FB"/>
            <w:sz w:val="29"/>
            <w:szCs w:val="29"/>
            <w:u w:val="none"/>
          </w:rPr>
          <w:t>our Agile infographics</w:t>
        </w:r>
      </w:hyperlink>
      <w:r w:rsidRPr="00A15993">
        <w:rPr>
          <w:rFonts w:ascii="Californian FB" w:hAnsi="Californian FB"/>
          <w:color w:val="222635"/>
          <w:sz w:val="29"/>
          <w:szCs w:val="29"/>
        </w:rPr>
        <w:t> to learn more about the different methods applied.</w:t>
      </w:r>
    </w:p>
    <w:p w14:paraId="1EBA3457"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t>Continuous Delivery and Automation</w:t>
      </w:r>
    </w:p>
    <w:p w14:paraId="6876C0B3" w14:textId="77777777" w:rsidR="008638BB" w:rsidRPr="00A15993" w:rsidRDefault="00A15993" w:rsidP="008638BB">
      <w:pPr>
        <w:pStyle w:val="NormalWeb"/>
        <w:shd w:val="clear" w:color="auto" w:fill="FFFFFF"/>
        <w:spacing w:before="75" w:beforeAutospacing="0" w:after="225" w:afterAutospacing="0"/>
        <w:rPr>
          <w:rFonts w:ascii="Californian FB" w:hAnsi="Californian FB"/>
          <w:color w:val="222635"/>
          <w:sz w:val="29"/>
          <w:szCs w:val="29"/>
        </w:rPr>
      </w:pPr>
      <w:hyperlink r:id="rId6" w:tgtFrame="_blank" w:history="1">
        <w:r w:rsidR="008638BB" w:rsidRPr="00A15993">
          <w:rPr>
            <w:rStyle w:val="Hyperlink"/>
            <w:rFonts w:ascii="Californian FB" w:hAnsi="Californian FB"/>
            <w:sz w:val="29"/>
            <w:szCs w:val="29"/>
            <w:u w:val="none"/>
          </w:rPr>
          <w:t>Continuous delivery</w:t>
        </w:r>
      </w:hyperlink>
      <w:r w:rsidR="008638BB" w:rsidRPr="00A15993">
        <w:rPr>
          <w:rFonts w:ascii="Californian FB" w:hAnsi="Californian FB"/>
          <w:color w:val="222635"/>
          <w:sz w:val="29"/>
          <w:szCs w:val="29"/>
        </w:rPr>
        <w:t>, detailed in our dedicated article, is an approach that merges development, testing, and deployment operations into a streamlined process as it heavily relies on automation.</w:t>
      </w:r>
    </w:p>
    <w:p w14:paraId="2ECB7DBA"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Style w:val="Strong"/>
          <w:rFonts w:ascii="Californian FB" w:hAnsi="Californian FB"/>
          <w:color w:val="222635"/>
          <w:sz w:val="29"/>
          <w:szCs w:val="29"/>
        </w:rPr>
        <w:lastRenderedPageBreak/>
        <w:t>Development. </w:t>
      </w:r>
      <w:r w:rsidRPr="00A15993">
        <w:rPr>
          <w:rFonts w:ascii="Californian FB" w:hAnsi="Californian FB"/>
          <w:color w:val="222635"/>
          <w:sz w:val="29"/>
          <w:szCs w:val="29"/>
        </w:rPr>
        <w:t>Engineers commit code in small chunks multiple times a day for it to be easily tested.</w:t>
      </w:r>
    </w:p>
    <w:p w14:paraId="4FA31539"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Style w:val="Strong"/>
          <w:rFonts w:ascii="Californian FB" w:hAnsi="Californian FB"/>
          <w:color w:val="222635"/>
          <w:sz w:val="29"/>
          <w:szCs w:val="29"/>
        </w:rPr>
        <w:t>Continuous automated testing and integration. </w:t>
      </w:r>
      <w:r w:rsidRPr="00A15993">
        <w:rPr>
          <w:rFonts w:ascii="Californian FB" w:hAnsi="Californian FB"/>
          <w:color w:val="222635"/>
          <w:sz w:val="29"/>
          <w:szCs w:val="29"/>
        </w:rPr>
        <w:t xml:space="preserve">A quality assurance team sets committed code testing using automation tools like Selenium, </w:t>
      </w:r>
      <w:proofErr w:type="spellStart"/>
      <w:r w:rsidRPr="00A15993">
        <w:rPr>
          <w:rFonts w:ascii="Californian FB" w:hAnsi="Californian FB"/>
          <w:color w:val="222635"/>
          <w:sz w:val="29"/>
          <w:szCs w:val="29"/>
        </w:rPr>
        <w:t>Ranorex</w:t>
      </w:r>
      <w:proofErr w:type="spellEnd"/>
      <w:r w:rsidRPr="00A15993">
        <w:rPr>
          <w:rFonts w:ascii="Californian FB" w:hAnsi="Californian FB"/>
          <w:color w:val="222635"/>
          <w:sz w:val="29"/>
          <w:szCs w:val="29"/>
        </w:rPr>
        <w:t>, UFT, etc. If bugs and vulnerabilities are revealed, they are sent back to the engineering team. This stage also entails version control to detect integration problems in advance. A Version Control System (VCS) allows developers to record changes in the files and share them with other members of the team, regardless of its location. The code that passes automated tests is integrated in a single, shared repository on a server. Frequent code submissions prevent a so-called “integration hell” when the differences between individual code branches and the mainline code become so drastic over time that integration takes more than actual coding. The most popular tools for continuous integration are Jenkins, GitLab CI, Bamboo, and TeamCity.</w:t>
      </w:r>
    </w:p>
    <w:p w14:paraId="3E71FE94"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Style w:val="Strong"/>
          <w:rFonts w:ascii="Californian FB" w:hAnsi="Californian FB"/>
          <w:color w:val="222635"/>
          <w:sz w:val="29"/>
          <w:szCs w:val="29"/>
        </w:rPr>
        <w:t>Continuous deployment. </w:t>
      </w:r>
      <w:r w:rsidRPr="00A15993">
        <w:rPr>
          <w:rFonts w:ascii="Californian FB" w:hAnsi="Californian FB"/>
          <w:color w:val="222635"/>
          <w:sz w:val="29"/>
          <w:szCs w:val="29"/>
        </w:rPr>
        <w:t xml:space="preserve">At this stage, the code is deployed to run in production on a public server. Code must be deployed in a way that doesn’t affect already functioning features and can be available for </w:t>
      </w:r>
      <w:proofErr w:type="gramStart"/>
      <w:r w:rsidRPr="00A15993">
        <w:rPr>
          <w:rFonts w:ascii="Californian FB" w:hAnsi="Californian FB"/>
          <w:color w:val="222635"/>
          <w:sz w:val="29"/>
          <w:szCs w:val="29"/>
        </w:rPr>
        <w:t>a large number of</w:t>
      </w:r>
      <w:proofErr w:type="gramEnd"/>
      <w:r w:rsidRPr="00A15993">
        <w:rPr>
          <w:rFonts w:ascii="Californian FB" w:hAnsi="Californian FB"/>
          <w:color w:val="222635"/>
          <w:sz w:val="29"/>
          <w:szCs w:val="29"/>
        </w:rPr>
        <w:t xml:space="preserve"> users. Frequent deployment allows for a “fail fast” approach, meaning that the new features are tested and verified early. There are various automated tools that help engineers deploy a product increment. The most popular are Chef, Puppet, Azure Resource Manager, and Google Cloud Deployment Manager.</w:t>
      </w:r>
    </w:p>
    <w:p w14:paraId="3640498F"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Style w:val="Strong"/>
          <w:rFonts w:ascii="Californian FB" w:hAnsi="Californian FB"/>
          <w:color w:val="222635"/>
          <w:sz w:val="29"/>
          <w:szCs w:val="29"/>
        </w:rPr>
        <w:t>Continuous monitoring. </w:t>
      </w:r>
      <w:r w:rsidRPr="00A15993">
        <w:rPr>
          <w:rFonts w:ascii="Californian FB" w:hAnsi="Californian FB"/>
          <w:color w:val="222635"/>
          <w:sz w:val="29"/>
          <w:szCs w:val="29"/>
        </w:rPr>
        <w:t xml:space="preserve">The final stage of the DevOps lifecycle is oriented to the assessment of the whole cycle. The goal of monitoring is detecting the problematic areas of a process and </w:t>
      </w:r>
      <w:proofErr w:type="spellStart"/>
      <w:r w:rsidRPr="00A15993">
        <w:rPr>
          <w:rFonts w:ascii="Californian FB" w:hAnsi="Californian FB"/>
          <w:color w:val="222635"/>
          <w:sz w:val="29"/>
          <w:szCs w:val="29"/>
        </w:rPr>
        <w:t>analyzing</w:t>
      </w:r>
      <w:proofErr w:type="spellEnd"/>
      <w:r w:rsidRPr="00A15993">
        <w:rPr>
          <w:rFonts w:ascii="Californian FB" w:hAnsi="Californian FB"/>
          <w:color w:val="222635"/>
          <w:sz w:val="29"/>
          <w:szCs w:val="29"/>
        </w:rPr>
        <w:t xml:space="preserve"> the feedback from the team and users to report existing inaccuracies and improve the product’s functioning.</w:t>
      </w:r>
    </w:p>
    <w:p w14:paraId="5B52CBF6"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t>Infrastructure as Code</w:t>
      </w:r>
    </w:p>
    <w:p w14:paraId="1267947B"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Infrastructure as a code (</w:t>
      </w:r>
      <w:proofErr w:type="spellStart"/>
      <w:r w:rsidRPr="00A15993">
        <w:rPr>
          <w:rFonts w:ascii="Californian FB" w:hAnsi="Californian FB"/>
          <w:color w:val="222635"/>
          <w:sz w:val="29"/>
          <w:szCs w:val="29"/>
        </w:rPr>
        <w:t>IaC</w:t>
      </w:r>
      <w:proofErr w:type="spellEnd"/>
      <w:r w:rsidRPr="00A15993">
        <w:rPr>
          <w:rFonts w:ascii="Californian FB" w:hAnsi="Californian FB"/>
          <w:color w:val="222635"/>
          <w:sz w:val="29"/>
          <w:szCs w:val="29"/>
        </w:rPr>
        <w:t xml:space="preserve">) is an infrastructure management approach that makes continuous delivery and DevOps possible. It entails using scripts to automatically set the deployment environment (networks, virtual machines, etc.) to the needed configuration regardless of its initial state. Without </w:t>
      </w:r>
      <w:proofErr w:type="spellStart"/>
      <w:r w:rsidRPr="00A15993">
        <w:rPr>
          <w:rFonts w:ascii="Californian FB" w:hAnsi="Californian FB"/>
          <w:color w:val="222635"/>
          <w:sz w:val="29"/>
          <w:szCs w:val="29"/>
        </w:rPr>
        <w:t>IaC</w:t>
      </w:r>
      <w:proofErr w:type="spellEnd"/>
      <w:r w:rsidRPr="00A15993">
        <w:rPr>
          <w:rFonts w:ascii="Californian FB" w:hAnsi="Californian FB"/>
          <w:color w:val="222635"/>
          <w:sz w:val="29"/>
          <w:szCs w:val="29"/>
        </w:rPr>
        <w:t xml:space="preserve">, engineers would have to treat each target environment individually, which becomes a tedious task as you may have many different environments for development, testing, and production use. Having the environment configured as code, you 1) can test it the way you test the source code itself and 2) use a virtual machine that behaves like a production environment to test early. Once the need to scale arises, the script can </w:t>
      </w:r>
      <w:r w:rsidRPr="00A15993">
        <w:rPr>
          <w:rFonts w:ascii="Californian FB" w:hAnsi="Californian FB"/>
          <w:color w:val="222635"/>
          <w:sz w:val="29"/>
          <w:szCs w:val="29"/>
        </w:rPr>
        <w:lastRenderedPageBreak/>
        <w:t>automatically set the needed number of environments to be consistent with each other.</w:t>
      </w:r>
    </w:p>
    <w:p w14:paraId="2AB7ECAE"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t>Containerization</w:t>
      </w:r>
    </w:p>
    <w:p w14:paraId="6CFF9950"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 xml:space="preserve">The next evolutionary stage of virtual machines is containerization. Virtual machines emulate hardware </w:t>
      </w:r>
      <w:proofErr w:type="spellStart"/>
      <w:r w:rsidRPr="00A15993">
        <w:rPr>
          <w:rFonts w:ascii="Californian FB" w:hAnsi="Californian FB"/>
          <w:color w:val="222635"/>
          <w:sz w:val="29"/>
          <w:szCs w:val="29"/>
        </w:rPr>
        <w:t>behavior</w:t>
      </w:r>
      <w:proofErr w:type="spellEnd"/>
      <w:r w:rsidRPr="00A15993">
        <w:rPr>
          <w:rFonts w:ascii="Californian FB" w:hAnsi="Californian FB"/>
          <w:color w:val="222635"/>
          <w:sz w:val="29"/>
          <w:szCs w:val="29"/>
        </w:rPr>
        <w:t xml:space="preserve"> to share computing resources of a physical machine, which enables running multiple application environments or operating systems (Linux and Windows Server) on a single physical server or distributing an application across multiple physical machines. Containers, on the other hand, are more lightweight and packaged with all runtime components (files, libraries, etc.) but they don’t include whole operating systems, only the minimum required resources. Containers are used within DevOps to instantly deploy applications across various environments and are well combined with the </w:t>
      </w:r>
      <w:proofErr w:type="spellStart"/>
      <w:r w:rsidRPr="00A15993">
        <w:rPr>
          <w:rFonts w:ascii="Californian FB" w:hAnsi="Californian FB"/>
          <w:color w:val="222635"/>
          <w:sz w:val="29"/>
          <w:szCs w:val="29"/>
        </w:rPr>
        <w:t>IaC</w:t>
      </w:r>
      <w:proofErr w:type="spellEnd"/>
      <w:r w:rsidRPr="00A15993">
        <w:rPr>
          <w:rFonts w:ascii="Californian FB" w:hAnsi="Californian FB"/>
          <w:color w:val="222635"/>
          <w:sz w:val="29"/>
          <w:szCs w:val="29"/>
        </w:rPr>
        <w:t xml:space="preserve"> approach described above. A container can be tested as a unit before deployment. Currently, </w:t>
      </w:r>
      <w:hyperlink r:id="rId7" w:tgtFrame="_blank" w:history="1">
        <w:r w:rsidRPr="00A15993">
          <w:rPr>
            <w:rStyle w:val="Hyperlink"/>
            <w:rFonts w:ascii="Californian FB" w:hAnsi="Californian FB"/>
            <w:sz w:val="29"/>
            <w:szCs w:val="29"/>
            <w:u w:val="none"/>
          </w:rPr>
          <w:t>Docker</w:t>
        </w:r>
      </w:hyperlink>
      <w:r w:rsidRPr="00A15993">
        <w:rPr>
          <w:rFonts w:ascii="Californian FB" w:hAnsi="Californian FB"/>
          <w:color w:val="222635"/>
          <w:sz w:val="29"/>
          <w:szCs w:val="29"/>
        </w:rPr>
        <w:t> provides the most popular container toolset.</w:t>
      </w:r>
    </w:p>
    <w:p w14:paraId="24A9848E"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t>Microservices</w:t>
      </w:r>
    </w:p>
    <w:p w14:paraId="164F040B"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 xml:space="preserve">The microservice architectural approach entails building one application as a set of independent services that communicate with </w:t>
      </w:r>
      <w:proofErr w:type="gramStart"/>
      <w:r w:rsidRPr="00A15993">
        <w:rPr>
          <w:rFonts w:ascii="Californian FB" w:hAnsi="Californian FB"/>
          <w:color w:val="222635"/>
          <w:sz w:val="29"/>
          <w:szCs w:val="29"/>
        </w:rPr>
        <w:t>each other, but</w:t>
      </w:r>
      <w:proofErr w:type="gramEnd"/>
      <w:r w:rsidRPr="00A15993">
        <w:rPr>
          <w:rFonts w:ascii="Californian FB" w:hAnsi="Californian FB"/>
          <w:color w:val="222635"/>
          <w:sz w:val="29"/>
          <w:szCs w:val="29"/>
        </w:rPr>
        <w:t xml:space="preserve"> are configured individually. Building an application this way, you can isolate any arising problems ensuring that a failure in one service doesn’t break the rest of the application functions. With the high rate of deployment, microservices allow for keeping the whole system stable, while fixing the problems in isolation. Learn more about </w:t>
      </w:r>
      <w:hyperlink r:id="rId8" w:tgtFrame="_blank" w:history="1">
        <w:r w:rsidRPr="00A15993">
          <w:rPr>
            <w:rStyle w:val="Hyperlink"/>
            <w:rFonts w:ascii="Californian FB" w:hAnsi="Californian FB"/>
            <w:sz w:val="29"/>
            <w:szCs w:val="29"/>
            <w:u w:val="none"/>
          </w:rPr>
          <w:t>microservices and modernizing legacy monolithic architectures</w:t>
        </w:r>
      </w:hyperlink>
      <w:r w:rsidRPr="00A15993">
        <w:rPr>
          <w:rFonts w:ascii="Californian FB" w:hAnsi="Californian FB"/>
          <w:color w:val="222635"/>
          <w:sz w:val="29"/>
          <w:szCs w:val="29"/>
        </w:rPr>
        <w:t> in our article.</w:t>
      </w:r>
    </w:p>
    <w:p w14:paraId="705AE645"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t>Cloud Infrastructure</w:t>
      </w:r>
    </w:p>
    <w:p w14:paraId="6A40E1D2"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Today most organizations use </w:t>
      </w:r>
      <w:hyperlink r:id="rId9" w:tgtFrame="_blank" w:history="1">
        <w:r w:rsidRPr="00A15993">
          <w:rPr>
            <w:rStyle w:val="Hyperlink"/>
            <w:rFonts w:ascii="Californian FB" w:hAnsi="Californian FB"/>
            <w:sz w:val="29"/>
            <w:szCs w:val="29"/>
            <w:u w:val="none"/>
          </w:rPr>
          <w:t>hybrid clouds</w:t>
        </w:r>
      </w:hyperlink>
      <w:r w:rsidRPr="00A15993">
        <w:rPr>
          <w:rFonts w:ascii="Californian FB" w:hAnsi="Californian FB"/>
          <w:color w:val="222635"/>
          <w:sz w:val="29"/>
          <w:szCs w:val="29"/>
        </w:rPr>
        <w:t>, a combination of public and private ones. But the shift towards fully public clouds (</w:t>
      </w:r>
      <w:proofErr w:type="gramStart"/>
      <w:r w:rsidRPr="00A15993">
        <w:rPr>
          <w:rFonts w:ascii="Californian FB" w:hAnsi="Californian FB"/>
          <w:color w:val="222635"/>
          <w:sz w:val="29"/>
          <w:szCs w:val="29"/>
        </w:rPr>
        <w:t>i.e.</w:t>
      </w:r>
      <w:proofErr w:type="gramEnd"/>
      <w:r w:rsidRPr="00A15993">
        <w:rPr>
          <w:rFonts w:ascii="Californian FB" w:hAnsi="Californian FB"/>
          <w:color w:val="222635"/>
          <w:sz w:val="29"/>
          <w:szCs w:val="29"/>
        </w:rPr>
        <w:t xml:space="preserve"> managed by an external provider such as AWS or Microsoft Azure) continues. While cloud infrastructure isn’t a must for DevOps adoption, it provides flexibility, toolsets, and scalability to applications. With the recent introduction of </w:t>
      </w:r>
      <w:hyperlink r:id="rId10" w:history="1">
        <w:r w:rsidRPr="00A15993">
          <w:rPr>
            <w:rStyle w:val="Hyperlink"/>
            <w:rFonts w:ascii="Californian FB" w:hAnsi="Californian FB"/>
            <w:sz w:val="29"/>
            <w:szCs w:val="29"/>
            <w:u w:val="none"/>
          </w:rPr>
          <w:t>serverless architectures on clouds</w:t>
        </w:r>
      </w:hyperlink>
      <w:r w:rsidRPr="00A15993">
        <w:rPr>
          <w:rFonts w:ascii="Californian FB" w:hAnsi="Californian FB"/>
          <w:color w:val="222635"/>
          <w:sz w:val="29"/>
          <w:szCs w:val="29"/>
        </w:rPr>
        <w:t>, DevOps-driven teams can dramatically reduce their effort by basically eliminating server-management operations.</w:t>
      </w:r>
    </w:p>
    <w:p w14:paraId="56241FC3"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An important part of these processes are automation tools that facilitate the workflow. Below we explain why and how it is done.</w:t>
      </w:r>
    </w:p>
    <w:p w14:paraId="53D8DD69" w14:textId="54EBC6C6" w:rsidR="008638BB" w:rsidRPr="00A15993" w:rsidRDefault="008638BB">
      <w:pPr>
        <w:rPr>
          <w:rFonts w:ascii="Californian FB" w:hAnsi="Californian FB"/>
        </w:rPr>
      </w:pPr>
    </w:p>
    <w:p w14:paraId="74356EE5" w14:textId="40EC46A5" w:rsidR="008638BB" w:rsidRPr="00A15993" w:rsidRDefault="008638BB">
      <w:pPr>
        <w:rPr>
          <w:rFonts w:ascii="Californian FB" w:hAnsi="Californian FB"/>
        </w:rPr>
      </w:pPr>
    </w:p>
    <w:p w14:paraId="6D1BAADA" w14:textId="77777777" w:rsidR="008638BB" w:rsidRPr="00A15993" w:rsidRDefault="008638BB" w:rsidP="008638BB">
      <w:pPr>
        <w:pStyle w:val="Heading3"/>
        <w:shd w:val="clear" w:color="auto" w:fill="FFFFFF"/>
        <w:spacing w:before="300" w:beforeAutospacing="0" w:after="75" w:afterAutospacing="0"/>
        <w:rPr>
          <w:rFonts w:ascii="Californian FB" w:hAnsi="Californian FB" w:cs="Helvetica"/>
          <w:color w:val="222635"/>
          <w:sz w:val="38"/>
          <w:szCs w:val="38"/>
        </w:rPr>
      </w:pPr>
      <w:r w:rsidRPr="00A15993">
        <w:rPr>
          <w:rFonts w:ascii="Californian FB" w:hAnsi="Californian FB" w:cs="Helvetica"/>
          <w:color w:val="222635"/>
          <w:sz w:val="38"/>
          <w:szCs w:val="38"/>
        </w:rPr>
        <w:lastRenderedPageBreak/>
        <w:t>DevOps Engineer Responsibilities</w:t>
      </w:r>
    </w:p>
    <w:p w14:paraId="59767171"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In a way, both definitions are fair. The main function of a DevOps engineer is to introduce the continuous delivery and continuous integration workflow, which requires the understanding of the mentioned tools and the knowledge of several programming languages. Depending on the organization, job descriptions differ. Smaller businesses look for engineers with broader skillsets and responsibilities. For example, the job description may require product building along with the developers. Larger companies may look for an engineer for a specific stage of the DevOps lifecycle that will work with a certain automation tool.</w:t>
      </w:r>
    </w:p>
    <w:p w14:paraId="2FEAECD2" w14:textId="34C1C52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noProof/>
          <w:color w:val="222635"/>
          <w:sz w:val="29"/>
          <w:szCs w:val="29"/>
        </w:rPr>
        <w:drawing>
          <wp:inline distT="0" distB="0" distL="0" distR="0" wp14:anchorId="36D6E4FE" wp14:editId="5687D9F7">
            <wp:extent cx="5731510" cy="5452110"/>
            <wp:effectExtent l="0" t="0" r="2540" b="0"/>
            <wp:docPr id="1" name="Picture 1" descr="Role of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 of DevO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52110"/>
                    </a:xfrm>
                    <a:prstGeom prst="rect">
                      <a:avLst/>
                    </a:prstGeom>
                    <a:noFill/>
                    <a:ln>
                      <a:noFill/>
                    </a:ln>
                  </pic:spPr>
                </pic:pic>
              </a:graphicData>
            </a:graphic>
          </wp:inline>
        </w:drawing>
      </w:r>
    </w:p>
    <w:p w14:paraId="628BF5ED" w14:textId="77777777" w:rsidR="008638BB" w:rsidRPr="00A15993" w:rsidRDefault="008638BB" w:rsidP="008638BB">
      <w:pPr>
        <w:pStyle w:val="NormalWeb"/>
        <w:shd w:val="clear" w:color="auto" w:fill="FFFFFF"/>
        <w:spacing w:before="75" w:beforeAutospacing="0" w:after="225" w:afterAutospacing="0"/>
        <w:jc w:val="center"/>
        <w:rPr>
          <w:rFonts w:ascii="Californian FB" w:hAnsi="Californian FB"/>
          <w:color w:val="222635"/>
          <w:sz w:val="29"/>
          <w:szCs w:val="29"/>
        </w:rPr>
      </w:pPr>
      <w:r w:rsidRPr="00A15993">
        <w:rPr>
          <w:rStyle w:val="Emphasis"/>
          <w:rFonts w:ascii="Californian FB" w:hAnsi="Californian FB"/>
          <w:color w:val="222635"/>
          <w:sz w:val="29"/>
          <w:szCs w:val="29"/>
        </w:rPr>
        <w:t>DevOps Engineer Role and Requirements.</w:t>
      </w:r>
    </w:p>
    <w:p w14:paraId="2E66636F"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 xml:space="preserve">The basic and </w:t>
      </w:r>
      <w:proofErr w:type="gramStart"/>
      <w:r w:rsidRPr="00A15993">
        <w:rPr>
          <w:rFonts w:ascii="Californian FB" w:hAnsi="Californian FB"/>
          <w:color w:val="222635"/>
          <w:sz w:val="29"/>
          <w:szCs w:val="29"/>
        </w:rPr>
        <w:t>widely-accepted</w:t>
      </w:r>
      <w:proofErr w:type="gramEnd"/>
      <w:r w:rsidRPr="00A15993">
        <w:rPr>
          <w:rFonts w:ascii="Californian FB" w:hAnsi="Californian FB"/>
          <w:color w:val="222635"/>
          <w:sz w:val="29"/>
          <w:szCs w:val="29"/>
        </w:rPr>
        <w:t xml:space="preserve"> responsibilities of a DevOps engineer are:</w:t>
      </w:r>
    </w:p>
    <w:p w14:paraId="2901671A" w14:textId="77777777" w:rsidR="008638BB" w:rsidRPr="00A15993" w:rsidRDefault="008638BB" w:rsidP="008638BB">
      <w:pPr>
        <w:numPr>
          <w:ilvl w:val="0"/>
          <w:numId w:val="1"/>
        </w:numPr>
        <w:shd w:val="clear" w:color="auto" w:fill="FFFFFF"/>
        <w:spacing w:before="100" w:beforeAutospacing="1" w:after="100" w:afterAutospacing="1" w:line="240" w:lineRule="auto"/>
        <w:rPr>
          <w:rFonts w:ascii="Californian FB" w:hAnsi="Californian FB"/>
          <w:color w:val="222635"/>
          <w:sz w:val="29"/>
          <w:szCs w:val="29"/>
        </w:rPr>
      </w:pPr>
      <w:r w:rsidRPr="00A15993">
        <w:rPr>
          <w:rFonts w:ascii="Californian FB" w:hAnsi="Californian FB"/>
          <w:color w:val="222635"/>
          <w:sz w:val="29"/>
          <w:szCs w:val="29"/>
        </w:rPr>
        <w:lastRenderedPageBreak/>
        <w:t>Writing specifications and documentation for the server-side features</w:t>
      </w:r>
    </w:p>
    <w:p w14:paraId="35DD18C1" w14:textId="77777777" w:rsidR="008638BB" w:rsidRPr="00A15993" w:rsidRDefault="008638BB" w:rsidP="008638BB">
      <w:pPr>
        <w:numPr>
          <w:ilvl w:val="0"/>
          <w:numId w:val="1"/>
        </w:numPr>
        <w:shd w:val="clear" w:color="auto" w:fill="FFFFFF"/>
        <w:spacing w:before="100" w:beforeAutospacing="1" w:after="100" w:afterAutospacing="1" w:line="240" w:lineRule="auto"/>
        <w:rPr>
          <w:rFonts w:ascii="Californian FB" w:hAnsi="Californian FB"/>
          <w:color w:val="222635"/>
          <w:sz w:val="29"/>
          <w:szCs w:val="29"/>
        </w:rPr>
      </w:pPr>
      <w:r w:rsidRPr="00A15993">
        <w:rPr>
          <w:rFonts w:ascii="Californian FB" w:hAnsi="Californian FB"/>
          <w:color w:val="222635"/>
          <w:sz w:val="29"/>
          <w:szCs w:val="29"/>
        </w:rPr>
        <w:t>Management of continuous deployment and continuous integration (CI/CD)</w:t>
      </w:r>
    </w:p>
    <w:p w14:paraId="7E0B6273" w14:textId="77777777" w:rsidR="008638BB" w:rsidRPr="00A15993" w:rsidRDefault="008638BB" w:rsidP="008638BB">
      <w:pPr>
        <w:numPr>
          <w:ilvl w:val="0"/>
          <w:numId w:val="1"/>
        </w:numPr>
        <w:shd w:val="clear" w:color="auto" w:fill="FFFFFF"/>
        <w:spacing w:before="100" w:beforeAutospacing="1" w:after="100" w:afterAutospacing="1" w:line="240" w:lineRule="auto"/>
        <w:rPr>
          <w:rFonts w:ascii="Californian FB" w:hAnsi="Californian FB"/>
          <w:color w:val="222635"/>
          <w:sz w:val="29"/>
          <w:szCs w:val="29"/>
        </w:rPr>
      </w:pPr>
      <w:r w:rsidRPr="00A15993">
        <w:rPr>
          <w:rFonts w:ascii="Californian FB" w:hAnsi="Californian FB"/>
          <w:color w:val="222635"/>
          <w:sz w:val="29"/>
          <w:szCs w:val="29"/>
        </w:rPr>
        <w:t>CI/CD script writing</w:t>
      </w:r>
    </w:p>
    <w:p w14:paraId="15CCDAC7" w14:textId="77777777" w:rsidR="008638BB" w:rsidRPr="00A15993" w:rsidRDefault="008638BB" w:rsidP="008638BB">
      <w:pPr>
        <w:numPr>
          <w:ilvl w:val="0"/>
          <w:numId w:val="1"/>
        </w:numPr>
        <w:shd w:val="clear" w:color="auto" w:fill="FFFFFF"/>
        <w:spacing w:before="100" w:beforeAutospacing="1" w:after="100" w:afterAutospacing="1" w:line="240" w:lineRule="auto"/>
        <w:rPr>
          <w:rFonts w:ascii="Californian FB" w:hAnsi="Californian FB"/>
          <w:color w:val="222635"/>
          <w:sz w:val="29"/>
          <w:szCs w:val="29"/>
        </w:rPr>
      </w:pPr>
      <w:r w:rsidRPr="00A15993">
        <w:rPr>
          <w:rFonts w:ascii="Californian FB" w:hAnsi="Californian FB"/>
          <w:color w:val="222635"/>
          <w:sz w:val="29"/>
          <w:szCs w:val="29"/>
        </w:rPr>
        <w:t>Performance assessment and monitoring</w:t>
      </w:r>
    </w:p>
    <w:p w14:paraId="6EF1C7A7" w14:textId="77777777" w:rsidR="008638BB" w:rsidRPr="00A15993" w:rsidRDefault="008638BB" w:rsidP="008638BB">
      <w:pPr>
        <w:pStyle w:val="NormalWeb"/>
        <w:shd w:val="clear" w:color="auto" w:fill="FFFFFF"/>
        <w:spacing w:before="75" w:beforeAutospacing="0" w:after="225" w:afterAutospacing="0"/>
        <w:rPr>
          <w:rFonts w:ascii="Californian FB" w:hAnsi="Californian FB"/>
          <w:color w:val="222635"/>
          <w:sz w:val="29"/>
          <w:szCs w:val="29"/>
        </w:rPr>
      </w:pPr>
      <w:r w:rsidRPr="00A15993">
        <w:rPr>
          <w:rFonts w:ascii="Californian FB" w:hAnsi="Californian FB"/>
          <w:color w:val="222635"/>
          <w:sz w:val="29"/>
          <w:szCs w:val="29"/>
        </w:rPr>
        <w:t>Additionally, a DevOps engineer can be responsible for IT infrastructure maintenance and management, which comprises hardware, software, network, storages, virtual and remote assets, and control over cloud data storage.</w:t>
      </w:r>
    </w:p>
    <w:p w14:paraId="435F00BB" w14:textId="77777777" w:rsidR="008638BB" w:rsidRDefault="008638BB"/>
    <w:sectPr w:rsidR="0086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5ACF"/>
    <w:multiLevelType w:val="multilevel"/>
    <w:tmpl w:val="13EE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73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BB"/>
    <w:rsid w:val="001009C2"/>
    <w:rsid w:val="002C1A88"/>
    <w:rsid w:val="008638BB"/>
    <w:rsid w:val="00A1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D3EB"/>
  <w15:chartTrackingRefBased/>
  <w15:docId w15:val="{F542C0CF-23AF-4A8D-B7B5-57075399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8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8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3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38BB"/>
    <w:rPr>
      <w:b/>
      <w:bCs/>
    </w:rPr>
  </w:style>
  <w:style w:type="character" w:styleId="Hyperlink">
    <w:name w:val="Hyperlink"/>
    <w:basedOn w:val="DefaultParagraphFont"/>
    <w:uiPriority w:val="99"/>
    <w:semiHidden/>
    <w:unhideWhenUsed/>
    <w:rsid w:val="008638BB"/>
    <w:rPr>
      <w:color w:val="0000FF"/>
      <w:u w:val="single"/>
    </w:rPr>
  </w:style>
  <w:style w:type="character" w:styleId="Emphasis">
    <w:name w:val="Emphasis"/>
    <w:basedOn w:val="DefaultParagraphFont"/>
    <w:uiPriority w:val="20"/>
    <w:qFormat/>
    <w:rsid w:val="00863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2812">
      <w:bodyDiv w:val="1"/>
      <w:marLeft w:val="0"/>
      <w:marRight w:val="0"/>
      <w:marTop w:val="0"/>
      <w:marBottom w:val="0"/>
      <w:divBdr>
        <w:top w:val="none" w:sz="0" w:space="0" w:color="auto"/>
        <w:left w:val="none" w:sz="0" w:space="0" w:color="auto"/>
        <w:bottom w:val="none" w:sz="0" w:space="0" w:color="auto"/>
        <w:right w:val="none" w:sz="0" w:space="0" w:color="auto"/>
      </w:divBdr>
    </w:div>
    <w:div w:id="549533856">
      <w:bodyDiv w:val="1"/>
      <w:marLeft w:val="0"/>
      <w:marRight w:val="0"/>
      <w:marTop w:val="0"/>
      <w:marBottom w:val="0"/>
      <w:divBdr>
        <w:top w:val="none" w:sz="0" w:space="0" w:color="auto"/>
        <w:left w:val="none" w:sz="0" w:space="0" w:color="auto"/>
        <w:bottom w:val="none" w:sz="0" w:space="0" w:color="auto"/>
        <w:right w:val="none" w:sz="0" w:space="0" w:color="auto"/>
      </w:divBdr>
    </w:div>
    <w:div w:id="20154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using-microservices-for-legacy-system-modernization/?utm_source=DZone&amp;utm_medium=referr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business/continuous-delivery-and-integration-rapid-updates-by-automating-quality-assurance/?utm_source=DZone&amp;utm_medium=referral" TargetMode="External"/><Relationship Id="rId11" Type="http://schemas.openxmlformats.org/officeDocument/2006/relationships/image" Target="media/image1.png"/><Relationship Id="rId5" Type="http://schemas.openxmlformats.org/officeDocument/2006/relationships/hyperlink" Target="https://www.altexsoft.com/infographics/agile-project-management-methods/?utm_source=DZone&amp;utm_medium=referral" TargetMode="External"/><Relationship Id="rId10" Type="http://schemas.openxmlformats.org/officeDocument/2006/relationships/hyperlink" Target="https://www.altexsoft.com/blog/cloud/pros-and-cons-of-serverless-architecture/?utm_source=DZone&amp;utm_medium=referral" TargetMode="External"/><Relationship Id="rId4" Type="http://schemas.openxmlformats.org/officeDocument/2006/relationships/webSettings" Target="webSettings.xml"/><Relationship Id="rId9" Type="http://schemas.openxmlformats.org/officeDocument/2006/relationships/hyperlink" Target="https://www.altexsoft.com/blog/cloud/preparing-for-hybrid-cloud/?utm_source=DZone&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KAILAS GHORPADE</dc:creator>
  <cp:keywords/>
  <dc:description/>
  <cp:lastModifiedBy>SANKET KAILAS GHORPADE</cp:lastModifiedBy>
  <cp:revision>3</cp:revision>
  <dcterms:created xsi:type="dcterms:W3CDTF">2024-01-18T04:41:00Z</dcterms:created>
  <dcterms:modified xsi:type="dcterms:W3CDTF">2024-01-18T05:16:00Z</dcterms:modified>
</cp:coreProperties>
</file>