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114A" w:rsidRPr="006D114A" w:rsidRDefault="006D114A" w:rsidP="006D114A">
      <w:pPr>
        <w:rPr>
          <w:rFonts w:ascii="Calibri" w:hAnsi="Calibri" w:cs="Calibri"/>
          <w:b/>
          <w:bCs/>
          <w:sz w:val="28"/>
          <w:szCs w:val="28"/>
          <w:u w:val="single"/>
          <w:lang w:val="en-US"/>
        </w:rPr>
      </w:pPr>
      <w:r w:rsidRPr="006D114A">
        <w:rPr>
          <w:rFonts w:ascii="Calibri" w:hAnsi="Calibri" w:cs="Calibri"/>
          <w:b/>
          <w:bCs/>
          <w:sz w:val="28"/>
          <w:szCs w:val="28"/>
          <w:u w:val="single"/>
          <w:lang w:val="en-US"/>
        </w:rPr>
        <w:t>Investment Thesis</w:t>
      </w:r>
    </w:p>
    <w:p w:rsidR="006D114A" w:rsidRDefault="006D114A" w:rsidP="006D114A">
      <w:pPr>
        <w:rPr>
          <w:rFonts w:ascii="Calibri" w:hAnsi="Calibri" w:cs="Calibri"/>
          <w:b/>
          <w:bCs/>
          <w:sz w:val="28"/>
          <w:szCs w:val="28"/>
          <w:lang w:val="en-US"/>
        </w:rPr>
      </w:pPr>
      <w:r>
        <w:rPr>
          <w:rFonts w:ascii="Calibri" w:hAnsi="Calibri" w:cs="Calibri"/>
          <w:b/>
          <w:bCs/>
          <w:sz w:val="28"/>
          <w:szCs w:val="28"/>
          <w:lang w:val="en-US"/>
        </w:rPr>
        <w:t xml:space="preserve">     </w:t>
      </w:r>
      <w:r>
        <w:rPr>
          <w:rFonts w:ascii="Calibri" w:hAnsi="Calibri" w:cs="Calibri"/>
          <w:b/>
          <w:bCs/>
          <w:noProof/>
          <w:sz w:val="28"/>
          <w:szCs w:val="28"/>
          <w:lang w:val="en-US"/>
        </w:rPr>
        <w:drawing>
          <wp:inline distT="0" distB="0" distL="0" distR="0" wp14:anchorId="270A14D3">
            <wp:extent cx="1410711" cy="844550"/>
            <wp:effectExtent l="0" t="0" r="0" b="0"/>
            <wp:docPr id="17518335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31394" cy="856932"/>
                    </a:xfrm>
                    <a:prstGeom prst="rect">
                      <a:avLst/>
                    </a:prstGeom>
                    <a:noFill/>
                  </pic:spPr>
                </pic:pic>
              </a:graphicData>
            </a:graphic>
          </wp:inline>
        </w:drawing>
      </w:r>
    </w:p>
    <w:p w:rsidR="00A530E3" w:rsidRPr="006D114A" w:rsidRDefault="006D114A" w:rsidP="006D114A">
      <w:pPr>
        <w:jc w:val="both"/>
        <w:rPr>
          <w:rFonts w:ascii="Calibri" w:hAnsi="Calibri" w:cs="Calibri"/>
          <w:b/>
          <w:bCs/>
          <w:lang w:val="en-US"/>
        </w:rPr>
      </w:pPr>
      <w:r>
        <w:rPr>
          <w:rFonts w:ascii="Calibri" w:hAnsi="Calibri" w:cs="Calibri"/>
          <w:b/>
          <w:bCs/>
          <w:sz w:val="28"/>
          <w:szCs w:val="28"/>
          <w:lang w:val="en-US"/>
        </w:rPr>
        <w:t xml:space="preserve"> </w:t>
      </w:r>
      <w:r w:rsidR="00A530E3" w:rsidRPr="006D114A">
        <w:rPr>
          <w:rFonts w:ascii="Calibri" w:hAnsi="Calibri" w:cs="Calibri"/>
          <w:b/>
          <w:bCs/>
          <w:lang w:val="en-US"/>
        </w:rPr>
        <w:t xml:space="preserve">Nasdaq </w:t>
      </w:r>
      <w:r w:rsidRPr="006D114A">
        <w:rPr>
          <w:rFonts w:ascii="Calibri" w:hAnsi="Calibri" w:cs="Calibri"/>
          <w:b/>
          <w:bCs/>
          <w:lang w:val="en-US"/>
        </w:rPr>
        <w:t>-Amazon</w:t>
      </w:r>
    </w:p>
    <w:p w:rsidR="00A530E3" w:rsidRPr="006D114A" w:rsidRDefault="00A530E3">
      <w:pPr>
        <w:rPr>
          <w:rFonts w:ascii="Calibri" w:hAnsi="Calibri" w:cs="Calibri"/>
          <w:lang w:val="en-US"/>
        </w:rPr>
      </w:pPr>
      <w:r w:rsidRPr="006D114A">
        <w:rPr>
          <w:rFonts w:ascii="Calibri" w:hAnsi="Calibri" w:cs="Calibri"/>
          <w:lang w:val="en-US"/>
        </w:rPr>
        <w:t>Stock Name-</w:t>
      </w:r>
      <w:r w:rsidR="00302C96" w:rsidRPr="006D114A">
        <w:rPr>
          <w:rFonts w:ascii="Calibri" w:hAnsi="Calibri" w:cs="Calibri"/>
          <w:lang w:val="en-US"/>
        </w:rPr>
        <w:t xml:space="preserve"> Amazon.com, inc. Common Stock (AMZN)</w:t>
      </w:r>
    </w:p>
    <w:p w:rsidR="00302C96" w:rsidRPr="006D114A" w:rsidRDefault="00302C96">
      <w:pPr>
        <w:rPr>
          <w:rFonts w:ascii="Calibri" w:hAnsi="Calibri" w:cs="Calibri"/>
          <w:lang w:val="en-US"/>
        </w:rPr>
      </w:pPr>
      <w:r w:rsidRPr="006D114A">
        <w:rPr>
          <w:rFonts w:ascii="Calibri" w:hAnsi="Calibri" w:cs="Calibri"/>
          <w:lang w:val="en-US"/>
        </w:rPr>
        <w:t>Sector- Consumer Discretionary</w:t>
      </w:r>
    </w:p>
    <w:p w:rsidR="00302C96" w:rsidRPr="006D114A" w:rsidRDefault="00302C96">
      <w:pPr>
        <w:rPr>
          <w:rFonts w:ascii="Calibri" w:hAnsi="Calibri" w:cs="Calibri"/>
          <w:lang w:val="en-US"/>
        </w:rPr>
      </w:pPr>
      <w:r w:rsidRPr="006D114A">
        <w:rPr>
          <w:rFonts w:ascii="Calibri" w:hAnsi="Calibri" w:cs="Calibri"/>
          <w:lang w:val="en-US"/>
        </w:rPr>
        <w:t>1 Year Target Price - $290</w:t>
      </w:r>
    </w:p>
    <w:p w:rsidR="00302C96" w:rsidRPr="006D114A" w:rsidRDefault="00302C96">
      <w:pPr>
        <w:rPr>
          <w:rFonts w:ascii="Calibri" w:hAnsi="Calibri" w:cs="Calibri"/>
          <w:lang w:val="en-US"/>
        </w:rPr>
      </w:pPr>
      <w:r w:rsidRPr="006D114A">
        <w:rPr>
          <w:rFonts w:ascii="Calibri" w:hAnsi="Calibri" w:cs="Calibri"/>
          <w:lang w:val="en-US"/>
        </w:rPr>
        <w:t>Previous Close- $210.11</w:t>
      </w:r>
    </w:p>
    <w:p w:rsidR="00302C96" w:rsidRPr="006D114A" w:rsidRDefault="005075EB">
      <w:pPr>
        <w:rPr>
          <w:rFonts w:ascii="Calibri" w:hAnsi="Calibri" w:cs="Calibri"/>
          <w:lang w:val="en-US"/>
        </w:rPr>
      </w:pPr>
      <w:r w:rsidRPr="006D114A">
        <w:rPr>
          <w:rFonts w:ascii="Calibri" w:hAnsi="Calibri" w:cs="Calibri"/>
          <w:lang w:val="en-US"/>
        </w:rPr>
        <w:t>Increase of spending in technology advancement and infrastructure for increase in speed, reduced cost of data processing and investment in AWS for a long period time that is for permanent advantage will be gained even it has various inefficiencies in the operation system that is not always able to forecast growth correctly and not able to adjust costs with benefits.</w:t>
      </w:r>
    </w:p>
    <w:p w:rsidR="005075EB" w:rsidRPr="006D114A" w:rsidRDefault="005075EB" w:rsidP="00036023">
      <w:pPr>
        <w:pStyle w:val="ListParagraph"/>
        <w:numPr>
          <w:ilvl w:val="0"/>
          <w:numId w:val="1"/>
        </w:numPr>
        <w:rPr>
          <w:rFonts w:ascii="Calibri" w:hAnsi="Calibri" w:cs="Calibri"/>
          <w:lang w:val="en-US"/>
        </w:rPr>
      </w:pPr>
      <w:r w:rsidRPr="006D114A">
        <w:rPr>
          <w:rFonts w:ascii="Calibri" w:hAnsi="Calibri" w:cs="Calibri"/>
          <w:lang w:val="en-US"/>
        </w:rPr>
        <w:t xml:space="preserve">The company </w:t>
      </w:r>
      <w:r w:rsidR="00036023" w:rsidRPr="006D114A">
        <w:rPr>
          <w:rFonts w:ascii="Calibri" w:hAnsi="Calibri" w:cs="Calibri"/>
          <w:lang w:val="en-US"/>
        </w:rPr>
        <w:t xml:space="preserve">has </w:t>
      </w:r>
      <w:r w:rsidRPr="006D114A">
        <w:rPr>
          <w:rFonts w:ascii="Calibri" w:hAnsi="Calibri" w:cs="Calibri"/>
          <w:lang w:val="en-US"/>
        </w:rPr>
        <w:t>sustainable earnings as during 2023 it has cash from operations of $84,946 to $</w:t>
      </w:r>
      <w:r w:rsidR="00036023" w:rsidRPr="006D114A">
        <w:rPr>
          <w:rFonts w:ascii="Calibri" w:hAnsi="Calibri" w:cs="Calibri"/>
          <w:lang w:val="en-US"/>
        </w:rPr>
        <w:t>1,15,887 in 2024 (36% YoY growth).</w:t>
      </w:r>
    </w:p>
    <w:p w:rsidR="00036023" w:rsidRPr="006D114A" w:rsidRDefault="000A12B8" w:rsidP="00036023">
      <w:pPr>
        <w:pStyle w:val="ListParagraph"/>
        <w:numPr>
          <w:ilvl w:val="0"/>
          <w:numId w:val="1"/>
        </w:numPr>
        <w:rPr>
          <w:rFonts w:ascii="Calibri" w:hAnsi="Calibri" w:cs="Calibri"/>
          <w:lang w:val="en-US"/>
        </w:rPr>
      </w:pPr>
      <w:r w:rsidRPr="006D114A">
        <w:rPr>
          <w:rFonts w:ascii="Calibri" w:hAnsi="Calibri" w:cs="Calibri"/>
          <w:lang w:val="en-US"/>
        </w:rPr>
        <w:t>With operations all over the world it has diversified in various regions, with brand reputation and trust among investors.</w:t>
      </w:r>
    </w:p>
    <w:p w:rsidR="000A12B8" w:rsidRPr="006D114A" w:rsidRDefault="000A12B8" w:rsidP="000A12B8">
      <w:pPr>
        <w:rPr>
          <w:rFonts w:ascii="Calibri" w:hAnsi="Calibri" w:cs="Calibri"/>
          <w:lang w:val="en-US"/>
        </w:rPr>
      </w:pPr>
    </w:p>
    <w:p w:rsidR="000A12B8" w:rsidRPr="006D114A" w:rsidRDefault="000A12B8" w:rsidP="000A12B8">
      <w:pPr>
        <w:rPr>
          <w:rFonts w:ascii="Calibri" w:hAnsi="Calibri" w:cs="Calibri"/>
          <w:lang w:val="en-US"/>
        </w:rPr>
      </w:pPr>
      <w:r w:rsidRPr="006D114A">
        <w:rPr>
          <w:rFonts w:ascii="Calibri" w:hAnsi="Calibri" w:cs="Calibri"/>
          <w:lang w:val="en-US"/>
        </w:rPr>
        <w:t xml:space="preserve">As 1 year Target price &gt; Previous close </w:t>
      </w:r>
    </w:p>
    <w:p w:rsidR="000A12B8" w:rsidRPr="006D114A" w:rsidRDefault="000A12B8" w:rsidP="000A12B8">
      <w:pPr>
        <w:rPr>
          <w:rFonts w:ascii="Calibri" w:hAnsi="Calibri" w:cs="Calibri"/>
          <w:lang w:val="en-US"/>
        </w:rPr>
      </w:pPr>
      <w:r w:rsidRPr="006D114A">
        <w:rPr>
          <w:rFonts w:ascii="Calibri" w:hAnsi="Calibri" w:cs="Calibri"/>
          <w:lang w:val="en-US"/>
        </w:rPr>
        <w:t>Strong Buy recommend, undervalued stock and must buy stocks or if currently holding the shares, increasing the holdings.</w:t>
      </w:r>
    </w:p>
    <w:p w:rsidR="000A12B8" w:rsidRPr="006D114A" w:rsidRDefault="000A12B8" w:rsidP="000A12B8">
      <w:pPr>
        <w:rPr>
          <w:rFonts w:ascii="Calibri" w:hAnsi="Calibri" w:cs="Calibri"/>
          <w:lang w:val="en-US"/>
        </w:rPr>
      </w:pPr>
      <w:r w:rsidRPr="006D114A">
        <w:rPr>
          <w:rFonts w:ascii="Calibri" w:hAnsi="Calibri" w:cs="Calibri"/>
          <w:lang w:val="en-US"/>
        </w:rPr>
        <w:t>Risk-</w:t>
      </w:r>
    </w:p>
    <w:p w:rsidR="000A12B8" w:rsidRPr="006D114A" w:rsidRDefault="000A12B8" w:rsidP="000A12B8">
      <w:pPr>
        <w:rPr>
          <w:rFonts w:ascii="Calibri" w:hAnsi="Calibri" w:cs="Calibri"/>
          <w:lang w:val="en-US"/>
        </w:rPr>
      </w:pPr>
      <w:r w:rsidRPr="006D114A">
        <w:rPr>
          <w:rFonts w:ascii="Calibri" w:hAnsi="Calibri" w:cs="Calibri"/>
          <w:lang w:val="en-US"/>
        </w:rPr>
        <w:t>As the company has international operations it faces risk of currency exchange fluctuations, government regulations, licensing and certifications requirements,</w:t>
      </w:r>
      <w:r w:rsidR="006D114A">
        <w:rPr>
          <w:rFonts w:ascii="Calibri" w:hAnsi="Calibri" w:cs="Calibri"/>
          <w:lang w:val="en-US"/>
        </w:rPr>
        <w:t xml:space="preserve"> </w:t>
      </w:r>
      <w:r w:rsidRPr="006D114A">
        <w:rPr>
          <w:rFonts w:ascii="Calibri" w:hAnsi="Calibri" w:cs="Calibri"/>
          <w:lang w:val="en-US"/>
        </w:rPr>
        <w:t>legal laws,</w:t>
      </w:r>
      <w:r w:rsidR="006D114A" w:rsidRPr="006D114A">
        <w:rPr>
          <w:rFonts w:ascii="Calibri" w:hAnsi="Calibri" w:cs="Calibri"/>
          <w:lang w:val="en-US"/>
        </w:rPr>
        <w:t xml:space="preserve"> </w:t>
      </w:r>
      <w:r w:rsidRPr="006D114A">
        <w:rPr>
          <w:rFonts w:ascii="Calibri" w:hAnsi="Calibri" w:cs="Calibri"/>
          <w:lang w:val="en-US"/>
        </w:rPr>
        <w:t xml:space="preserve">technology advancements </w:t>
      </w:r>
      <w:r w:rsidR="006D114A" w:rsidRPr="006D114A">
        <w:rPr>
          <w:rFonts w:ascii="Calibri" w:hAnsi="Calibri" w:cs="Calibri"/>
          <w:lang w:val="en-US"/>
        </w:rPr>
        <w:t>of different countries.</w:t>
      </w:r>
    </w:p>
    <w:p w:rsidR="00036023" w:rsidRPr="006D114A" w:rsidRDefault="00036023">
      <w:pPr>
        <w:rPr>
          <w:rFonts w:ascii="Calibri" w:hAnsi="Calibri" w:cs="Calibri"/>
          <w:lang w:val="en-US"/>
        </w:rPr>
      </w:pPr>
    </w:p>
    <w:p w:rsidR="005075EB" w:rsidRPr="006D114A" w:rsidRDefault="005075EB">
      <w:pPr>
        <w:rPr>
          <w:rFonts w:ascii="Calibri" w:hAnsi="Calibri" w:cs="Calibri"/>
          <w:lang w:val="en-US"/>
        </w:rPr>
      </w:pPr>
    </w:p>
    <w:sectPr w:rsidR="005075EB" w:rsidRPr="006D114A" w:rsidSect="006D114A">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8016A"/>
    <w:multiLevelType w:val="hybridMultilevel"/>
    <w:tmpl w:val="F140EC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721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E3"/>
    <w:rsid w:val="00036023"/>
    <w:rsid w:val="000A12B8"/>
    <w:rsid w:val="00302C96"/>
    <w:rsid w:val="005075EB"/>
    <w:rsid w:val="00526B98"/>
    <w:rsid w:val="006D114A"/>
    <w:rsid w:val="00A53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34EC3"/>
  <w15:chartTrackingRefBased/>
  <w15:docId w15:val="{62E7CBA1-0647-4CDA-88EF-915B6110C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0E3"/>
    <w:rPr>
      <w:rFonts w:eastAsiaTheme="majorEastAsia" w:cstheme="majorBidi"/>
      <w:color w:val="272727" w:themeColor="text1" w:themeTint="D8"/>
    </w:rPr>
  </w:style>
  <w:style w:type="paragraph" w:styleId="Title">
    <w:name w:val="Title"/>
    <w:basedOn w:val="Normal"/>
    <w:next w:val="Normal"/>
    <w:link w:val="TitleChar"/>
    <w:uiPriority w:val="10"/>
    <w:qFormat/>
    <w:rsid w:val="00A53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0E3"/>
    <w:pPr>
      <w:spacing w:before="160"/>
      <w:jc w:val="center"/>
    </w:pPr>
    <w:rPr>
      <w:i/>
      <w:iCs/>
      <w:color w:val="404040" w:themeColor="text1" w:themeTint="BF"/>
    </w:rPr>
  </w:style>
  <w:style w:type="character" w:customStyle="1" w:styleId="QuoteChar">
    <w:name w:val="Quote Char"/>
    <w:basedOn w:val="DefaultParagraphFont"/>
    <w:link w:val="Quote"/>
    <w:uiPriority w:val="29"/>
    <w:rsid w:val="00A530E3"/>
    <w:rPr>
      <w:i/>
      <w:iCs/>
      <w:color w:val="404040" w:themeColor="text1" w:themeTint="BF"/>
    </w:rPr>
  </w:style>
  <w:style w:type="paragraph" w:styleId="ListParagraph">
    <w:name w:val="List Paragraph"/>
    <w:basedOn w:val="Normal"/>
    <w:uiPriority w:val="34"/>
    <w:qFormat/>
    <w:rsid w:val="00A530E3"/>
    <w:pPr>
      <w:ind w:left="720"/>
      <w:contextualSpacing/>
    </w:pPr>
  </w:style>
  <w:style w:type="character" w:styleId="IntenseEmphasis">
    <w:name w:val="Intense Emphasis"/>
    <w:basedOn w:val="DefaultParagraphFont"/>
    <w:uiPriority w:val="21"/>
    <w:qFormat/>
    <w:rsid w:val="00A530E3"/>
    <w:rPr>
      <w:i/>
      <w:iCs/>
      <w:color w:val="0F4761" w:themeColor="accent1" w:themeShade="BF"/>
    </w:rPr>
  </w:style>
  <w:style w:type="paragraph" w:styleId="IntenseQuote">
    <w:name w:val="Intense Quote"/>
    <w:basedOn w:val="Normal"/>
    <w:next w:val="Normal"/>
    <w:link w:val="IntenseQuoteChar"/>
    <w:uiPriority w:val="30"/>
    <w:qFormat/>
    <w:rsid w:val="00A53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0E3"/>
    <w:rPr>
      <w:i/>
      <w:iCs/>
      <w:color w:val="0F4761" w:themeColor="accent1" w:themeShade="BF"/>
    </w:rPr>
  </w:style>
  <w:style w:type="character" w:styleId="IntenseReference">
    <w:name w:val="Intense Reference"/>
    <w:basedOn w:val="DefaultParagraphFont"/>
    <w:uiPriority w:val="32"/>
    <w:qFormat/>
    <w:rsid w:val="00A530E3"/>
    <w:rPr>
      <w:b/>
      <w:bCs/>
      <w:smallCaps/>
      <w:color w:val="0F4761" w:themeColor="accent1" w:themeShade="BF"/>
      <w:spacing w:val="5"/>
    </w:rPr>
  </w:style>
  <w:style w:type="character" w:styleId="Hyperlink">
    <w:name w:val="Hyperlink"/>
    <w:basedOn w:val="DefaultParagraphFont"/>
    <w:uiPriority w:val="99"/>
    <w:unhideWhenUsed/>
    <w:rsid w:val="006D114A"/>
    <w:rPr>
      <w:color w:val="467886" w:themeColor="hyperlink"/>
      <w:u w:val="single"/>
    </w:rPr>
  </w:style>
  <w:style w:type="character" w:styleId="UnresolvedMention">
    <w:name w:val="Unresolved Mention"/>
    <w:basedOn w:val="DefaultParagraphFont"/>
    <w:uiPriority w:val="99"/>
    <w:semiHidden/>
    <w:unhideWhenUsed/>
    <w:rsid w:val="006D1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More</dc:creator>
  <cp:keywords/>
  <dc:description/>
  <cp:lastModifiedBy>Tanvi More</cp:lastModifiedBy>
  <cp:revision>2</cp:revision>
  <dcterms:created xsi:type="dcterms:W3CDTF">2026-02-23T13:40:00Z</dcterms:created>
  <dcterms:modified xsi:type="dcterms:W3CDTF">2026-02-23T14:57:00Z</dcterms:modified>
</cp:coreProperties>
</file>