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FFE4" w14:textId="6944742B" w:rsidR="008767BE" w:rsidRPr="008767BE" w:rsidRDefault="008767BE" w:rsidP="008767BE">
      <w:pPr>
        <w:jc w:val="center"/>
        <w:rPr>
          <w:b/>
          <w:bCs/>
          <w:sz w:val="28"/>
          <w:szCs w:val="28"/>
        </w:rPr>
      </w:pPr>
      <w:r w:rsidRPr="008767BE">
        <w:rPr>
          <w:b/>
          <w:bCs/>
          <w:sz w:val="28"/>
          <w:szCs w:val="28"/>
        </w:rPr>
        <w:t>TLRC (2023-2024)</w:t>
      </w:r>
    </w:p>
    <w:p w14:paraId="0FF8563E" w14:textId="15D019BB" w:rsidR="008767BE" w:rsidRDefault="008767BE">
      <w:pPr>
        <w:rPr>
          <w:b/>
          <w:bCs/>
        </w:rPr>
      </w:pPr>
      <w:r>
        <w:rPr>
          <w:b/>
          <w:bCs/>
        </w:rPr>
        <w:t xml:space="preserve">Date: 28 </w:t>
      </w:r>
      <w:r w:rsidR="003C4E18">
        <w:rPr>
          <w:b/>
          <w:bCs/>
        </w:rPr>
        <w:t>August</w:t>
      </w:r>
      <w:r>
        <w:rPr>
          <w:b/>
          <w:bCs/>
        </w:rPr>
        <w:t>, 2023</w:t>
      </w:r>
    </w:p>
    <w:p w14:paraId="224BC8EA" w14:textId="022992FB" w:rsidR="00CB7AAA" w:rsidRDefault="00CB7AAA">
      <w:r w:rsidRPr="00CB7AAA">
        <w:rPr>
          <w:b/>
          <w:bCs/>
        </w:rPr>
        <w:t>Facilitator</w:t>
      </w:r>
      <w:r>
        <w:t>: Yogesh More</w:t>
      </w:r>
      <w:r w:rsidR="00712919">
        <w:t xml:space="preserve"> </w:t>
      </w:r>
    </w:p>
    <w:p w14:paraId="211E4369" w14:textId="67902F08" w:rsidR="00CB7AAA" w:rsidRDefault="00CB7AAA">
      <w:r w:rsidRPr="00CB7AAA">
        <w:rPr>
          <w:b/>
          <w:bCs/>
        </w:rPr>
        <w:t>Note taker</w:t>
      </w:r>
      <w:r>
        <w:t>: Renu Balyan</w:t>
      </w:r>
    </w:p>
    <w:p w14:paraId="195E28C7" w14:textId="28B42713" w:rsidR="00C74D16" w:rsidRDefault="00C11BD0">
      <w:r w:rsidRPr="00CB7AAA">
        <w:rPr>
          <w:b/>
          <w:bCs/>
        </w:rPr>
        <w:t>Attendees</w:t>
      </w:r>
      <w:r>
        <w:t>: Yogesh More, Shebuti Rayana, Renu Balyan, Katarzyna (Kasia) Platt, Antonio DiGregorio, Svetlana Jovic</w:t>
      </w:r>
      <w:r w:rsidR="00881491">
        <w:t>, Ed Bever</w:t>
      </w:r>
    </w:p>
    <w:p w14:paraId="5A4F4439" w14:textId="4056D448" w:rsidR="00BE16EF" w:rsidRDefault="00BE16EF" w:rsidP="00BE16EF">
      <w:pPr>
        <w:spacing w:after="0"/>
      </w:pPr>
      <w:r>
        <w:t>Agenda link:</w:t>
      </w:r>
    </w:p>
    <w:p w14:paraId="4DC39DE7" w14:textId="69E3A4DA" w:rsidR="00BE16EF" w:rsidRDefault="00000000">
      <w:hyperlink r:id="rId5" w:history="1">
        <w:r w:rsidR="00BE16EF" w:rsidRPr="007D65A5">
          <w:rPr>
            <w:rStyle w:val="Hyperlink"/>
          </w:rPr>
          <w:t>https://github.com/morey-ow/tlrc</w:t>
        </w:r>
        <w:r w:rsidR="00BE16EF" w:rsidRPr="007D65A5">
          <w:rPr>
            <w:rStyle w:val="Hyperlink"/>
          </w:rPr>
          <w:t>2</w:t>
        </w:r>
        <w:r w:rsidR="00BE16EF" w:rsidRPr="007D65A5">
          <w:rPr>
            <w:rStyle w:val="Hyperlink"/>
          </w:rPr>
          <w:t>3-24/blob/master/2023-2024%20Records/meetings/2023-08-28/agenda.md</w:t>
        </w:r>
      </w:hyperlink>
    </w:p>
    <w:p w14:paraId="769D2F17" w14:textId="22D9855A" w:rsidR="00C11BD0" w:rsidRDefault="00C11BD0" w:rsidP="00C11BD0">
      <w:pPr>
        <w:pStyle w:val="ListParagraph"/>
        <w:numPr>
          <w:ilvl w:val="0"/>
          <w:numId w:val="1"/>
        </w:numPr>
      </w:pPr>
      <w:r>
        <w:t>Introductions: All the attendees introduced themselves and their experience with TLRC if any.</w:t>
      </w:r>
    </w:p>
    <w:p w14:paraId="0182BEA0" w14:textId="77777777" w:rsidR="00C11BD0" w:rsidRDefault="00C11BD0" w:rsidP="00C11BD0">
      <w:pPr>
        <w:pStyle w:val="ListParagraph"/>
      </w:pPr>
    </w:p>
    <w:p w14:paraId="05890878" w14:textId="05CD5D92" w:rsidR="00C11BD0" w:rsidRDefault="00C11BD0" w:rsidP="00C11BD0">
      <w:pPr>
        <w:pStyle w:val="ListParagraph"/>
        <w:numPr>
          <w:ilvl w:val="0"/>
          <w:numId w:val="1"/>
        </w:numPr>
      </w:pPr>
      <w:r>
        <w:t>Chair’s Report:</w:t>
      </w:r>
    </w:p>
    <w:p w14:paraId="42C76D84" w14:textId="77777777" w:rsidR="00C11BD0" w:rsidRDefault="00C11BD0" w:rsidP="00C11BD0">
      <w:pPr>
        <w:pStyle w:val="ListParagraph"/>
      </w:pPr>
    </w:p>
    <w:p w14:paraId="6A1C3A7A" w14:textId="77777777" w:rsidR="00C11BD0" w:rsidRDefault="00C11BD0" w:rsidP="00C11BD0">
      <w:pPr>
        <w:pStyle w:val="ListParagraph"/>
        <w:numPr>
          <w:ilvl w:val="1"/>
          <w:numId w:val="1"/>
        </w:numPr>
      </w:pPr>
      <w:r>
        <w:t>Provost wants to form Teaching and Learning Center, but wants it to be designed based on Faculty input. (And wants me to report to faculty input back to her).</w:t>
      </w:r>
    </w:p>
    <w:p w14:paraId="57FC573A" w14:textId="0827E74D" w:rsidR="00C11BD0" w:rsidRDefault="00C11BD0" w:rsidP="00C11BD0">
      <w:pPr>
        <w:pStyle w:val="ListParagraph"/>
        <w:numPr>
          <w:ilvl w:val="1"/>
          <w:numId w:val="1"/>
        </w:numPr>
      </w:pPr>
      <w:r>
        <w:t>SUNY Geneseo has a full time 12-month 1 person staff, but faculty "volunteer" to host events, mentoring, etc. Few outside speakers.</w:t>
      </w:r>
    </w:p>
    <w:p w14:paraId="278F62A0" w14:textId="2AA12405" w:rsidR="00C11BD0" w:rsidRDefault="00C11BD0" w:rsidP="008807EC">
      <w:pPr>
        <w:pStyle w:val="ListParagraph"/>
        <w:numPr>
          <w:ilvl w:val="1"/>
          <w:numId w:val="1"/>
        </w:numPr>
      </w:pPr>
      <w:r>
        <w:t xml:space="preserve">Combining TLRC and CETL discussions have been going on for sometime to make the committees more effective. TLRC faculty senate resolution. Last year's TLRC started it but then were told to abandon it in favor of a proposal. TLRC re-organization – may need to involve By Laws committees etc. </w:t>
      </w:r>
      <w:r w:rsidR="00B74165">
        <w:t>in order to do so. This resolution was never presented to the Senate. Jo-Ann suggested putting up a proposal instead of the resolution as CETL is going to end next year and CETL funding. TLRC and CETL were doing their own events but there was some overlapping between the two committees’ events &amp; hence the discussions to merge these two committees. Yogesh wants</w:t>
      </w:r>
    </w:p>
    <w:p w14:paraId="3AC152EF" w14:textId="2D21498E" w:rsidR="00B74165" w:rsidRDefault="00B74165" w:rsidP="00B74165">
      <w:pPr>
        <w:pStyle w:val="ListParagraph"/>
        <w:numPr>
          <w:ilvl w:val="2"/>
          <w:numId w:val="1"/>
        </w:numPr>
      </w:pPr>
      <w:r>
        <w:t xml:space="preserve">Kasia asked if there is a budget for the committee. There is no budget so far. Antonio added that they are waiting for some numbers and there was something proposed. There may be some proposed number but the number may not be accurate. We may have some numbers in the upcoming weeks. TLRC may probably come from Academic Affairs. TLRC had no money but CETL had the money so for some events they partnered. The director for CETL has resigned. Antonia did some research for positions on this committees for others but there is no update on that. Most of the events were remote so the cost was minimal and some amount was </w:t>
      </w:r>
      <w:r w:rsidR="00881491">
        <w:t>paid for</w:t>
      </w:r>
      <w:r>
        <w:t xml:space="preserve"> speakers by CETL.</w:t>
      </w:r>
    </w:p>
    <w:p w14:paraId="17713F35" w14:textId="0DDB55C3" w:rsidR="00B74165" w:rsidRDefault="00881491" w:rsidP="008807EC">
      <w:pPr>
        <w:pStyle w:val="ListParagraph"/>
        <w:numPr>
          <w:ilvl w:val="1"/>
          <w:numId w:val="1"/>
        </w:numPr>
      </w:pPr>
      <w:r w:rsidRPr="00881491">
        <w:t xml:space="preserve">TLRC Brightspace Repository </w:t>
      </w:r>
      <w:r>
        <w:t xml:space="preserve">is available. There is some content on the repository. The TLRC members have access to this repository but it is </w:t>
      </w:r>
      <w:r w:rsidRPr="00881491">
        <w:t>not yet visible to faculty. Please look at it and send comments</w:t>
      </w:r>
      <w:r>
        <w:t xml:space="preserve"> to Yogesh.</w:t>
      </w:r>
    </w:p>
    <w:p w14:paraId="6759793B" w14:textId="77777777" w:rsidR="00BE16EF" w:rsidRDefault="00881491" w:rsidP="00881491">
      <w:pPr>
        <w:pStyle w:val="ListParagraph"/>
        <w:numPr>
          <w:ilvl w:val="1"/>
          <w:numId w:val="1"/>
        </w:numPr>
      </w:pPr>
      <w:r w:rsidRPr="00881491">
        <w:t xml:space="preserve">Auburn AI course. Content is probably good/thoughtful, but </w:t>
      </w:r>
      <w:r>
        <w:t xml:space="preserve">there are </w:t>
      </w:r>
      <w:r w:rsidRPr="00881491">
        <w:t xml:space="preserve">licensing requirements (min of 100 users, $30 per user) isn't right for our small campus. </w:t>
      </w:r>
      <w:r>
        <w:t xml:space="preserve">Ed Bever asked what the content is about. </w:t>
      </w:r>
    </w:p>
    <w:p w14:paraId="2A2EBF6A" w14:textId="234A2BF2" w:rsidR="00BE16EF" w:rsidRDefault="00000000" w:rsidP="00BE16EF">
      <w:pPr>
        <w:pStyle w:val="ListParagraph"/>
        <w:ind w:left="1440"/>
      </w:pPr>
      <w:hyperlink r:id="rId6" w:history="1">
        <w:r w:rsidR="00BE16EF" w:rsidRPr="007D65A5">
          <w:rPr>
            <w:rStyle w:val="Hyperlink"/>
          </w:rPr>
          <w:t>https://biggio.auburn.edu/programs/auburn-online-programs/teaching-with-ai-auburn</w:t>
        </w:r>
      </w:hyperlink>
    </w:p>
    <w:p w14:paraId="45510620" w14:textId="77777777" w:rsidR="00BE16EF" w:rsidRDefault="00BE16EF" w:rsidP="00BE16EF">
      <w:pPr>
        <w:pStyle w:val="ListParagraph"/>
        <w:ind w:left="1440"/>
      </w:pPr>
    </w:p>
    <w:p w14:paraId="156A4B55" w14:textId="05C2308F" w:rsidR="00881491" w:rsidRDefault="00881491" w:rsidP="00BE16EF">
      <w:pPr>
        <w:pStyle w:val="ListParagraph"/>
        <w:numPr>
          <w:ilvl w:val="2"/>
          <w:numId w:val="1"/>
        </w:numPr>
      </w:pPr>
      <w:r>
        <w:t xml:space="preserve">Svetlana added we need more support </w:t>
      </w:r>
      <w:r w:rsidR="0065296C">
        <w:t>and we have been providing statements to be added in their syllabi. Similarly, we might want as a committee to suggest adding some AI related statements and how we can use if we need it. I</w:t>
      </w:r>
      <w:r w:rsidRPr="00881491">
        <w:t xml:space="preserve">ndividual option may be available </w:t>
      </w:r>
      <w:r w:rsidR="0065296C">
        <w:t>in the future which will be costlier</w:t>
      </w:r>
      <w:r w:rsidRPr="00881491">
        <w:t>.</w:t>
      </w:r>
      <w:r w:rsidR="0065296C">
        <w:t xml:space="preserve"> Kasia added every work uses it so we will be putting our students at a disadvantage in case we do not move forward with use of AI and how to use it etc. Assessment is indeed a challenge, so it is needed to change the ways we change and the approaches to use. </w:t>
      </w:r>
      <w:r w:rsidR="00B4353B">
        <w:t xml:space="preserve"> We can add some examples of personal statements.</w:t>
      </w:r>
    </w:p>
    <w:p w14:paraId="5AB5A34F" w14:textId="6D214AD5" w:rsidR="0065296C" w:rsidRDefault="0065296C" w:rsidP="0065296C">
      <w:pPr>
        <w:pStyle w:val="ListParagraph"/>
        <w:numPr>
          <w:ilvl w:val="2"/>
          <w:numId w:val="1"/>
        </w:numPr>
      </w:pPr>
      <w:r>
        <w:t xml:space="preserve">Svetlana added that we can quickly </w:t>
      </w:r>
      <w:r w:rsidR="00BE16EF">
        <w:t xml:space="preserve">work on </w:t>
      </w:r>
      <w:r>
        <w:t>a statement</w:t>
      </w:r>
      <w:r w:rsidR="00BE16EF">
        <w:t xml:space="preserve">, she has some statements that she is working on for her syllabi. </w:t>
      </w:r>
    </w:p>
    <w:p w14:paraId="2A7ADF5F" w14:textId="46EC7ACE" w:rsidR="00BE16EF" w:rsidRPr="006D4B35" w:rsidRDefault="006D4B35" w:rsidP="00BE16EF">
      <w:pPr>
        <w:pStyle w:val="ListParagraph"/>
        <w:ind w:left="2160"/>
        <w:rPr>
          <w:i/>
          <w:iCs/>
          <w:sz w:val="20"/>
          <w:szCs w:val="20"/>
        </w:rPr>
      </w:pPr>
      <w:r>
        <w:rPr>
          <w:i/>
          <w:iCs/>
          <w:sz w:val="20"/>
          <w:szCs w:val="20"/>
        </w:rPr>
        <w:t>“</w:t>
      </w:r>
      <w:r w:rsidR="00BE16EF" w:rsidRPr="006D4B35">
        <w:rPr>
          <w:i/>
          <w:iCs/>
          <w:sz w:val="20"/>
          <w:szCs w:val="20"/>
        </w:rPr>
        <w:t>The utilization of AI tools, including ChatGPT, is allowed within this course for students who opt to make use of them. In alignment with our commitment to scholarly principles, it is essential that students provide proper attribution for any AI-generated material that has contributed to their work. This requirement encompasses the incorporation of quotes, in-text citations, and comprehensive references in the provided citation list. Engaging an AI tool to produce content devoid of appropriate acknowledgment is considered an act of academic misconduct.</w:t>
      </w:r>
    </w:p>
    <w:p w14:paraId="1D5DE76A" w14:textId="0B01934E" w:rsidR="00BE16EF" w:rsidRPr="006D4B35" w:rsidRDefault="00BE16EF" w:rsidP="00BE16EF">
      <w:pPr>
        <w:pStyle w:val="ListParagraph"/>
        <w:ind w:left="2160"/>
        <w:rPr>
          <w:i/>
          <w:iCs/>
          <w:sz w:val="20"/>
          <w:szCs w:val="20"/>
        </w:rPr>
      </w:pPr>
      <w:r w:rsidRPr="006D4B35">
        <w:rPr>
          <w:i/>
          <w:iCs/>
          <w:sz w:val="20"/>
          <w:szCs w:val="20"/>
        </w:rPr>
        <w:t>The approach to AI should mirror that of any other human author whose words are integrated into one's work—handled meticulously by referencing the author's name and the year of publication. A suitable application of AI comes into play during both the research phase of one's paper or project and in the final stages of proofreading personal writing. It is imperative to note that direct copying and pasting of AI-generated text, presented as original work, is strictly forbidden. This kind of action represents a blatant instance of academic dishonesty. Permissible usage of AI-generated text is confined to a limited extent. Such text must be enclosed within quotation marks and accompanied by proper citations. It is paramount to remember that the act of plagiarizing AI-generated content, like any other source, constitutes a breach of academic integrity.</w:t>
      </w:r>
      <w:r w:rsidR="006D4B35">
        <w:rPr>
          <w:i/>
          <w:iCs/>
          <w:sz w:val="20"/>
          <w:szCs w:val="20"/>
        </w:rPr>
        <w:t>”</w:t>
      </w:r>
    </w:p>
    <w:p w14:paraId="4A3B83AC" w14:textId="77777777" w:rsidR="00BE16EF" w:rsidRDefault="00BE16EF" w:rsidP="00BE16EF">
      <w:pPr>
        <w:pStyle w:val="ListParagraph"/>
        <w:ind w:left="2160"/>
      </w:pPr>
    </w:p>
    <w:p w14:paraId="45E05E12" w14:textId="77777777" w:rsidR="00B4353B" w:rsidRDefault="00BE16EF" w:rsidP="00BE16EF">
      <w:pPr>
        <w:pStyle w:val="ListParagraph"/>
        <w:ind w:left="2160"/>
      </w:pPr>
      <w:r>
        <w:t xml:space="preserve">Example: </w:t>
      </w:r>
    </w:p>
    <w:p w14:paraId="2940FD9A" w14:textId="79310E0A" w:rsidR="00BE16EF" w:rsidRDefault="00000000" w:rsidP="00BE16EF">
      <w:pPr>
        <w:pStyle w:val="ListParagraph"/>
        <w:ind w:left="2160"/>
      </w:pPr>
      <w:hyperlink r:id="rId7" w:history="1">
        <w:r w:rsidR="00B4353B" w:rsidRPr="007D65A5">
          <w:rPr>
            <w:rStyle w:val="Hyperlink"/>
          </w:rPr>
          <w:t>https://www.bu.edu/cds-faculty/culture-community/gaia-policy/</w:t>
        </w:r>
      </w:hyperlink>
    </w:p>
    <w:p w14:paraId="3CBAD877" w14:textId="00F48180" w:rsidR="00B4353B" w:rsidRDefault="00000000" w:rsidP="00BE16EF">
      <w:pPr>
        <w:pStyle w:val="ListParagraph"/>
        <w:ind w:left="2160"/>
      </w:pPr>
      <w:hyperlink r:id="rId8" w:history="1">
        <w:r w:rsidR="00B4353B" w:rsidRPr="007D65A5">
          <w:rPr>
            <w:rStyle w:val="Hyperlink"/>
          </w:rPr>
          <w:t>https://apastyle.apa.org/blog/how-to-cite-chatgpt</w:t>
        </w:r>
      </w:hyperlink>
    </w:p>
    <w:p w14:paraId="0B1D2D1A" w14:textId="77777777" w:rsidR="00B4353B" w:rsidRDefault="00B4353B" w:rsidP="00BE16EF">
      <w:pPr>
        <w:pStyle w:val="ListParagraph"/>
        <w:ind w:left="2160"/>
      </w:pPr>
    </w:p>
    <w:p w14:paraId="4209D344" w14:textId="68B7FB51" w:rsidR="00881491" w:rsidRDefault="0065296C" w:rsidP="008807EC">
      <w:pPr>
        <w:pStyle w:val="ListParagraph"/>
        <w:numPr>
          <w:ilvl w:val="1"/>
          <w:numId w:val="1"/>
        </w:numPr>
      </w:pPr>
      <w:r>
        <w:t xml:space="preserve">TLRC Events: Exploring the problems can be grounded in students’ life (Psychology, Finance, Education) and their individual. Ed added that we need to catch up.  </w:t>
      </w:r>
      <w:r w:rsidR="00D8267C">
        <w:t>Ed asked if we can have something about basic AI fundamentals as many people do not have a clear picture of what AI is all about.</w:t>
      </w:r>
    </w:p>
    <w:p w14:paraId="21670107" w14:textId="77777777" w:rsidR="00D8267C" w:rsidRDefault="00D8267C" w:rsidP="00D8267C">
      <w:pPr>
        <w:pStyle w:val="ListParagraph"/>
        <w:ind w:left="1440"/>
      </w:pPr>
    </w:p>
    <w:p w14:paraId="7D6E8C63" w14:textId="314A8EC6" w:rsidR="00D8267C" w:rsidRDefault="00D8267C" w:rsidP="008807EC">
      <w:pPr>
        <w:pStyle w:val="ListParagraph"/>
        <w:numPr>
          <w:ilvl w:val="1"/>
          <w:numId w:val="1"/>
        </w:numPr>
      </w:pPr>
      <w:r>
        <w:t xml:space="preserve">New Faculty orientation: </w:t>
      </w:r>
    </w:p>
    <w:p w14:paraId="24D1E1B0" w14:textId="77777777" w:rsidR="00D8267C" w:rsidRDefault="00D8267C" w:rsidP="00D8267C">
      <w:pPr>
        <w:pStyle w:val="ListParagraph"/>
      </w:pPr>
    </w:p>
    <w:p w14:paraId="787B1497" w14:textId="2E8EFB61" w:rsidR="00D8267C" w:rsidRDefault="00D8267C" w:rsidP="00D8267C">
      <w:pPr>
        <w:pStyle w:val="ListParagraph"/>
        <w:numPr>
          <w:ilvl w:val="2"/>
          <w:numId w:val="1"/>
        </w:numPr>
      </w:pPr>
      <w:r>
        <w:t>In-person should be preferred as we are missing social interactions</w:t>
      </w:r>
      <w:r w:rsidR="002C275A">
        <w:t>. Maybe held on 22</w:t>
      </w:r>
      <w:r w:rsidR="002C275A" w:rsidRPr="002C275A">
        <w:rPr>
          <w:vertAlign w:val="superscript"/>
        </w:rPr>
        <w:t>nd</w:t>
      </w:r>
      <w:r w:rsidR="002C275A">
        <w:t xml:space="preserve"> September with the Full Faculty Meeting and the Strategic sub-committees’ discussions</w:t>
      </w:r>
    </w:p>
    <w:p w14:paraId="5EB8E77C" w14:textId="5F65044B" w:rsidR="002C275A" w:rsidRDefault="002C275A" w:rsidP="00D8267C">
      <w:pPr>
        <w:pStyle w:val="ListParagraph"/>
        <w:numPr>
          <w:ilvl w:val="2"/>
          <w:numId w:val="1"/>
        </w:numPr>
      </w:pPr>
      <w:r>
        <w:t>All Deans spoke on the New Faculty orientation – however, the Prof. development, committees available and Tenure-track was not discussed so that can be discussed. Tenure process can be discussed as well.</w:t>
      </w:r>
    </w:p>
    <w:p w14:paraId="6CAFE487" w14:textId="10EFFAD8" w:rsidR="004D7799" w:rsidRDefault="004D7799" w:rsidP="00D8267C">
      <w:pPr>
        <w:pStyle w:val="ListParagraph"/>
        <w:numPr>
          <w:ilvl w:val="2"/>
          <w:numId w:val="1"/>
        </w:numPr>
      </w:pPr>
      <w:r>
        <w:lastRenderedPageBreak/>
        <w:t xml:space="preserve">We can focus on just the teaching related challenges, students etc. </w:t>
      </w:r>
    </w:p>
    <w:p w14:paraId="3289F493" w14:textId="77777777" w:rsidR="00B4353B" w:rsidRDefault="00B4353B" w:rsidP="00B4353B">
      <w:pPr>
        <w:pStyle w:val="ListParagraph"/>
        <w:ind w:left="1440"/>
      </w:pPr>
    </w:p>
    <w:p w14:paraId="05BDE005" w14:textId="77777777" w:rsidR="00B4353B" w:rsidRPr="00B4353B" w:rsidRDefault="00B4353B" w:rsidP="00B4353B">
      <w:pPr>
        <w:pStyle w:val="ListParagraph"/>
        <w:numPr>
          <w:ilvl w:val="1"/>
          <w:numId w:val="1"/>
        </w:numPr>
      </w:pPr>
      <w:r w:rsidRPr="00B4353B">
        <w:t>Create a faculty survey about what they want from TLRC?: a. what topics are they interested in? b. TLRC restructuring c. Book Club? What books? d. Interest in an monthly or bi-weekly email 4-5 articles to read, maybe have a discussion board on Brightspace? e. (your suggestion here)</w:t>
      </w:r>
    </w:p>
    <w:p w14:paraId="67A93E8A" w14:textId="77777777" w:rsidR="00B4353B" w:rsidRDefault="00B4353B" w:rsidP="004D7799">
      <w:pPr>
        <w:pStyle w:val="ListParagraph"/>
        <w:ind w:left="1350"/>
      </w:pPr>
    </w:p>
    <w:p w14:paraId="79CD7AA7" w14:textId="77777777" w:rsidR="004D7799" w:rsidRPr="00475EC9" w:rsidRDefault="004D7799" w:rsidP="004D7799">
      <w:pPr>
        <w:rPr>
          <w:b/>
          <w:bCs/>
        </w:rPr>
      </w:pPr>
      <w:r w:rsidRPr="00475EC9">
        <w:rPr>
          <w:b/>
          <w:bCs/>
        </w:rPr>
        <w:t>Action items:</w:t>
      </w:r>
    </w:p>
    <w:p w14:paraId="5AE75B6B" w14:textId="77777777" w:rsidR="004D7799" w:rsidRDefault="004D7799" w:rsidP="004D7799">
      <w:pPr>
        <w:pStyle w:val="ListParagraph"/>
        <w:numPr>
          <w:ilvl w:val="0"/>
          <w:numId w:val="2"/>
        </w:numPr>
      </w:pPr>
      <w:r>
        <w:t>Funding for the committee, ask Provost - Yogesh</w:t>
      </w:r>
    </w:p>
    <w:p w14:paraId="78AAF05C" w14:textId="77777777" w:rsidR="004D7799" w:rsidRDefault="004D7799" w:rsidP="004D7799">
      <w:pPr>
        <w:pStyle w:val="ListParagraph"/>
        <w:numPr>
          <w:ilvl w:val="0"/>
          <w:numId w:val="2"/>
        </w:numPr>
      </w:pPr>
      <w:r>
        <w:t>Event agenda for 22</w:t>
      </w:r>
      <w:r w:rsidRPr="004D7799">
        <w:rPr>
          <w:vertAlign w:val="superscript"/>
        </w:rPr>
        <w:t>nd</w:t>
      </w:r>
      <w:r>
        <w:t xml:space="preserve"> September, also contact Kyle for confirmation – Yogesh</w:t>
      </w:r>
    </w:p>
    <w:p w14:paraId="50D3E71E" w14:textId="77777777" w:rsidR="004D7799" w:rsidRDefault="004D7799" w:rsidP="004D7799">
      <w:pPr>
        <w:pStyle w:val="ListParagraph"/>
        <w:numPr>
          <w:ilvl w:val="0"/>
          <w:numId w:val="2"/>
        </w:numPr>
      </w:pPr>
      <w:r>
        <w:t xml:space="preserve">Create a doodle poll for TLRC regular semester meetings - Yogesh </w:t>
      </w:r>
    </w:p>
    <w:p w14:paraId="6C5640BD" w14:textId="77777777" w:rsidR="004D7799" w:rsidRDefault="004D7799" w:rsidP="004D7799">
      <w:pPr>
        <w:pStyle w:val="ListParagraph"/>
        <w:numPr>
          <w:ilvl w:val="0"/>
          <w:numId w:val="2"/>
        </w:numPr>
      </w:pPr>
      <w:r>
        <w:t xml:space="preserve">Contact Auburn for providing access to 1-3 faculty for the course - Shebuti </w:t>
      </w:r>
    </w:p>
    <w:p w14:paraId="38F788AC" w14:textId="77777777" w:rsidR="00C11BD0" w:rsidRDefault="00C11BD0" w:rsidP="004D7799">
      <w:pPr>
        <w:pStyle w:val="ListParagraph"/>
        <w:ind w:left="630"/>
      </w:pPr>
    </w:p>
    <w:p w14:paraId="5B006070" w14:textId="77777777" w:rsidR="00C11BD0" w:rsidRDefault="00C11BD0" w:rsidP="00C11BD0"/>
    <w:sectPr w:rsidR="00C1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5B0"/>
    <w:multiLevelType w:val="hybridMultilevel"/>
    <w:tmpl w:val="0360E41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D74C39"/>
    <w:multiLevelType w:val="hybridMultilevel"/>
    <w:tmpl w:val="0E2AC6D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661128595">
    <w:abstractNumId w:val="1"/>
  </w:num>
  <w:num w:numId="2" w16cid:durableId="446968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5F"/>
    <w:rsid w:val="002C275A"/>
    <w:rsid w:val="003C4E18"/>
    <w:rsid w:val="00475EC9"/>
    <w:rsid w:val="004D7799"/>
    <w:rsid w:val="004E125F"/>
    <w:rsid w:val="006053EF"/>
    <w:rsid w:val="0065296C"/>
    <w:rsid w:val="006D4B35"/>
    <w:rsid w:val="00712919"/>
    <w:rsid w:val="008767BE"/>
    <w:rsid w:val="00881491"/>
    <w:rsid w:val="00B4353B"/>
    <w:rsid w:val="00B74165"/>
    <w:rsid w:val="00BE16EF"/>
    <w:rsid w:val="00C11BD0"/>
    <w:rsid w:val="00C74D16"/>
    <w:rsid w:val="00CB7AAA"/>
    <w:rsid w:val="00D8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9FA9"/>
  <w15:chartTrackingRefBased/>
  <w15:docId w15:val="{1BC03BBA-E61C-46D2-B66C-9C6A5A74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D0"/>
    <w:pPr>
      <w:ind w:left="720"/>
      <w:contextualSpacing/>
    </w:pPr>
  </w:style>
  <w:style w:type="character" w:styleId="Hyperlink">
    <w:name w:val="Hyperlink"/>
    <w:basedOn w:val="DefaultParagraphFont"/>
    <w:uiPriority w:val="99"/>
    <w:unhideWhenUsed/>
    <w:rsid w:val="00BE16EF"/>
    <w:rPr>
      <w:color w:val="0563C1" w:themeColor="hyperlink"/>
      <w:u w:val="single"/>
    </w:rPr>
  </w:style>
  <w:style w:type="character" w:styleId="UnresolvedMention">
    <w:name w:val="Unresolved Mention"/>
    <w:basedOn w:val="DefaultParagraphFont"/>
    <w:uiPriority w:val="99"/>
    <w:semiHidden/>
    <w:unhideWhenUsed/>
    <w:rsid w:val="00BE16EF"/>
    <w:rPr>
      <w:color w:val="605E5C"/>
      <w:shd w:val="clear" w:color="auto" w:fill="E1DFDD"/>
    </w:rPr>
  </w:style>
  <w:style w:type="character" w:styleId="FollowedHyperlink">
    <w:name w:val="FollowedHyperlink"/>
    <w:basedOn w:val="DefaultParagraphFont"/>
    <w:uiPriority w:val="99"/>
    <w:semiHidden/>
    <w:unhideWhenUsed/>
    <w:rsid w:val="00876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9050">
      <w:bodyDiv w:val="1"/>
      <w:marLeft w:val="0"/>
      <w:marRight w:val="0"/>
      <w:marTop w:val="0"/>
      <w:marBottom w:val="0"/>
      <w:divBdr>
        <w:top w:val="none" w:sz="0" w:space="0" w:color="auto"/>
        <w:left w:val="none" w:sz="0" w:space="0" w:color="auto"/>
        <w:bottom w:val="none" w:sz="0" w:space="0" w:color="auto"/>
        <w:right w:val="none" w:sz="0" w:space="0" w:color="auto"/>
      </w:divBdr>
    </w:div>
    <w:div w:id="227041189">
      <w:bodyDiv w:val="1"/>
      <w:marLeft w:val="0"/>
      <w:marRight w:val="0"/>
      <w:marTop w:val="0"/>
      <w:marBottom w:val="0"/>
      <w:divBdr>
        <w:top w:val="none" w:sz="0" w:space="0" w:color="auto"/>
        <w:left w:val="none" w:sz="0" w:space="0" w:color="auto"/>
        <w:bottom w:val="none" w:sz="0" w:space="0" w:color="auto"/>
        <w:right w:val="none" w:sz="0" w:space="0" w:color="auto"/>
      </w:divBdr>
    </w:div>
    <w:div w:id="58649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blog/how-to-cite-chatgpt" TargetMode="External"/><Relationship Id="rId3" Type="http://schemas.openxmlformats.org/officeDocument/2006/relationships/settings" Target="settings.xml"/><Relationship Id="rId7" Type="http://schemas.openxmlformats.org/officeDocument/2006/relationships/hyperlink" Target="https://www.bu.edu/cds-faculty/culture-community/gaia-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ggio.auburn.edu/programs/auburn-online-programs/teaching-with-ai-auburn" TargetMode="External"/><Relationship Id="rId5" Type="http://schemas.openxmlformats.org/officeDocument/2006/relationships/hyperlink" Target="https://github.com/morey-ow/tlrc23-24/blob/master/2023-2024%20Records/meetings/2023-08-28/agenda.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Balyan</dc:creator>
  <cp:keywords/>
  <dc:description/>
  <cp:lastModifiedBy>Renu Balyan</cp:lastModifiedBy>
  <cp:revision>12</cp:revision>
  <dcterms:created xsi:type="dcterms:W3CDTF">2023-08-28T18:03:00Z</dcterms:created>
  <dcterms:modified xsi:type="dcterms:W3CDTF">2023-09-15T17:52:00Z</dcterms:modified>
</cp:coreProperties>
</file>