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DCDA" w14:textId="1864F32F" w:rsidR="00DC3FD9" w:rsidRPr="0094770F" w:rsidRDefault="004F7D56">
      <w:pPr>
        <w:rPr>
          <w:b/>
        </w:rPr>
      </w:pPr>
      <w:r w:rsidRPr="0094770F">
        <w:rPr>
          <w:b/>
        </w:rPr>
        <w:t xml:space="preserve">APPC </w:t>
      </w:r>
      <w:r w:rsidR="0094770F" w:rsidRPr="0094770F">
        <w:rPr>
          <w:b/>
        </w:rPr>
        <w:t>Resolution on the use of AI</w:t>
      </w:r>
    </w:p>
    <w:p w14:paraId="68F1D944" w14:textId="0167D293" w:rsidR="007A030E" w:rsidRDefault="007A030E">
      <w:pPr>
        <w:rPr>
          <w:b/>
        </w:rPr>
      </w:pPr>
      <w:r>
        <w:rPr>
          <w:b/>
        </w:rPr>
        <w:t>Draft 2</w:t>
      </w:r>
      <w:r w:rsidR="00FD7036">
        <w:rPr>
          <w:b/>
        </w:rPr>
        <w:t>, Fall 2023</w:t>
      </w:r>
    </w:p>
    <w:p w14:paraId="6FD21FB3" w14:textId="64AE26B4" w:rsidR="00FD7036" w:rsidRDefault="00584CE6">
      <w:pPr>
        <w:rPr>
          <w:b/>
        </w:rPr>
      </w:pPr>
      <w:r>
        <w:rPr>
          <w:b/>
        </w:rPr>
        <w:t>Lisa Lewin, Curtis Holland (co-authors)</w:t>
      </w:r>
    </w:p>
    <w:p w14:paraId="080FBADC" w14:textId="2C06CB5E" w:rsidR="00584CE6" w:rsidRDefault="00584CE6">
      <w:pPr>
        <w:rPr>
          <w:b/>
        </w:rPr>
      </w:pPr>
      <w:r>
        <w:rPr>
          <w:b/>
        </w:rPr>
        <w:t>Discussed and approved by APPC on October 19, 2023</w:t>
      </w:r>
    </w:p>
    <w:p w14:paraId="5ED9CD84" w14:textId="77777777" w:rsidR="00584CE6" w:rsidRPr="0094770F" w:rsidRDefault="00584CE6">
      <w:pPr>
        <w:rPr>
          <w:i/>
        </w:rPr>
      </w:pPr>
    </w:p>
    <w:p w14:paraId="5A80ED11" w14:textId="778F69F4" w:rsidR="0094770F" w:rsidRDefault="3B996D04" w:rsidP="0094770F">
      <w:r w:rsidRPr="4236F7A0">
        <w:rPr>
          <w:i/>
          <w:iCs/>
        </w:rPr>
        <w:t>Whereas</w:t>
      </w:r>
      <w:r>
        <w:t xml:space="preserve"> the use of </w:t>
      </w:r>
      <w:r w:rsidR="3ED5F776" w:rsidRPr="0018709A">
        <w:t xml:space="preserve">generative </w:t>
      </w:r>
      <w:r w:rsidR="2495A6F9">
        <w:t>Artificial Intelligence (</w:t>
      </w:r>
      <w:r w:rsidRPr="0018709A">
        <w:t>AI</w:t>
      </w:r>
      <w:r w:rsidR="2495A6F9">
        <w:t>)</w:t>
      </w:r>
      <w:r w:rsidR="26B669B5">
        <w:t xml:space="preserve">, such as </w:t>
      </w:r>
      <w:proofErr w:type="spellStart"/>
      <w:r w:rsidR="08C6CC42">
        <w:t>ChatGPT</w:t>
      </w:r>
      <w:proofErr w:type="spellEnd"/>
      <w:r w:rsidR="10375E37">
        <w:t>,</w:t>
      </w:r>
      <w:r>
        <w:t xml:space="preserve"> to </w:t>
      </w:r>
      <w:r w:rsidR="00B57890">
        <w:t>violate academic integrity</w:t>
      </w:r>
      <w:r>
        <w:t xml:space="preserve"> is a growing problem</w:t>
      </w:r>
      <w:r w:rsidR="3ED5F776">
        <w:t xml:space="preserve"> nationwide</w:t>
      </w:r>
      <w:r w:rsidR="0094770F">
        <w:rPr>
          <w:rStyle w:val="FootnoteReference"/>
        </w:rPr>
        <w:footnoteReference w:id="1"/>
      </w:r>
      <w:r>
        <w:t xml:space="preserve">; </w:t>
      </w:r>
      <w:r w:rsidR="3ED5F776">
        <w:t>and</w:t>
      </w:r>
    </w:p>
    <w:p w14:paraId="76FDB499" w14:textId="7E06390E" w:rsidR="0094770F" w:rsidRDefault="0094770F" w:rsidP="0094770F"/>
    <w:p w14:paraId="4FC7C871" w14:textId="0705F78B" w:rsidR="0094770F" w:rsidRDefault="3B996D04" w:rsidP="0094770F">
      <w:r w:rsidRPr="4236F7A0">
        <w:rPr>
          <w:i/>
          <w:iCs/>
        </w:rPr>
        <w:t>Whereas</w:t>
      </w:r>
      <w:r w:rsidR="2495A6F9">
        <w:t xml:space="preserve"> </w:t>
      </w:r>
      <w:r>
        <w:t xml:space="preserve">the lack of an explicit statement in the </w:t>
      </w:r>
      <w:r w:rsidR="12E807E2">
        <w:t xml:space="preserve">academic integrity </w:t>
      </w:r>
      <w:r>
        <w:t>policy may be interpreted by some faculty, staff, and students as reflecting the college administration’s tacit approval of the broad use of AI</w:t>
      </w:r>
      <w:r w:rsidR="2495A6F9">
        <w:t xml:space="preserve"> in assignments, including generative AI</w:t>
      </w:r>
      <w:r>
        <w:t>; and</w:t>
      </w:r>
    </w:p>
    <w:p w14:paraId="05C52DD7" w14:textId="787C354B" w:rsidR="0094770F" w:rsidRDefault="0094770F" w:rsidP="0094770F"/>
    <w:p w14:paraId="38102AB2" w14:textId="6DBCFFD1" w:rsidR="00BC6C17" w:rsidRDefault="3B996D04" w:rsidP="00BC6C17">
      <w:r w:rsidRPr="4236F7A0">
        <w:rPr>
          <w:i/>
          <w:iCs/>
        </w:rPr>
        <w:t>Whereas</w:t>
      </w:r>
      <w:r>
        <w:t xml:space="preserve"> faculty </w:t>
      </w:r>
      <w:r w:rsidR="372235E7">
        <w:t xml:space="preserve">have differing views </w:t>
      </w:r>
      <w:r w:rsidR="5BAF33AB">
        <w:t>on the</w:t>
      </w:r>
      <w:r>
        <w:t xml:space="preserve"> use of generative AI in </w:t>
      </w:r>
      <w:r w:rsidR="2EA84820">
        <w:t>classes</w:t>
      </w:r>
      <w:r>
        <w:t>;</w:t>
      </w:r>
      <w:r w:rsidR="00FD7036">
        <w:t xml:space="preserve"> and</w:t>
      </w:r>
    </w:p>
    <w:p w14:paraId="7FADBCC0" w14:textId="472F1852" w:rsidR="00BC6C17" w:rsidRDefault="00BC6C17" w:rsidP="00BC6C17"/>
    <w:p w14:paraId="74C4E451" w14:textId="3B592524" w:rsidR="00BC6C17" w:rsidRDefault="2D903B38" w:rsidP="00BC6C17">
      <w:r w:rsidRPr="4236F7A0">
        <w:rPr>
          <w:i/>
          <w:iCs/>
        </w:rPr>
        <w:t>Whereas</w:t>
      </w:r>
      <w:r w:rsidR="3ED5F776">
        <w:t xml:space="preserve"> the use of AI to generate </w:t>
      </w:r>
      <w:r w:rsidR="2A4370A6">
        <w:t>written assignments</w:t>
      </w:r>
      <w:r w:rsidR="3ED5F776">
        <w:t xml:space="preserve"> creates more labor </w:t>
      </w:r>
      <w:r w:rsidR="70E0915F">
        <w:t xml:space="preserve">and difficulty </w:t>
      </w:r>
      <w:r w:rsidR="3ED5F776">
        <w:t xml:space="preserve">for faculty during the grading process, since tools </w:t>
      </w:r>
      <w:r w:rsidR="2495A6F9">
        <w:t xml:space="preserve">available </w:t>
      </w:r>
      <w:r w:rsidR="3ED5F776">
        <w:t xml:space="preserve">to check for its use (such as </w:t>
      </w:r>
      <w:proofErr w:type="spellStart"/>
      <w:r w:rsidR="3ED5F776">
        <w:t>G</w:t>
      </w:r>
      <w:r w:rsidR="3A7BD76D">
        <w:t>P</w:t>
      </w:r>
      <w:r w:rsidR="3ED5F776">
        <w:t>TZero</w:t>
      </w:r>
      <w:proofErr w:type="spellEnd"/>
      <w:r w:rsidR="3ED5F776">
        <w:t>) are not always reliable;</w:t>
      </w:r>
      <w:r w:rsidR="2495A6F9">
        <w:t xml:space="preserve"> </w:t>
      </w:r>
    </w:p>
    <w:p w14:paraId="0199A34F" w14:textId="7E1ABB54" w:rsidR="0018709A" w:rsidRDefault="0018709A" w:rsidP="00BC6C17"/>
    <w:p w14:paraId="3080CE35" w14:textId="65F2A92C" w:rsidR="007A030E" w:rsidRDefault="2495A6F9" w:rsidP="0018709A">
      <w:r w:rsidRPr="4236F7A0">
        <w:rPr>
          <w:i/>
          <w:iCs/>
        </w:rPr>
        <w:t>Be it resolved</w:t>
      </w:r>
      <w:r>
        <w:t xml:space="preserve"> that the college’s academic integrity policy</w:t>
      </w:r>
      <w:r w:rsidR="6C98B69E">
        <w:t xml:space="preserve"> </w:t>
      </w:r>
      <w:r>
        <w:t>be updated to indicate that</w:t>
      </w:r>
      <w:r w:rsidR="2AEDB42F">
        <w:t xml:space="preserve"> g</w:t>
      </w:r>
      <w:r w:rsidR="4910ABAD">
        <w:t>enerative AI tools should not be used in the completion of course assignments unless an instructor for a given course specifically authorizes their use</w:t>
      </w:r>
      <w:r w:rsidR="1EFBA9E6">
        <w:t>, and then only in a way that is consistent with the instructor’s author</w:t>
      </w:r>
      <w:r w:rsidR="5739F8B3">
        <w:t>ization</w:t>
      </w:r>
      <w:r w:rsidR="4910ABAD">
        <w:t>.</w:t>
      </w:r>
      <w:r w:rsidR="7B120459">
        <w:t xml:space="preserve"> </w:t>
      </w:r>
    </w:p>
    <w:p w14:paraId="32067F7C" w14:textId="349F6895" w:rsidR="007A030E" w:rsidRDefault="007A030E" w:rsidP="4236F7A0"/>
    <w:p w14:paraId="2693B7A9" w14:textId="7CD7C560" w:rsidR="007A030E" w:rsidRDefault="4DC9EE71" w:rsidP="00FD7036">
      <w:r w:rsidRPr="00FD7036">
        <w:rPr>
          <w:i/>
          <w:iCs/>
        </w:rPr>
        <w:t>Be it also resolved</w:t>
      </w:r>
      <w:r>
        <w:t xml:space="preserve"> that the academic integrity policy’s “Plagiarizing” section be updated to indicate that u</w:t>
      </w:r>
      <w:r w:rsidR="0C492632" w:rsidRPr="00FD7036">
        <w:t>sing generative AI</w:t>
      </w:r>
      <w:r w:rsidR="0C492632" w:rsidRPr="4236F7A0">
        <w:t xml:space="preserve"> without </w:t>
      </w:r>
      <w:r w:rsidR="448774FF" w:rsidRPr="4236F7A0">
        <w:t xml:space="preserve">authorized use and/or failing to </w:t>
      </w:r>
      <w:r w:rsidR="49A4A40F" w:rsidRPr="4236F7A0">
        <w:t xml:space="preserve">acknowledge and </w:t>
      </w:r>
      <w:r w:rsidR="448774FF" w:rsidRPr="4236F7A0">
        <w:t>cite</w:t>
      </w:r>
      <w:r w:rsidR="48BCFA0D" w:rsidRPr="4236F7A0">
        <w:t xml:space="preserve"> th</w:t>
      </w:r>
      <w:r w:rsidR="4D2B6877" w:rsidRPr="4236F7A0">
        <w:t>at</w:t>
      </w:r>
      <w:r w:rsidR="48BCFA0D" w:rsidRPr="4236F7A0">
        <w:t xml:space="preserve"> use constitutes plagiarism as defined </w:t>
      </w:r>
      <w:r w:rsidR="547C92B8" w:rsidRPr="4236F7A0">
        <w:t>i</w:t>
      </w:r>
      <w:r w:rsidR="48BCFA0D" w:rsidRPr="4236F7A0">
        <w:t>n the OW Academic Integrity Policy</w:t>
      </w:r>
      <w:r w:rsidR="2034E06A" w:rsidRPr="4236F7A0">
        <w:t>; and</w:t>
      </w:r>
    </w:p>
    <w:p w14:paraId="21CC981B" w14:textId="77777777" w:rsidR="007A030E" w:rsidRDefault="007A030E" w:rsidP="0018709A"/>
    <w:p w14:paraId="1ABCBD4F" w14:textId="4EDA1D8F" w:rsidR="007A030E" w:rsidRDefault="5AEA597A" w:rsidP="00FD7036">
      <w:pPr>
        <w:spacing w:line="259" w:lineRule="auto"/>
      </w:pPr>
      <w:r w:rsidRPr="4236F7A0">
        <w:rPr>
          <w:i/>
          <w:iCs/>
        </w:rPr>
        <w:t xml:space="preserve">Be it also resolved </w:t>
      </w:r>
      <w:r w:rsidRPr="00FD7036">
        <w:t xml:space="preserve">that </w:t>
      </w:r>
      <w:r w:rsidRPr="4236F7A0">
        <w:t xml:space="preserve">the college’s academic integrity policy’s </w:t>
      </w:r>
      <w:r w:rsidR="43CF911C" w:rsidRPr="4236F7A0">
        <w:t xml:space="preserve">“Other </w:t>
      </w:r>
      <w:r w:rsidR="057F5DFD" w:rsidRPr="4236F7A0">
        <w:t>T</w:t>
      </w:r>
      <w:r w:rsidR="43CF911C" w:rsidRPr="4236F7A0">
        <w:t>ypes of Academic Dishonesty</w:t>
      </w:r>
      <w:r w:rsidR="47B7D170" w:rsidRPr="4236F7A0">
        <w:t>”</w:t>
      </w:r>
      <w:r w:rsidR="43CF911C" w:rsidRPr="4236F7A0">
        <w:t xml:space="preserve"> section be updated to include unauthorized </w:t>
      </w:r>
      <w:r w:rsidR="557DEE40" w:rsidRPr="00FD7036">
        <w:t>assistance</w:t>
      </w:r>
      <w:r w:rsidR="5ED9C59B" w:rsidRPr="4236F7A0">
        <w:t xml:space="preserve"> in the laboratory, on field work, in scholarship or on a course assignment, and </w:t>
      </w:r>
      <w:r w:rsidR="43CF911C" w:rsidRPr="4236F7A0">
        <w:t>should specifically mention g</w:t>
      </w:r>
      <w:r w:rsidR="2FD9C705" w:rsidRPr="4236F7A0">
        <w:t>enerative AI</w:t>
      </w:r>
      <w:r w:rsidR="0A851FEC" w:rsidRPr="4236F7A0">
        <w:t xml:space="preserve"> as a </w:t>
      </w:r>
      <w:r w:rsidR="2A91EC29" w:rsidRPr="4236F7A0">
        <w:t xml:space="preserve">potential </w:t>
      </w:r>
      <w:r w:rsidR="0A851FEC" w:rsidRPr="4236F7A0">
        <w:t>type of unauthorized assistance</w:t>
      </w:r>
      <w:r w:rsidR="33B360B6" w:rsidRPr="4236F7A0">
        <w:t>; and</w:t>
      </w:r>
    </w:p>
    <w:p w14:paraId="354F53AD" w14:textId="0B5BC5A9" w:rsidR="007A030E" w:rsidRDefault="007A030E" w:rsidP="4236F7A0">
      <w:pPr>
        <w:rPr>
          <w:i/>
          <w:iCs/>
        </w:rPr>
      </w:pPr>
    </w:p>
    <w:p w14:paraId="330215B4" w14:textId="5073021B" w:rsidR="007A030E" w:rsidRDefault="2BACBF4A" w:rsidP="0018709A">
      <w:r w:rsidRPr="4236F7A0">
        <w:rPr>
          <w:i/>
          <w:iCs/>
        </w:rPr>
        <w:t>Be it also resolved</w:t>
      </w:r>
      <w:r>
        <w:t xml:space="preserve"> that an instructor who suspects the use of generative AI for a written assignment should feel free, without fear of criticism by colleagues or administration, to require the student to meet with them to summarize their written work orally, </w:t>
      </w:r>
      <w:r w:rsidR="1A0537B4">
        <w:t>to</w:t>
      </w:r>
      <w:r w:rsidR="26B669B5">
        <w:t xml:space="preserve"> verify whether the student was likely the author of the assignment; and</w:t>
      </w:r>
    </w:p>
    <w:p w14:paraId="6733F263" w14:textId="77777777" w:rsidR="007A030E" w:rsidRDefault="007A030E" w:rsidP="007A030E"/>
    <w:p w14:paraId="4E665719" w14:textId="7E8F00DF" w:rsidR="004F7D56" w:rsidRDefault="007A030E" w:rsidP="007A030E">
      <w:r w:rsidRPr="007A030E">
        <w:rPr>
          <w:i/>
        </w:rPr>
        <w:t>Be it further resolved</w:t>
      </w:r>
      <w:r>
        <w:t xml:space="preserve"> that no restriction of </w:t>
      </w:r>
      <w:r w:rsidR="00420C37">
        <w:t xml:space="preserve">the use of </w:t>
      </w:r>
      <w:r>
        <w:t>other forms of AI (i.e., non-generative forms)</w:t>
      </w:r>
      <w:r w:rsidR="00420C37">
        <w:t>, whether graded or ungraded,</w:t>
      </w:r>
      <w:r>
        <w:t xml:space="preserve"> be mentioned in the academic integrity policy.</w:t>
      </w:r>
    </w:p>
    <w:sectPr w:rsidR="004F7D56" w:rsidSect="00C7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D5A4" w14:textId="77777777" w:rsidR="00FE53CC" w:rsidRDefault="00FE53CC" w:rsidP="00EF1C3A">
      <w:r>
        <w:separator/>
      </w:r>
    </w:p>
  </w:endnote>
  <w:endnote w:type="continuationSeparator" w:id="0">
    <w:p w14:paraId="7C722BD4" w14:textId="77777777" w:rsidR="00FE53CC" w:rsidRDefault="00FE53CC" w:rsidP="00EF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F912" w14:textId="77777777" w:rsidR="00FE53CC" w:rsidRDefault="00FE53CC" w:rsidP="00EF1C3A">
      <w:r>
        <w:separator/>
      </w:r>
    </w:p>
  </w:footnote>
  <w:footnote w:type="continuationSeparator" w:id="0">
    <w:p w14:paraId="321922C7" w14:textId="77777777" w:rsidR="00FE53CC" w:rsidRDefault="00FE53CC" w:rsidP="00EF1C3A">
      <w:r>
        <w:continuationSeparator/>
      </w:r>
    </w:p>
  </w:footnote>
  <w:footnote w:id="1">
    <w:p w14:paraId="67A55764" w14:textId="77777777" w:rsidR="0094770F" w:rsidRDefault="0094770F" w:rsidP="009477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E108E">
          <w:rPr>
            <w:rStyle w:val="Hyperlink"/>
          </w:rPr>
          <w:t>https://www.edweek.org/technology/teens-will-use-ai-for-schoolwork-but-most-think-its-cheating-survey-says/2023/07</w:t>
        </w:r>
      </w:hyperlink>
      <w:r>
        <w:t xml:space="preserve"> 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1g1oeQeLDLBi/" int2:id="kC8tGDM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1A98"/>
    <w:multiLevelType w:val="hybridMultilevel"/>
    <w:tmpl w:val="6264EFDC"/>
    <w:lvl w:ilvl="0" w:tplc="1B668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9697F"/>
    <w:multiLevelType w:val="hybridMultilevel"/>
    <w:tmpl w:val="E03ABEEE"/>
    <w:lvl w:ilvl="0" w:tplc="2F1227B8">
      <w:start w:val="1"/>
      <w:numFmt w:val="decimal"/>
      <w:lvlText w:val="%1."/>
      <w:lvlJc w:val="left"/>
      <w:pPr>
        <w:ind w:left="720" w:hanging="360"/>
      </w:pPr>
    </w:lvl>
    <w:lvl w:ilvl="1" w:tplc="00202048">
      <w:start w:val="1"/>
      <w:numFmt w:val="lowerLetter"/>
      <w:lvlText w:val="%2."/>
      <w:lvlJc w:val="left"/>
      <w:pPr>
        <w:ind w:left="1440" w:hanging="360"/>
      </w:pPr>
    </w:lvl>
    <w:lvl w:ilvl="2" w:tplc="BB02E64E">
      <w:start w:val="1"/>
      <w:numFmt w:val="lowerRoman"/>
      <w:lvlText w:val="%3."/>
      <w:lvlJc w:val="right"/>
      <w:pPr>
        <w:ind w:left="2160" w:hanging="180"/>
      </w:pPr>
    </w:lvl>
    <w:lvl w:ilvl="3" w:tplc="D368CF64">
      <w:start w:val="1"/>
      <w:numFmt w:val="decimal"/>
      <w:lvlText w:val="%4."/>
      <w:lvlJc w:val="left"/>
      <w:pPr>
        <w:ind w:left="2880" w:hanging="360"/>
      </w:pPr>
    </w:lvl>
    <w:lvl w:ilvl="4" w:tplc="D54C745C">
      <w:start w:val="1"/>
      <w:numFmt w:val="lowerLetter"/>
      <w:lvlText w:val="%5."/>
      <w:lvlJc w:val="left"/>
      <w:pPr>
        <w:ind w:left="3600" w:hanging="360"/>
      </w:pPr>
    </w:lvl>
    <w:lvl w:ilvl="5" w:tplc="6E44B980">
      <w:start w:val="1"/>
      <w:numFmt w:val="lowerRoman"/>
      <w:lvlText w:val="%6."/>
      <w:lvlJc w:val="right"/>
      <w:pPr>
        <w:ind w:left="4320" w:hanging="180"/>
      </w:pPr>
    </w:lvl>
    <w:lvl w:ilvl="6" w:tplc="FDBCDF22">
      <w:start w:val="1"/>
      <w:numFmt w:val="decimal"/>
      <w:lvlText w:val="%7."/>
      <w:lvlJc w:val="left"/>
      <w:pPr>
        <w:ind w:left="5040" w:hanging="360"/>
      </w:pPr>
    </w:lvl>
    <w:lvl w:ilvl="7" w:tplc="B7ACC3B2">
      <w:start w:val="1"/>
      <w:numFmt w:val="lowerLetter"/>
      <w:lvlText w:val="%8."/>
      <w:lvlJc w:val="left"/>
      <w:pPr>
        <w:ind w:left="5760" w:hanging="360"/>
      </w:pPr>
    </w:lvl>
    <w:lvl w:ilvl="8" w:tplc="3E584ABC">
      <w:start w:val="1"/>
      <w:numFmt w:val="lowerRoman"/>
      <w:lvlText w:val="%9."/>
      <w:lvlJc w:val="right"/>
      <w:pPr>
        <w:ind w:left="6480" w:hanging="180"/>
      </w:pPr>
    </w:lvl>
  </w:abstractNum>
  <w:num w:numId="1" w16cid:durableId="883104574">
    <w:abstractNumId w:val="1"/>
  </w:num>
  <w:num w:numId="2" w16cid:durableId="4522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56"/>
    <w:rsid w:val="00062090"/>
    <w:rsid w:val="00174280"/>
    <w:rsid w:val="0018709A"/>
    <w:rsid w:val="002B6D8E"/>
    <w:rsid w:val="003392E7"/>
    <w:rsid w:val="003D14CA"/>
    <w:rsid w:val="00420C37"/>
    <w:rsid w:val="004F7D56"/>
    <w:rsid w:val="00584CE6"/>
    <w:rsid w:val="005C46B8"/>
    <w:rsid w:val="006F7332"/>
    <w:rsid w:val="007A030E"/>
    <w:rsid w:val="007F492D"/>
    <w:rsid w:val="0089439A"/>
    <w:rsid w:val="00902839"/>
    <w:rsid w:val="0094770F"/>
    <w:rsid w:val="00AA4221"/>
    <w:rsid w:val="00B57890"/>
    <w:rsid w:val="00B71FD1"/>
    <w:rsid w:val="00BC6C17"/>
    <w:rsid w:val="00C73424"/>
    <w:rsid w:val="00C745E3"/>
    <w:rsid w:val="00C77EFB"/>
    <w:rsid w:val="00D07CA6"/>
    <w:rsid w:val="00DC3FD9"/>
    <w:rsid w:val="00E6792D"/>
    <w:rsid w:val="00EB3EB7"/>
    <w:rsid w:val="00EF1C3A"/>
    <w:rsid w:val="00FD7036"/>
    <w:rsid w:val="00FE53CC"/>
    <w:rsid w:val="057F5DFD"/>
    <w:rsid w:val="05B9CB22"/>
    <w:rsid w:val="072AFBE1"/>
    <w:rsid w:val="08C6CC42"/>
    <w:rsid w:val="0A851FEC"/>
    <w:rsid w:val="0C492632"/>
    <w:rsid w:val="10375E37"/>
    <w:rsid w:val="12E807E2"/>
    <w:rsid w:val="14702CD0"/>
    <w:rsid w:val="160BFD31"/>
    <w:rsid w:val="16FE7B09"/>
    <w:rsid w:val="1952933E"/>
    <w:rsid w:val="1A0537B4"/>
    <w:rsid w:val="1A361BCB"/>
    <w:rsid w:val="1DAFD44F"/>
    <w:rsid w:val="1DE8E2A4"/>
    <w:rsid w:val="1E8AFBC5"/>
    <w:rsid w:val="1EFBA9E6"/>
    <w:rsid w:val="2034E06A"/>
    <w:rsid w:val="23E5FCE6"/>
    <w:rsid w:val="2495A6F9"/>
    <w:rsid w:val="25DACC2C"/>
    <w:rsid w:val="26B669B5"/>
    <w:rsid w:val="2A4370A6"/>
    <w:rsid w:val="2A91EC29"/>
    <w:rsid w:val="2AEDB42F"/>
    <w:rsid w:val="2BACBF4A"/>
    <w:rsid w:val="2D903B38"/>
    <w:rsid w:val="2E5E7AED"/>
    <w:rsid w:val="2EA84820"/>
    <w:rsid w:val="2FD9C705"/>
    <w:rsid w:val="33597017"/>
    <w:rsid w:val="33B360B6"/>
    <w:rsid w:val="34CDBC71"/>
    <w:rsid w:val="34FF263C"/>
    <w:rsid w:val="36CC54D5"/>
    <w:rsid w:val="372235E7"/>
    <w:rsid w:val="3A7BD76D"/>
    <w:rsid w:val="3B0234CB"/>
    <w:rsid w:val="3B996D04"/>
    <w:rsid w:val="3ED5F776"/>
    <w:rsid w:val="3F80A318"/>
    <w:rsid w:val="41B42CFF"/>
    <w:rsid w:val="4236F7A0"/>
    <w:rsid w:val="43CF911C"/>
    <w:rsid w:val="4441AA74"/>
    <w:rsid w:val="448774FF"/>
    <w:rsid w:val="455A77A7"/>
    <w:rsid w:val="478BB4FD"/>
    <w:rsid w:val="47B7D170"/>
    <w:rsid w:val="48BCFA0D"/>
    <w:rsid w:val="4910ABAD"/>
    <w:rsid w:val="4927855E"/>
    <w:rsid w:val="49A4A40F"/>
    <w:rsid w:val="4AC355BF"/>
    <w:rsid w:val="4C4D7215"/>
    <w:rsid w:val="4C61223F"/>
    <w:rsid w:val="4D2B6877"/>
    <w:rsid w:val="4DC9EE71"/>
    <w:rsid w:val="52CE67A4"/>
    <w:rsid w:val="53EC00EB"/>
    <w:rsid w:val="547C92B8"/>
    <w:rsid w:val="5563EF45"/>
    <w:rsid w:val="557DEE40"/>
    <w:rsid w:val="55876EE3"/>
    <w:rsid w:val="55EC498C"/>
    <w:rsid w:val="56060866"/>
    <w:rsid w:val="5739F8B3"/>
    <w:rsid w:val="57A9C64D"/>
    <w:rsid w:val="57BE2AD5"/>
    <w:rsid w:val="59142CE3"/>
    <w:rsid w:val="59895EAD"/>
    <w:rsid w:val="5AEA597A"/>
    <w:rsid w:val="5BAF33AB"/>
    <w:rsid w:val="5DC90E63"/>
    <w:rsid w:val="5ED9C59B"/>
    <w:rsid w:val="5F836E67"/>
    <w:rsid w:val="6A2E6788"/>
    <w:rsid w:val="6C98B69E"/>
    <w:rsid w:val="6D0EAFA6"/>
    <w:rsid w:val="6F09C631"/>
    <w:rsid w:val="70E0915F"/>
    <w:rsid w:val="727B1AE0"/>
    <w:rsid w:val="79030032"/>
    <w:rsid w:val="7A4C78D8"/>
    <w:rsid w:val="7B120459"/>
    <w:rsid w:val="7B97E6E1"/>
    <w:rsid w:val="7D6AF13D"/>
    <w:rsid w:val="7F6CB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7A8F4"/>
  <w15:chartTrackingRefBased/>
  <w15:docId w15:val="{4469412C-2DCE-824A-98EA-0660FC46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F1C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1C3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F1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dweek.org/technology/teens-will-use-ai-for-schoolwork-but-most-think-its-cheating-survey-says/2023/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96FA22B750D4CA764671E9E8832DE" ma:contentTypeVersion="4" ma:contentTypeDescription="Create a new document." ma:contentTypeScope="" ma:versionID="f83d05303087037ecc5244e82e653835">
  <xsd:schema xmlns:xsd="http://www.w3.org/2001/XMLSchema" xmlns:xs="http://www.w3.org/2001/XMLSchema" xmlns:p="http://schemas.microsoft.com/office/2006/metadata/properties" xmlns:ns2="6fb5e869-b902-4783-894d-259258b17526" targetNamespace="http://schemas.microsoft.com/office/2006/metadata/properties" ma:root="true" ma:fieldsID="d4dd6832064e4eb42a2e0ae0e672da86" ns2:_="">
    <xsd:import namespace="6fb5e869-b902-4783-894d-259258b17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5e869-b902-4783-894d-259258b175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B63DF-31D7-894F-AEF0-23D10C7E5F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0EB965-8755-427C-B19E-4EEF02741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9AA22-C695-44D1-A532-BEA1164395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162292-EE7B-4C76-9A9E-229C8BABA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5e869-b902-4783-894d-259258b17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Lisa Chin</cp:lastModifiedBy>
  <cp:revision>2</cp:revision>
  <dcterms:created xsi:type="dcterms:W3CDTF">2023-10-26T22:08:00Z</dcterms:created>
  <dcterms:modified xsi:type="dcterms:W3CDTF">2023-10-26T22:08:00Z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0x010100F9496FA22B750D4CA764671E9E8832DE</vt:lpwstr>
  </property>
</Properties>
</file>