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7908"/>
      </w:tblGrid>
      <w:tr w:rsidR="001A2F8D" w:rsidRPr="00E8106A" w:rsidTr="00BE5D71">
        <w:trPr>
          <w:trHeight w:val="3240"/>
        </w:trPr>
        <w:tc>
          <w:tcPr>
            <w:tcW w:w="2040" w:type="dxa"/>
          </w:tcPr>
          <w:bookmarkStart w:id="0" w:name="_GoBack"/>
          <w:bookmarkEnd w:id="0"/>
          <w:p w:rsidR="001A2F8D" w:rsidRPr="00572F08" w:rsidRDefault="001A2F8D" w:rsidP="00BE5D71">
            <w:pPr>
              <w:pStyle w:val="BodyText"/>
            </w:pPr>
            <w:r>
              <w:object w:dxaOrig="162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85pt;height:150.1pt" o:ole="">
                  <v:imagedata r:id="rId8" o:title=""/>
                </v:shape>
                <o:OLEObject Type="Embed" ProgID="PBrush" ShapeID="_x0000_i1025" DrawAspect="Content" ObjectID="_1339244782" r:id="rId9"/>
              </w:object>
            </w:r>
          </w:p>
        </w:tc>
        <w:tc>
          <w:tcPr>
            <w:tcW w:w="7908" w:type="dxa"/>
          </w:tcPr>
          <w:p w:rsidR="001A2F8D" w:rsidRDefault="001A2F8D" w:rsidP="001A2F8D">
            <w:pPr>
              <w:pStyle w:val="Title"/>
            </w:pPr>
            <w:r>
              <w:t>How to Write Documentation Comments in Source Code</w:t>
            </w:r>
          </w:p>
          <w:p w:rsidR="001A2F8D" w:rsidRPr="00E8106A" w:rsidRDefault="001A2F8D" w:rsidP="00BE5D71">
            <w:pPr>
              <w:pStyle w:val="Version"/>
            </w:pPr>
            <w:r>
              <w:t>Version 1.0 - June 2010</w:t>
            </w:r>
          </w:p>
        </w:tc>
      </w:tr>
    </w:tbl>
    <w:p w:rsidR="008A6A85" w:rsidRPr="00A6731E" w:rsidRDefault="00DE77A4" w:rsidP="00A6731E">
      <w:pPr>
        <w:pStyle w:val="Procedure"/>
      </w:pPr>
      <w:r w:rsidRPr="00446428">
        <w:t>Abstract</w:t>
      </w:r>
    </w:p>
    <w:p w:rsidR="00DE77A4" w:rsidRDefault="00541761" w:rsidP="008A6A85">
      <w:pPr>
        <w:pStyle w:val="BodyText"/>
      </w:pPr>
      <w:r>
        <w:t>Thes</w:t>
      </w:r>
      <w:r w:rsidR="00D21F04">
        <w:t>e</w:t>
      </w:r>
      <w:r>
        <w:t xml:space="preserve"> guidelines </w:t>
      </w:r>
      <w:r w:rsidR="00D21F04">
        <w:t xml:space="preserve">describe </w:t>
      </w:r>
      <w:r w:rsidR="00C4510D">
        <w:t xml:space="preserve">how to write useful </w:t>
      </w:r>
      <w:r>
        <w:t>documentation</w:t>
      </w:r>
      <w:r w:rsidR="00C4510D">
        <w:t xml:space="preserve"> comments</w:t>
      </w:r>
      <w:r w:rsidR="00603614">
        <w:t xml:space="preserve"> when tools will be used to harvest comments to create reference pages</w:t>
      </w:r>
      <w:r w:rsidR="00DE77A4" w:rsidRPr="00035BB4">
        <w:t>.</w:t>
      </w:r>
    </w:p>
    <w:p w:rsidR="00AF6626" w:rsidRDefault="00AB03BC" w:rsidP="0014636E">
      <w:pPr>
        <w:pStyle w:val="BodyText"/>
      </w:pPr>
      <w:r>
        <w:t>This paper is intended for</w:t>
      </w:r>
      <w:r w:rsidR="0014636E">
        <w:t xml:space="preserve"> d</w:t>
      </w:r>
      <w:r w:rsidR="00AF6626">
        <w:t xml:space="preserve">evelopers </w:t>
      </w:r>
      <w:r w:rsidR="00BF32E1">
        <w:t>who need to write</w:t>
      </w:r>
      <w:r w:rsidR="00AF6626">
        <w:t xml:space="preserve"> documentation</w:t>
      </w:r>
      <w:r w:rsidR="00BF32E1">
        <w:t xml:space="preserve"> comment</w:t>
      </w:r>
      <w:r w:rsidR="00CE51A9">
        <w:t xml:space="preserve">s, </w:t>
      </w:r>
      <w:r w:rsidR="00AF6626">
        <w:t>either to help programmer-writers create documentation or to create an API reference directly.</w:t>
      </w:r>
    </w:p>
    <w:p w:rsidR="00A90521" w:rsidRPr="00A6731E" w:rsidRDefault="00BD352F" w:rsidP="00A90521">
      <w:pPr>
        <w:pStyle w:val="Procedure"/>
      </w:pPr>
      <w:r w:rsidRPr="00555AF3">
        <w:t>Contents</w:t>
      </w:r>
    </w:p>
    <w:p w:rsidR="00A273BB" w:rsidRDefault="00F81602">
      <w:pPr>
        <w:pStyle w:val="TOC1"/>
      </w:pPr>
      <w:r>
        <w:rPr>
          <w:rFonts w:ascii="Arial" w:eastAsia="MS Mincho" w:hAnsi="Arial" w:cs="Arial"/>
          <w:sz w:val="18"/>
          <w:szCs w:val="20"/>
        </w:rPr>
        <w:fldChar w:fldCharType="begin"/>
      </w:r>
      <w:r w:rsidR="00BC1047">
        <w:rPr>
          <w:rFonts w:ascii="Arial" w:eastAsia="MS Mincho" w:hAnsi="Arial" w:cs="Arial"/>
          <w:sz w:val="18"/>
          <w:szCs w:val="20"/>
        </w:rPr>
        <w:instrText xml:space="preserve"> TOC \o "1-2" \h \z \u </w:instrText>
      </w:r>
      <w:r>
        <w:rPr>
          <w:rFonts w:ascii="Arial" w:eastAsia="MS Mincho" w:hAnsi="Arial" w:cs="Arial"/>
          <w:sz w:val="18"/>
          <w:szCs w:val="20"/>
        </w:rPr>
        <w:fldChar w:fldCharType="separate"/>
      </w:r>
      <w:hyperlink w:anchor="_Toc256774564" w:history="1">
        <w:r w:rsidR="00A273BB" w:rsidRPr="0075294B">
          <w:rPr>
            <w:rStyle w:val="Hyperlink"/>
          </w:rPr>
          <w:t>Introduction: Why Use Document Comment Conventions?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_Toc256774564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3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1"/>
      </w:pPr>
      <w:hyperlink w:anchor="_Toc256774565" w:history="1">
        <w:r w:rsidR="00A273BB" w:rsidRPr="0075294B">
          <w:rPr>
            <w:rStyle w:val="Hyperlink"/>
          </w:rPr>
          <w:t>General Guidelines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_Toc256774565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4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1"/>
      </w:pPr>
      <w:hyperlink w:anchor="_Toc256774566" w:history="1">
        <w:r w:rsidR="00A273BB" w:rsidRPr="0075294B">
          <w:rPr>
            <w:rStyle w:val="Hyperlink"/>
          </w:rPr>
          <w:t>How to Write Documentation Comments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_Toc256774566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5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1"/>
      </w:pPr>
      <w:hyperlink w:anchor="_Toc256774567" w:history="1">
        <w:r w:rsidR="00A273BB" w:rsidRPr="0075294B">
          <w:rPr>
            <w:rStyle w:val="Hyperlink"/>
          </w:rPr>
          <w:t>Comment Guidelines for Reference Components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_Toc256774567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7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2"/>
        <w:rPr>
          <w:rFonts w:eastAsiaTheme="minorEastAsia"/>
        </w:rPr>
      </w:pPr>
      <w:hyperlink w:anchor="_Toc256774568" w:history="1">
        <w:r w:rsidR="00A273BB" w:rsidRPr="0075294B">
          <w:rPr>
            <w:rStyle w:val="Hyperlink"/>
          </w:rPr>
          <w:t>Topic Description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_Toc256774568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7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2"/>
        <w:rPr>
          <w:rFonts w:eastAsiaTheme="minorEastAsia"/>
        </w:rPr>
      </w:pPr>
      <w:hyperlink w:anchor="_Toc256774569" w:history="1">
        <w:r w:rsidR="00A273BB" w:rsidRPr="0075294B">
          <w:rPr>
            <w:rStyle w:val="Hyperlink"/>
          </w:rPr>
          <w:t>Types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_Toc256774569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7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2"/>
        <w:rPr>
          <w:rFonts w:eastAsiaTheme="minorEastAsia"/>
        </w:rPr>
      </w:pPr>
      <w:hyperlink w:anchor="_Toc256774570" w:history="1">
        <w:r w:rsidR="00A273BB" w:rsidRPr="0075294B">
          <w:rPr>
            <w:rStyle w:val="Hyperlink"/>
          </w:rPr>
          <w:t>Parameter Descriptions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_Toc256774570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8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2"/>
        <w:rPr>
          <w:rFonts w:eastAsiaTheme="minorEastAsia"/>
        </w:rPr>
      </w:pPr>
      <w:hyperlink w:anchor="_Toc256774571" w:history="1">
        <w:r w:rsidR="00A273BB" w:rsidRPr="0075294B">
          <w:rPr>
            <w:rStyle w:val="Hyperlink"/>
          </w:rPr>
          <w:t>Return Values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_Toc256774571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9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2"/>
        <w:rPr>
          <w:rFonts w:eastAsiaTheme="minorEastAsia"/>
        </w:rPr>
      </w:pPr>
      <w:hyperlink w:anchor="_Toc256774572" w:history="1">
        <w:r w:rsidR="00A273BB" w:rsidRPr="0075294B">
          <w:rPr>
            <w:rStyle w:val="Hyperlink"/>
          </w:rPr>
          <w:t>Exceptions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_Toc256774572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10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2"/>
        <w:rPr>
          <w:rFonts w:eastAsiaTheme="minorEastAsia"/>
        </w:rPr>
      </w:pPr>
      <w:hyperlink w:anchor="_Toc256774573" w:history="1">
        <w:r w:rsidR="00A273BB" w:rsidRPr="0075294B">
          <w:rPr>
            <w:rStyle w:val="Hyperlink"/>
          </w:rPr>
          <w:t>Remarks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_Toc256774573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10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2"/>
        <w:rPr>
          <w:rFonts w:eastAsiaTheme="minorEastAsia"/>
        </w:rPr>
      </w:pPr>
      <w:hyperlink w:anchor="_Toc256774574" w:history="1">
        <w:r w:rsidR="00A273BB" w:rsidRPr="0075294B">
          <w:rPr>
            <w:rStyle w:val="Hyperlink"/>
          </w:rPr>
          <w:t>Examples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_Toc256774574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12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2"/>
        <w:rPr>
          <w:rFonts w:eastAsiaTheme="minorEastAsia"/>
        </w:rPr>
      </w:pPr>
      <w:hyperlink w:anchor="_Toc256774575" w:history="1">
        <w:r w:rsidR="00A273BB" w:rsidRPr="0075294B">
          <w:rPr>
            <w:rStyle w:val="Hyperlink"/>
          </w:rPr>
          <w:t>See Also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_Toc256774575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12</w:t>
        </w:r>
        <w:r w:rsidR="00A273BB">
          <w:rPr>
            <w:webHidden/>
          </w:rPr>
          <w:fldChar w:fldCharType="end"/>
        </w:r>
      </w:hyperlink>
    </w:p>
    <w:p w:rsidR="00A273BB" w:rsidRDefault="00A70FD3">
      <w:pPr>
        <w:pStyle w:val="TOC1"/>
      </w:pPr>
      <w:hyperlink w:anchor="_Toc256774576" w:history="1">
        <w:r w:rsidR="00A273BB" w:rsidRPr="0075294B">
          <w:rPr>
            <w:rStyle w:val="Hyperlink"/>
          </w:rPr>
          <w:t>Appendix A: XML Comment Tags for .NET Documentation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_Toc256774576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13</w:t>
        </w:r>
        <w:r w:rsidR="00A273BB">
          <w:rPr>
            <w:webHidden/>
          </w:rPr>
          <w:fldChar w:fldCharType="end"/>
        </w:r>
      </w:hyperlink>
    </w:p>
    <w:p w:rsidR="00B31A4F" w:rsidRDefault="00F81602" w:rsidP="00C05E05">
      <w:r>
        <w:rPr>
          <w:rFonts w:ascii="Arial" w:eastAsia="MS Mincho" w:hAnsi="Arial" w:cs="Arial"/>
          <w:noProof/>
          <w:sz w:val="18"/>
          <w:szCs w:val="20"/>
        </w:rPr>
        <w:fldChar w:fldCharType="end"/>
      </w:r>
    </w:p>
    <w:p w:rsidR="003171D8" w:rsidRDefault="003171D8">
      <w:pPr>
        <w:rPr>
          <w:rStyle w:val="Small"/>
          <w:rFonts w:eastAsia="MS Mincho" w:cs="Arial"/>
          <w:b/>
          <w:szCs w:val="20"/>
        </w:rPr>
      </w:pPr>
      <w:r>
        <w:rPr>
          <w:rStyle w:val="Small"/>
          <w:b/>
        </w:rPr>
        <w:br w:type="page"/>
      </w:r>
    </w:p>
    <w:p w:rsidR="003171D8" w:rsidRPr="002D38C6" w:rsidRDefault="003171D8" w:rsidP="003171D8">
      <w:pPr>
        <w:pStyle w:val="BodyText"/>
        <w:rPr>
          <w:rStyle w:val="Small"/>
        </w:rPr>
      </w:pPr>
      <w:r w:rsidRPr="002D38C6">
        <w:rPr>
          <w:rStyle w:val="Small"/>
          <w:b/>
        </w:rPr>
        <w:lastRenderedPageBreak/>
        <w:t>Disclaimer:</w:t>
      </w:r>
      <w:r>
        <w:t xml:space="preserve"> </w:t>
      </w: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</w:t>
      </w:r>
      <w:r>
        <w:t xml:space="preserve"> </w:t>
      </w:r>
      <w:r w:rsidRPr="002D38C6">
        <w:rPr>
          <w:rStyle w:val="Small"/>
        </w:rPr>
        <w:t>is</w:t>
      </w:r>
      <w:r>
        <w:t xml:space="preserve"> </w:t>
      </w:r>
      <w:r w:rsidRPr="002D38C6">
        <w:rPr>
          <w:rStyle w:val="Small"/>
        </w:rPr>
        <w:t>provided</w:t>
      </w:r>
      <w:r>
        <w:t xml:space="preserve"> </w:t>
      </w:r>
      <w:r w:rsidRPr="002D38C6">
        <w:rPr>
          <w:rStyle w:val="Small"/>
        </w:rPr>
        <w:t>“as-is”.</w:t>
      </w:r>
      <w:r>
        <w:t xml:space="preserve"> </w:t>
      </w:r>
      <w:r w:rsidRPr="002D38C6">
        <w:rPr>
          <w:rStyle w:val="Small"/>
        </w:rPr>
        <w:t>Information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views</w:t>
      </w:r>
      <w:r>
        <w:t xml:space="preserve"> </w:t>
      </w:r>
      <w:r w:rsidRPr="002D38C6">
        <w:rPr>
          <w:rStyle w:val="Small"/>
        </w:rPr>
        <w:t>expressed</w:t>
      </w:r>
      <w:r>
        <w:t xml:space="preserve"> </w:t>
      </w:r>
      <w:r w:rsidRPr="002D38C6">
        <w:rPr>
          <w:rStyle w:val="Small"/>
        </w:rPr>
        <w:t>in</w:t>
      </w:r>
      <w:r>
        <w:t xml:space="preserve"> </w:t>
      </w: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document,</w:t>
      </w:r>
      <w:r>
        <w:t xml:space="preserve"> </w:t>
      </w:r>
      <w:r w:rsidRPr="002D38C6">
        <w:rPr>
          <w:rStyle w:val="Small"/>
        </w:rPr>
        <w:t>including</w:t>
      </w:r>
      <w:r>
        <w:t xml:space="preserve"> </w:t>
      </w:r>
      <w:r w:rsidRPr="002D38C6">
        <w:rPr>
          <w:rStyle w:val="Small"/>
        </w:rPr>
        <w:t>URL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other</w:t>
      </w:r>
      <w:r>
        <w:t xml:space="preserve"> </w:t>
      </w:r>
      <w:r w:rsidRPr="002D38C6">
        <w:rPr>
          <w:rStyle w:val="Small"/>
        </w:rPr>
        <w:t>Internet</w:t>
      </w:r>
      <w:r>
        <w:t xml:space="preserve"> </w:t>
      </w:r>
      <w:r w:rsidRPr="002D38C6">
        <w:rPr>
          <w:rStyle w:val="Small"/>
        </w:rPr>
        <w:t>Web</w:t>
      </w:r>
      <w:r>
        <w:t xml:space="preserve"> </w:t>
      </w:r>
      <w:r w:rsidRPr="002D38C6">
        <w:rPr>
          <w:rStyle w:val="Small"/>
        </w:rPr>
        <w:t>site</w:t>
      </w:r>
      <w:r>
        <w:t xml:space="preserve"> </w:t>
      </w:r>
      <w:r w:rsidRPr="002D38C6">
        <w:rPr>
          <w:rStyle w:val="Small"/>
        </w:rPr>
        <w:t>references,</w:t>
      </w:r>
      <w:r>
        <w:t xml:space="preserve"> </w:t>
      </w:r>
      <w:r w:rsidRPr="002D38C6">
        <w:rPr>
          <w:rStyle w:val="Small"/>
        </w:rPr>
        <w:t>may</w:t>
      </w:r>
      <w:r>
        <w:t xml:space="preserve"> </w:t>
      </w:r>
      <w:r w:rsidRPr="002D38C6">
        <w:rPr>
          <w:rStyle w:val="Small"/>
        </w:rPr>
        <w:t>change</w:t>
      </w:r>
      <w:r>
        <w:t xml:space="preserve"> </w:t>
      </w:r>
      <w:r w:rsidRPr="002D38C6">
        <w:rPr>
          <w:rStyle w:val="Small"/>
        </w:rPr>
        <w:t>without</w:t>
      </w:r>
      <w:r>
        <w:t xml:space="preserve"> </w:t>
      </w:r>
      <w:r w:rsidRPr="002D38C6">
        <w:rPr>
          <w:rStyle w:val="Small"/>
        </w:rPr>
        <w:t>notice.</w:t>
      </w:r>
      <w:r>
        <w:t xml:space="preserve"> </w:t>
      </w:r>
      <w:r w:rsidRPr="002D38C6">
        <w:rPr>
          <w:rStyle w:val="Small"/>
        </w:rPr>
        <w:t>You</w:t>
      </w:r>
      <w:r>
        <w:t xml:space="preserve"> </w:t>
      </w:r>
      <w:r w:rsidRPr="002D38C6">
        <w:rPr>
          <w:rStyle w:val="Small"/>
        </w:rPr>
        <w:t>bear</w:t>
      </w:r>
      <w:r>
        <w:t xml:space="preserve"> </w:t>
      </w:r>
      <w:r w:rsidRPr="002D38C6">
        <w:rPr>
          <w:rStyle w:val="Small"/>
        </w:rPr>
        <w:t>the</w:t>
      </w:r>
      <w:r>
        <w:t xml:space="preserve"> </w:t>
      </w:r>
      <w:r w:rsidRPr="002D38C6">
        <w:rPr>
          <w:rStyle w:val="Small"/>
        </w:rPr>
        <w:t>risk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using</w:t>
      </w:r>
      <w:r>
        <w:t xml:space="preserve"> </w:t>
      </w:r>
      <w:r w:rsidRPr="002D38C6">
        <w:rPr>
          <w:rStyle w:val="Small"/>
        </w:rPr>
        <w:t>it.</w:t>
      </w:r>
      <w:r>
        <w:t xml:space="preserve"> </w:t>
      </w:r>
    </w:p>
    <w:p w:rsidR="003171D8" w:rsidRPr="002D38C6" w:rsidRDefault="003171D8" w:rsidP="003171D8">
      <w:pPr>
        <w:pStyle w:val="BodyText"/>
        <w:rPr>
          <w:rStyle w:val="Small"/>
        </w:rPr>
      </w:pP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</w:t>
      </w:r>
      <w:r>
        <w:t xml:space="preserve"> </w:t>
      </w:r>
      <w:r w:rsidRPr="002D38C6">
        <w:rPr>
          <w:rStyle w:val="Small"/>
        </w:rPr>
        <w:t>does</w:t>
      </w:r>
      <w:r>
        <w:t xml:space="preserve"> </w:t>
      </w:r>
      <w:r w:rsidRPr="002D38C6">
        <w:rPr>
          <w:rStyle w:val="Small"/>
        </w:rPr>
        <w:t>not</w:t>
      </w:r>
      <w:r>
        <w:t xml:space="preserve"> </w:t>
      </w:r>
      <w:r w:rsidRPr="002D38C6">
        <w:rPr>
          <w:rStyle w:val="Small"/>
        </w:rPr>
        <w:t>provide</w:t>
      </w:r>
      <w:r>
        <w:t xml:space="preserve"> </w:t>
      </w:r>
      <w:r w:rsidRPr="002D38C6">
        <w:rPr>
          <w:rStyle w:val="Small"/>
        </w:rPr>
        <w:t>you</w:t>
      </w:r>
      <w:r>
        <w:t xml:space="preserve"> </w:t>
      </w:r>
      <w:r w:rsidRPr="002D38C6">
        <w:rPr>
          <w:rStyle w:val="Small"/>
        </w:rPr>
        <w:t>with</w:t>
      </w:r>
      <w:r>
        <w:t xml:space="preserve"> </w:t>
      </w:r>
      <w:r w:rsidRPr="002D38C6">
        <w:rPr>
          <w:rStyle w:val="Small"/>
        </w:rPr>
        <w:t>any</w:t>
      </w:r>
      <w:r>
        <w:t xml:space="preserve"> </w:t>
      </w:r>
      <w:r w:rsidRPr="002D38C6">
        <w:rPr>
          <w:rStyle w:val="Small"/>
        </w:rPr>
        <w:t>legal</w:t>
      </w:r>
      <w:r>
        <w:t xml:space="preserve"> </w:t>
      </w:r>
      <w:r w:rsidRPr="002D38C6">
        <w:rPr>
          <w:rStyle w:val="Small"/>
        </w:rPr>
        <w:t>rights</w:t>
      </w:r>
      <w:r>
        <w:t xml:space="preserve"> </w:t>
      </w:r>
      <w:r w:rsidRPr="002D38C6">
        <w:rPr>
          <w:rStyle w:val="Small"/>
        </w:rPr>
        <w:t>to</w:t>
      </w:r>
      <w:r>
        <w:t xml:space="preserve"> </w:t>
      </w:r>
      <w:r w:rsidRPr="002D38C6">
        <w:rPr>
          <w:rStyle w:val="Small"/>
        </w:rPr>
        <w:t>any</w:t>
      </w:r>
      <w:r>
        <w:t xml:space="preserve"> </w:t>
      </w:r>
      <w:r w:rsidRPr="002D38C6">
        <w:rPr>
          <w:rStyle w:val="Small"/>
        </w:rPr>
        <w:t>intellectual</w:t>
      </w:r>
      <w:r>
        <w:t xml:space="preserve"> </w:t>
      </w:r>
      <w:r w:rsidRPr="002D38C6">
        <w:rPr>
          <w:rStyle w:val="Small"/>
        </w:rPr>
        <w:t>property</w:t>
      </w:r>
      <w:r>
        <w:t xml:space="preserve"> </w:t>
      </w:r>
      <w:r w:rsidRPr="002D38C6">
        <w:rPr>
          <w:rStyle w:val="Small"/>
        </w:rPr>
        <w:t>in</w:t>
      </w:r>
      <w:r>
        <w:t xml:space="preserve"> </w:t>
      </w:r>
      <w:r w:rsidRPr="002D38C6">
        <w:rPr>
          <w:rStyle w:val="Small"/>
        </w:rPr>
        <w:t>any</w:t>
      </w:r>
      <w:r>
        <w:t xml:space="preserve"> </w:t>
      </w:r>
      <w:r w:rsidRPr="002D38C6">
        <w:rPr>
          <w:rStyle w:val="Small"/>
        </w:rPr>
        <w:t>Microsoft</w:t>
      </w:r>
      <w:r>
        <w:t xml:space="preserve"> </w:t>
      </w:r>
      <w:r w:rsidRPr="002D38C6">
        <w:rPr>
          <w:rStyle w:val="Small"/>
        </w:rPr>
        <w:t>product.</w:t>
      </w:r>
      <w:r>
        <w:t xml:space="preserve"> </w:t>
      </w:r>
      <w:r w:rsidRPr="002D38C6">
        <w:rPr>
          <w:rStyle w:val="Small"/>
        </w:rPr>
        <w:t>You</w:t>
      </w:r>
      <w:r>
        <w:t xml:space="preserve"> </w:t>
      </w:r>
      <w:r w:rsidRPr="002D38C6">
        <w:rPr>
          <w:rStyle w:val="Small"/>
        </w:rPr>
        <w:t>may</w:t>
      </w:r>
      <w:r>
        <w:t xml:space="preserve"> </w:t>
      </w:r>
      <w:r w:rsidRPr="002D38C6">
        <w:rPr>
          <w:rStyle w:val="Small"/>
        </w:rPr>
        <w:t>copy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use</w:t>
      </w:r>
      <w:r>
        <w:t xml:space="preserve"> </w:t>
      </w: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</w:t>
      </w:r>
      <w:r>
        <w:t xml:space="preserve"> </w:t>
      </w:r>
      <w:r w:rsidRPr="002D38C6">
        <w:rPr>
          <w:rStyle w:val="Small"/>
        </w:rPr>
        <w:t>for</w:t>
      </w:r>
      <w:r>
        <w:t xml:space="preserve"> </w:t>
      </w:r>
      <w:r w:rsidRPr="002D38C6">
        <w:rPr>
          <w:rStyle w:val="Small"/>
        </w:rPr>
        <w:t>your</w:t>
      </w:r>
      <w:r>
        <w:t xml:space="preserve"> </w:t>
      </w:r>
      <w:r w:rsidRPr="002D38C6">
        <w:rPr>
          <w:rStyle w:val="Small"/>
        </w:rPr>
        <w:t>internal,</w:t>
      </w:r>
      <w:r>
        <w:t xml:space="preserve"> </w:t>
      </w:r>
      <w:r w:rsidRPr="002D38C6">
        <w:rPr>
          <w:rStyle w:val="Small"/>
        </w:rPr>
        <w:t>reference</w:t>
      </w:r>
      <w:r>
        <w:t xml:space="preserve"> </w:t>
      </w:r>
      <w:r w:rsidRPr="002D38C6">
        <w:rPr>
          <w:rStyle w:val="Small"/>
        </w:rPr>
        <w:t>purposes.</w:t>
      </w:r>
      <w:r>
        <w:t xml:space="preserve"> </w:t>
      </w:r>
    </w:p>
    <w:p w:rsidR="003171D8" w:rsidRPr="002D38C6" w:rsidRDefault="003171D8" w:rsidP="003171D8">
      <w:pPr>
        <w:pStyle w:val="BodyText"/>
        <w:rPr>
          <w:rStyle w:val="Small"/>
        </w:rPr>
      </w:pPr>
      <w:r w:rsidRPr="002D38C6">
        <w:rPr>
          <w:rStyle w:val="Small"/>
        </w:rPr>
        <w:t>©</w:t>
      </w:r>
      <w:r>
        <w:t xml:space="preserve"> </w:t>
      </w:r>
      <w:r w:rsidRPr="002D38C6">
        <w:rPr>
          <w:rStyle w:val="Small"/>
        </w:rPr>
        <w:t>2010</w:t>
      </w:r>
      <w:r>
        <w:t xml:space="preserve"> </w:t>
      </w:r>
      <w:r w:rsidRPr="002D38C6">
        <w:rPr>
          <w:rStyle w:val="Small"/>
        </w:rPr>
        <w:t>Microsoft</w:t>
      </w:r>
      <w:r>
        <w:t xml:space="preserve"> </w:t>
      </w:r>
      <w:r w:rsidRPr="002D38C6">
        <w:rPr>
          <w:rStyle w:val="Small"/>
        </w:rPr>
        <w:t>Corporation.</w:t>
      </w:r>
      <w:r>
        <w:t xml:space="preserve"> </w:t>
      </w:r>
      <w:r w:rsidRPr="002D38C6">
        <w:rPr>
          <w:rStyle w:val="Small"/>
        </w:rPr>
        <w:t>All</w:t>
      </w:r>
      <w:r>
        <w:t xml:space="preserve"> </w:t>
      </w:r>
      <w:r w:rsidRPr="002D38C6">
        <w:rPr>
          <w:rStyle w:val="Small"/>
        </w:rPr>
        <w:t>rights</w:t>
      </w:r>
      <w:r>
        <w:t xml:space="preserve"> </w:t>
      </w:r>
      <w:r w:rsidRPr="002D38C6">
        <w:rPr>
          <w:rStyle w:val="Small"/>
        </w:rPr>
        <w:t>reserved.</w:t>
      </w:r>
    </w:p>
    <w:p w:rsidR="003171D8" w:rsidRDefault="003171D8" w:rsidP="003171D8">
      <w:pPr>
        <w:pStyle w:val="BodyText"/>
        <w:rPr>
          <w:rStyle w:val="Small"/>
        </w:rPr>
      </w:pPr>
      <w:r w:rsidRPr="002D38C6">
        <w:rPr>
          <w:rStyle w:val="Small"/>
        </w:rPr>
        <w:t>Microsoft,</w:t>
      </w:r>
      <w:r>
        <w:t xml:space="preserve"> </w:t>
      </w:r>
      <w:r w:rsidRPr="002D38C6">
        <w:rPr>
          <w:rStyle w:val="Small"/>
        </w:rPr>
        <w:t>Visual</w:t>
      </w:r>
      <w:r>
        <w:t xml:space="preserve"> </w:t>
      </w:r>
      <w:r w:rsidRPr="002D38C6">
        <w:rPr>
          <w:rStyle w:val="Small"/>
        </w:rPr>
        <w:t>Studio,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Windows</w:t>
      </w:r>
      <w:r>
        <w:t xml:space="preserve"> </w:t>
      </w:r>
      <w:r w:rsidRPr="002D38C6">
        <w:rPr>
          <w:rStyle w:val="Small"/>
        </w:rPr>
        <w:t>are</w:t>
      </w:r>
      <w:r>
        <w:t xml:space="preserve"> </w:t>
      </w:r>
      <w:r w:rsidRPr="002D38C6">
        <w:rPr>
          <w:rStyle w:val="Small"/>
        </w:rPr>
        <w:t>trademarks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the</w:t>
      </w:r>
      <w:r>
        <w:t xml:space="preserve"> </w:t>
      </w:r>
      <w:r w:rsidRPr="002D38C6">
        <w:rPr>
          <w:rStyle w:val="Small"/>
        </w:rPr>
        <w:t>Microsoft</w:t>
      </w:r>
      <w:r>
        <w:t xml:space="preserve"> </w:t>
      </w:r>
      <w:r w:rsidRPr="002D38C6">
        <w:rPr>
          <w:rStyle w:val="Small"/>
        </w:rPr>
        <w:t>group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companies.</w:t>
      </w:r>
      <w:r>
        <w:t xml:space="preserve">  </w:t>
      </w:r>
      <w:r w:rsidRPr="002D38C6">
        <w:rPr>
          <w:rStyle w:val="Small"/>
        </w:rPr>
        <w:t>All</w:t>
      </w:r>
      <w:r>
        <w:t xml:space="preserve"> </w:t>
      </w:r>
      <w:r w:rsidRPr="002D38C6">
        <w:rPr>
          <w:rStyle w:val="Small"/>
        </w:rPr>
        <w:t>other</w:t>
      </w:r>
      <w:r>
        <w:t xml:space="preserve"> </w:t>
      </w:r>
      <w:r w:rsidRPr="002D38C6">
        <w:rPr>
          <w:rStyle w:val="Small"/>
        </w:rPr>
        <w:t>trademarks</w:t>
      </w:r>
      <w:r>
        <w:t xml:space="preserve"> </w:t>
      </w:r>
      <w:r w:rsidRPr="002D38C6">
        <w:rPr>
          <w:rStyle w:val="Small"/>
        </w:rPr>
        <w:t>are</w:t>
      </w:r>
      <w:r>
        <w:t xml:space="preserve"> </w:t>
      </w:r>
      <w:r w:rsidRPr="002D38C6">
        <w:rPr>
          <w:rStyle w:val="Small"/>
        </w:rPr>
        <w:t>property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their</w:t>
      </w:r>
      <w:r>
        <w:t xml:space="preserve"> </w:t>
      </w:r>
      <w:r w:rsidRPr="002D38C6">
        <w:rPr>
          <w:rStyle w:val="Small"/>
        </w:rPr>
        <w:t>respective</w:t>
      </w:r>
      <w:r>
        <w:t xml:space="preserve"> </w:t>
      </w:r>
      <w:r w:rsidRPr="002D38C6">
        <w:rPr>
          <w:rStyle w:val="Small"/>
        </w:rPr>
        <w:t>owners.</w:t>
      </w:r>
    </w:p>
    <w:p w:rsidR="004D7146" w:rsidRDefault="004D7146" w:rsidP="002A3090"/>
    <w:p w:rsidR="00DE77A4" w:rsidRDefault="004D7146" w:rsidP="00E44CDE">
      <w:pPr>
        <w:pStyle w:val="Heading1"/>
        <w:pageBreakBefore/>
      </w:pPr>
      <w:bookmarkStart w:id="1" w:name="_Toc256774564"/>
      <w:r>
        <w:lastRenderedPageBreak/>
        <w:t>Introduction</w:t>
      </w:r>
      <w:r w:rsidR="00E44CDE">
        <w:t xml:space="preserve">: Why Use </w:t>
      </w:r>
      <w:r w:rsidR="000A50D1">
        <w:t>Document</w:t>
      </w:r>
      <w:r w:rsidR="00E44CDE">
        <w:t xml:space="preserve"> Comment Conventions?</w:t>
      </w:r>
      <w:bookmarkEnd w:id="1"/>
    </w:p>
    <w:p w:rsidR="00D52B9E" w:rsidRDefault="00B22843" w:rsidP="00B22843">
      <w:pPr>
        <w:pStyle w:val="BodyText"/>
      </w:pPr>
      <w:r>
        <w:t>Comments have always been an import</w:t>
      </w:r>
      <w:r w:rsidR="00F16364">
        <w:t>ant</w:t>
      </w:r>
      <w:r>
        <w:t>—</w:t>
      </w:r>
      <w:r w:rsidR="00D21F04">
        <w:t>though often</w:t>
      </w:r>
      <w:r>
        <w:t xml:space="preserve"> neglected—aspect of programming. Originally, </w:t>
      </w:r>
      <w:r w:rsidR="00D21F04">
        <w:t xml:space="preserve">programmers used </w:t>
      </w:r>
      <w:r>
        <w:t xml:space="preserve">comments to document code for themselves and other programmers </w:t>
      </w:r>
      <w:r w:rsidR="00D21F04">
        <w:t xml:space="preserve">who might </w:t>
      </w:r>
      <w:r>
        <w:t>work in the file</w:t>
      </w:r>
      <w:r w:rsidR="00541761">
        <w:t>.</w:t>
      </w:r>
      <w:r w:rsidR="00A7696F">
        <w:t xml:space="preserve"> </w:t>
      </w:r>
      <w:r w:rsidR="00D21F04">
        <w:t>Such comments</w:t>
      </w:r>
      <w:r w:rsidR="00A7696F">
        <w:t xml:space="preserve"> were typically a variable combination of internal implementation details and </w:t>
      </w:r>
      <w:r w:rsidR="00541761">
        <w:t xml:space="preserve">content </w:t>
      </w:r>
      <w:r w:rsidR="005A168C">
        <w:t>intended for</w:t>
      </w:r>
      <w:r w:rsidR="00541761">
        <w:t xml:space="preserve"> users</w:t>
      </w:r>
      <w:r w:rsidR="00A7696F">
        <w:t xml:space="preserve">. </w:t>
      </w:r>
    </w:p>
    <w:p w:rsidR="00B22843" w:rsidRDefault="00A7696F" w:rsidP="00B22843">
      <w:pPr>
        <w:pStyle w:val="BodyText"/>
      </w:pPr>
      <w:r>
        <w:t xml:space="preserve">However, there was no formal way to distinguish between </w:t>
      </w:r>
      <w:r w:rsidR="00541761">
        <w:t>user-oriented</w:t>
      </w:r>
      <w:r>
        <w:t xml:space="preserve"> and </w:t>
      </w:r>
      <w:r w:rsidR="00541761">
        <w:t>internal</w:t>
      </w:r>
      <w:r w:rsidR="00D52B9E">
        <w:t>/personal</w:t>
      </w:r>
      <w:r w:rsidR="00541761">
        <w:t xml:space="preserve"> comments</w:t>
      </w:r>
      <w:r w:rsidR="005A168C">
        <w:t>.</w:t>
      </w:r>
      <w:r>
        <w:t xml:space="preserve"> </w:t>
      </w:r>
      <w:r w:rsidR="005A168C">
        <w:t>T</w:t>
      </w:r>
      <w:r>
        <w:t xml:space="preserve">he only way to harvest </w:t>
      </w:r>
      <w:r w:rsidR="00541761">
        <w:t>user-oriented comments</w:t>
      </w:r>
      <w:r>
        <w:t xml:space="preserve"> was </w:t>
      </w:r>
      <w:r w:rsidR="005A168C">
        <w:t>for</w:t>
      </w:r>
      <w:r>
        <w:t xml:space="preserve"> a writer </w:t>
      </w:r>
      <w:r w:rsidR="005A168C">
        <w:t>to comb</w:t>
      </w:r>
      <w:r>
        <w:t xml:space="preserve"> the files line by line</w:t>
      </w:r>
      <w:r w:rsidR="00541761">
        <w:t xml:space="preserve"> and manually transfer any useful information to </w:t>
      </w:r>
      <w:r w:rsidR="005A168C">
        <w:t xml:space="preserve">formal </w:t>
      </w:r>
      <w:r w:rsidR="00541761">
        <w:t>documentation</w:t>
      </w:r>
      <w:r>
        <w:t>.</w:t>
      </w:r>
    </w:p>
    <w:p w:rsidR="005A168C" w:rsidRDefault="0094119C" w:rsidP="00B22843">
      <w:pPr>
        <w:pStyle w:val="BodyTextLink"/>
      </w:pPr>
      <w:r>
        <w:t>To support documenting code, w</w:t>
      </w:r>
      <w:r w:rsidR="00B22843">
        <w:t>e now hav</w:t>
      </w:r>
      <w:r w:rsidR="005A168C">
        <w:t>e:</w:t>
      </w:r>
    </w:p>
    <w:p w:rsidR="0028769F" w:rsidRDefault="005A168C">
      <w:pPr>
        <w:pStyle w:val="BulletList"/>
      </w:pPr>
      <w:r>
        <w:t xml:space="preserve">Formatting </w:t>
      </w:r>
      <w:r w:rsidR="006D63ED">
        <w:t xml:space="preserve">conventions </w:t>
      </w:r>
      <w:r w:rsidR="00B22843">
        <w:t xml:space="preserve">that can </w:t>
      </w:r>
      <w:r w:rsidR="006D63ED">
        <w:t>distinguish documentation comments from implementation comments</w:t>
      </w:r>
      <w:r>
        <w:t>.</w:t>
      </w:r>
    </w:p>
    <w:p w:rsidR="0028769F" w:rsidRDefault="005A168C">
      <w:pPr>
        <w:pStyle w:val="BulletList"/>
      </w:pPr>
      <w:r>
        <w:t>S</w:t>
      </w:r>
      <w:r w:rsidR="00A7696F">
        <w:t xml:space="preserve">tandardized tags that allow developers to identify different types of </w:t>
      </w:r>
      <w:r w:rsidR="00541761">
        <w:t>content</w:t>
      </w:r>
      <w:r w:rsidR="00A7696F">
        <w:t>, such as parameter descriptions or remarks.</w:t>
      </w:r>
      <w:r w:rsidR="00A7696F" w:rsidRPr="00A7696F">
        <w:t xml:space="preserve"> </w:t>
      </w:r>
    </w:p>
    <w:p w:rsidR="0028769F" w:rsidRDefault="0028769F">
      <w:pPr>
        <w:pStyle w:val="Le"/>
      </w:pPr>
    </w:p>
    <w:p w:rsidR="00B22843" w:rsidRDefault="005A168C" w:rsidP="00B22843">
      <w:pPr>
        <w:pStyle w:val="BodyTextLink"/>
      </w:pPr>
      <w:r>
        <w:t>S</w:t>
      </w:r>
      <w:r w:rsidR="00E41F1E">
        <w:t xml:space="preserve">everal tools can </w:t>
      </w:r>
      <w:r w:rsidR="00A7696F">
        <w:t>harvest the documentation comments</w:t>
      </w:r>
      <w:r>
        <w:t>:</w:t>
      </w:r>
    </w:p>
    <w:p w:rsidR="00B22843" w:rsidRDefault="00B22843" w:rsidP="00F16364">
      <w:pPr>
        <w:pStyle w:val="BulletList"/>
      </w:pPr>
      <w:r>
        <w:t xml:space="preserve">Some tools can </w:t>
      </w:r>
      <w:r w:rsidR="00F16364">
        <w:t xml:space="preserve">automatically </w:t>
      </w:r>
      <w:r>
        <w:t xml:space="preserve">create a complete API reference for the project, with text derived from </w:t>
      </w:r>
      <w:r w:rsidR="006D63ED">
        <w:t>documentation</w:t>
      </w:r>
      <w:r>
        <w:t xml:space="preserve"> comments.</w:t>
      </w:r>
    </w:p>
    <w:p w:rsidR="00F16364" w:rsidRDefault="00F16364" w:rsidP="00D52B9E">
      <w:pPr>
        <w:pStyle w:val="BulletList"/>
      </w:pPr>
      <w:r>
        <w:t>Generating an API reference directly from code comments has some limitations, but can be quite useful for certain types of project.</w:t>
      </w:r>
    </w:p>
    <w:p w:rsidR="00F16364" w:rsidRPr="00F16364" w:rsidRDefault="006D63ED" w:rsidP="00D52B9E">
      <w:pPr>
        <w:pStyle w:val="BulletList"/>
      </w:pPr>
      <w:r>
        <w:t>Documentation</w:t>
      </w:r>
      <w:r w:rsidR="00F16364">
        <w:t xml:space="preserve"> comments provide an easy way for developers to provide information about how the API works to the writer who will produce the associated reference documentation.</w:t>
      </w:r>
    </w:p>
    <w:p w:rsidR="00F16364" w:rsidRDefault="00F16364" w:rsidP="00F16364">
      <w:pPr>
        <w:pStyle w:val="Le"/>
      </w:pPr>
    </w:p>
    <w:p w:rsidR="0097592A" w:rsidRDefault="00F16364" w:rsidP="0097592A">
      <w:pPr>
        <w:pStyle w:val="BodyTextLink"/>
      </w:pPr>
      <w:r>
        <w:t>In either case, the qualit</w:t>
      </w:r>
      <w:r w:rsidR="0097592A">
        <w:t>y of the comments is important</w:t>
      </w:r>
      <w:r w:rsidR="00584873">
        <w:t>:</w:t>
      </w:r>
    </w:p>
    <w:p w:rsidR="0097592A" w:rsidRDefault="00F16364" w:rsidP="0097592A">
      <w:pPr>
        <w:pStyle w:val="BulletList"/>
      </w:pPr>
      <w:r>
        <w:t xml:space="preserve">For </w:t>
      </w:r>
      <w:r w:rsidR="006D63ED">
        <w:t>comment-based</w:t>
      </w:r>
      <w:r>
        <w:t xml:space="preserve"> documentation, the text is </w:t>
      </w:r>
      <w:r w:rsidR="00FB23C2">
        <w:t xml:space="preserve">drawn verbatim from the </w:t>
      </w:r>
      <w:r w:rsidR="006D63ED">
        <w:t>documentation</w:t>
      </w:r>
      <w:r w:rsidR="00FB23C2">
        <w:t xml:space="preserve"> comments, so </w:t>
      </w:r>
      <w:r w:rsidR="00584873">
        <w:t xml:space="preserve">comment </w:t>
      </w:r>
      <w:r w:rsidR="00FB23C2">
        <w:t>quality completely control</w:t>
      </w:r>
      <w:r w:rsidR="0097592A">
        <w:t>s the quality of the reference.</w:t>
      </w:r>
    </w:p>
    <w:p w:rsidR="00F16364" w:rsidRDefault="00A7696F" w:rsidP="0097592A">
      <w:pPr>
        <w:pStyle w:val="BulletList"/>
      </w:pPr>
      <w:r>
        <w:t>For</w:t>
      </w:r>
      <w:r w:rsidR="00FB23C2">
        <w:t xml:space="preserve"> comments</w:t>
      </w:r>
      <w:r>
        <w:t xml:space="preserve"> that will be handled by a writer</w:t>
      </w:r>
      <w:r w:rsidR="00FB23C2">
        <w:t xml:space="preserve">, </w:t>
      </w:r>
      <w:r>
        <w:t xml:space="preserve">good comments </w:t>
      </w:r>
      <w:r w:rsidR="00584873">
        <w:t xml:space="preserve">help </w:t>
      </w:r>
      <w:r>
        <w:t>the writer to</w:t>
      </w:r>
      <w:r w:rsidR="00FB23C2">
        <w:t xml:space="preserve"> </w:t>
      </w:r>
      <w:r>
        <w:t>work more efficiently</w:t>
      </w:r>
      <w:r w:rsidR="00FB23C2">
        <w:t xml:space="preserve"> </w:t>
      </w:r>
      <w:r>
        <w:t xml:space="preserve">and reduce their need to </w:t>
      </w:r>
      <w:r w:rsidR="00584873">
        <w:t>ask clarifying</w:t>
      </w:r>
      <w:r>
        <w:t xml:space="preserve"> questions</w:t>
      </w:r>
      <w:r w:rsidR="00FB23C2">
        <w:t>.</w:t>
      </w:r>
    </w:p>
    <w:p w:rsidR="0097592A" w:rsidRDefault="0097592A" w:rsidP="0097592A">
      <w:pPr>
        <w:pStyle w:val="Le"/>
      </w:pPr>
    </w:p>
    <w:p w:rsidR="0097592A" w:rsidRDefault="0097592A" w:rsidP="0097592A">
      <w:pPr>
        <w:pStyle w:val="BodyText"/>
      </w:pPr>
      <w:r>
        <w:t xml:space="preserve">This document discusses how to write good </w:t>
      </w:r>
      <w:r w:rsidR="006D63ED">
        <w:t>documentation</w:t>
      </w:r>
      <w:r>
        <w:t xml:space="preserve"> comments. The advice is specifically </w:t>
      </w:r>
      <w:r w:rsidR="00025831">
        <w:t>directed to</w:t>
      </w:r>
      <w:r>
        <w:t xml:space="preserve"> projects that plan</w:t>
      </w:r>
      <w:r w:rsidR="00025831">
        <w:t xml:space="preserve"> to produce an API reference directly from code comments. The quality bar is high for such projects, because there is </w:t>
      </w:r>
      <w:r w:rsidR="00A7696F">
        <w:t xml:space="preserve">little </w:t>
      </w:r>
      <w:r w:rsidR="00025831">
        <w:t xml:space="preserve">opportunity to modify the text after it is harvested. However, writing comments to this standard is encouraged for any project. </w:t>
      </w:r>
    </w:p>
    <w:p w:rsidR="0097592A" w:rsidRDefault="00025831" w:rsidP="0097592A">
      <w:pPr>
        <w:pStyle w:val="BodyText"/>
      </w:pPr>
      <w:r w:rsidRPr="0014636E">
        <w:rPr>
          <w:rStyle w:val="Bold"/>
        </w:rPr>
        <w:t xml:space="preserve">Note: </w:t>
      </w:r>
      <w:r w:rsidR="0097592A">
        <w:t>This document does not discuss the mechanics of writing code comments</w:t>
      </w:r>
      <w:r w:rsidR="00E41F1E">
        <w:t xml:space="preserve"> in detail</w:t>
      </w:r>
      <w:r w:rsidR="00A7696F">
        <w:t>,</w:t>
      </w:r>
      <w:r w:rsidR="0097592A">
        <w:t xml:space="preserve"> because each tool has </w:t>
      </w:r>
      <w:r>
        <w:t>its own</w:t>
      </w:r>
      <w:r w:rsidR="0097592A">
        <w:t xml:space="preserve"> conventions. You should refer to the tool’s documentation for details. </w:t>
      </w:r>
    </w:p>
    <w:p w:rsidR="0097592A" w:rsidRDefault="00025831" w:rsidP="0097592A">
      <w:pPr>
        <w:pStyle w:val="Heading1"/>
      </w:pPr>
      <w:bookmarkStart w:id="2" w:name="_Toc256774565"/>
      <w:r>
        <w:lastRenderedPageBreak/>
        <w:t xml:space="preserve">General </w:t>
      </w:r>
      <w:r w:rsidR="00E41F1E">
        <w:t>Guidelines</w:t>
      </w:r>
      <w:bookmarkEnd w:id="2"/>
    </w:p>
    <w:p w:rsidR="00E75703" w:rsidRDefault="00E75703" w:rsidP="006A768B">
      <w:pPr>
        <w:pStyle w:val="BodyText"/>
      </w:pPr>
      <w:r>
        <w:t xml:space="preserve">This section contains general </w:t>
      </w:r>
      <w:r w:rsidR="00E41F1E">
        <w:t>guidelines</w:t>
      </w:r>
      <w:r>
        <w:t xml:space="preserve"> for writing </w:t>
      </w:r>
      <w:r w:rsidR="006D63ED">
        <w:t xml:space="preserve">documentation </w:t>
      </w:r>
      <w:r>
        <w:t>comments. Subs</w:t>
      </w:r>
      <w:r w:rsidR="00A7696F">
        <w:t>e</w:t>
      </w:r>
      <w:r>
        <w:t xml:space="preserve">quent sections provide </w:t>
      </w:r>
      <w:r w:rsidR="00E41F1E">
        <w:t>guidelines</w:t>
      </w:r>
      <w:r>
        <w:t xml:space="preserve"> for documenting different </w:t>
      </w:r>
      <w:r w:rsidR="00E41F1E">
        <w:t>components</w:t>
      </w:r>
      <w:r>
        <w:t xml:space="preserve"> of </w:t>
      </w:r>
      <w:r w:rsidR="00E41F1E">
        <w:t>a</w:t>
      </w:r>
      <w:r>
        <w:t xml:space="preserve"> reference page.</w:t>
      </w:r>
    </w:p>
    <w:p w:rsidR="006A768B" w:rsidRDefault="006A768B" w:rsidP="00664A7F">
      <w:pPr>
        <w:pStyle w:val="DT"/>
      </w:pPr>
      <w:r>
        <w:t xml:space="preserve">Don’t use </w:t>
      </w:r>
      <w:r w:rsidR="006D63ED">
        <w:t>documentation</w:t>
      </w:r>
      <w:r w:rsidR="00664A7F">
        <w:t xml:space="preserve"> comments for internal</w:t>
      </w:r>
      <w:r w:rsidR="00D52B9E">
        <w:t>/personal</w:t>
      </w:r>
      <w:r w:rsidR="00664A7F">
        <w:t xml:space="preserve"> purposes</w:t>
      </w:r>
      <w:r w:rsidR="0094119C">
        <w:t>.</w:t>
      </w:r>
    </w:p>
    <w:p w:rsidR="00584873" w:rsidRDefault="00537783" w:rsidP="00664A7F">
      <w:pPr>
        <w:pStyle w:val="DL"/>
      </w:pPr>
      <w:r>
        <w:t>Anything that you put in a documentation comment w</w:t>
      </w:r>
      <w:r w:rsidR="00A7696F">
        <w:t xml:space="preserve">ill </w:t>
      </w:r>
      <w:r w:rsidR="00E41F1E">
        <w:t>be harvested by the tools. I</w:t>
      </w:r>
      <w:r w:rsidR="00A7696F">
        <w:t>f you produce the</w:t>
      </w:r>
      <w:r>
        <w:t xml:space="preserve"> reference directly from comments, the </w:t>
      </w:r>
      <w:r w:rsidR="00A7696F">
        <w:t>comments</w:t>
      </w:r>
      <w:r>
        <w:t xml:space="preserve"> will be published verbatim. Putting internal information in documentation comments poses risks ranging from </w:t>
      </w:r>
      <w:r w:rsidR="00A7696F">
        <w:t>embarrassment</w:t>
      </w:r>
      <w:r>
        <w:t xml:space="preserve"> to exposure of intellectual property to a variety of serious legal issues. </w:t>
      </w:r>
    </w:p>
    <w:p w:rsidR="00584873" w:rsidRPr="008A1D37" w:rsidRDefault="00584873" w:rsidP="008A1D37">
      <w:pPr>
        <w:pStyle w:val="DL"/>
      </w:pPr>
      <w:r>
        <w:t>For .NET</w:t>
      </w:r>
      <w:r w:rsidR="007D4830">
        <w:t xml:space="preserve"> Framework documentation</w:t>
      </w:r>
      <w:r>
        <w:t>, only “</w:t>
      </w:r>
      <w:r w:rsidRPr="00D52B9E">
        <w:rPr>
          <w:rStyle w:val="Bold"/>
        </w:rPr>
        <w:t>///</w:t>
      </w:r>
      <w:r>
        <w:t>” comments are harvested, so put all internal</w:t>
      </w:r>
      <w:r w:rsidR="00D52B9E">
        <w:t xml:space="preserve"> or personal</w:t>
      </w:r>
      <w:r>
        <w:t xml:space="preserve"> details in “</w:t>
      </w:r>
      <w:r w:rsidRPr="00D52B9E">
        <w:rPr>
          <w:rStyle w:val="Bold"/>
        </w:rPr>
        <w:t>//</w:t>
      </w:r>
      <w:r>
        <w:t>” comments.</w:t>
      </w:r>
    </w:p>
    <w:p w:rsidR="0028769F" w:rsidRPr="0014636E" w:rsidRDefault="00D52B9E" w:rsidP="00D52B9E">
      <w:pPr>
        <w:pStyle w:val="BodyTextIndent"/>
        <w:rPr>
          <w:rStyle w:val="Bold"/>
        </w:rPr>
      </w:pPr>
      <w:r w:rsidRPr="0014636E">
        <w:rPr>
          <w:rStyle w:val="Bold"/>
        </w:rPr>
        <w:t>IMPORTANT</w:t>
      </w:r>
      <w:r w:rsidR="00154163" w:rsidRPr="0014636E">
        <w:rPr>
          <w:rStyle w:val="Bold"/>
        </w:rPr>
        <w:t>:</w:t>
      </w:r>
      <w:r w:rsidR="00154163">
        <w:t xml:space="preserve"> </w:t>
      </w:r>
      <w:r w:rsidR="00154163" w:rsidRPr="00154163">
        <w:t>Internal information should be placed only in standard comments that are not harvested by the documentation tools.</w:t>
      </w:r>
    </w:p>
    <w:p w:rsidR="00537783" w:rsidRDefault="00322DDA" w:rsidP="00537783">
      <w:pPr>
        <w:pStyle w:val="DT"/>
      </w:pPr>
      <w:r>
        <w:t>Choose your words carefully</w:t>
      </w:r>
      <w:r w:rsidR="0094119C">
        <w:t>.</w:t>
      </w:r>
    </w:p>
    <w:p w:rsidR="00322DDA" w:rsidRDefault="00751D8E" w:rsidP="00322DDA">
      <w:pPr>
        <w:pStyle w:val="DL"/>
      </w:pPr>
      <w:r>
        <w:t>The key things t</w:t>
      </w:r>
      <w:r w:rsidR="00584873">
        <w:t>o</w:t>
      </w:r>
      <w:r>
        <w:t xml:space="preserve"> avoid are</w:t>
      </w:r>
      <w:r w:rsidR="00322DDA">
        <w:t>:</w:t>
      </w:r>
    </w:p>
    <w:p w:rsidR="00A60D8F" w:rsidRDefault="00A60D8F" w:rsidP="00322DDA">
      <w:pPr>
        <w:pStyle w:val="BulletList2"/>
      </w:pPr>
      <w:r>
        <w:t>Embarrassing language</w:t>
      </w:r>
    </w:p>
    <w:p w:rsidR="00322DDA" w:rsidRDefault="00A60D8F" w:rsidP="00A60D8F">
      <w:pPr>
        <w:pStyle w:val="BodyTextIndent2"/>
      </w:pPr>
      <w:r>
        <w:t xml:space="preserve">This category includes </w:t>
      </w:r>
      <w:r w:rsidR="00322DDA">
        <w:t>“</w:t>
      </w:r>
      <w:r>
        <w:t>n</w:t>
      </w:r>
      <w:r w:rsidR="00322DDA">
        <w:t xml:space="preserve">aughty” words, humor (what’s </w:t>
      </w:r>
      <w:r w:rsidR="00075D89">
        <w:t>funny</w:t>
      </w:r>
      <w:r w:rsidR="00322DDA">
        <w:t xml:space="preserve"> in one culture can be offensive in another), rude comments </w:t>
      </w:r>
      <w:r w:rsidR="004B7BB2">
        <w:t>(“</w:t>
      </w:r>
      <w:r w:rsidR="00D52B9E">
        <w:t>En</w:t>
      </w:r>
      <w:r w:rsidR="004B7BB2">
        <w:t xml:space="preserve">gineers </w:t>
      </w:r>
      <w:r w:rsidR="00D52B9E">
        <w:t xml:space="preserve">of that other code </w:t>
      </w:r>
      <w:r w:rsidR="004B7BB2">
        <w:t>are wienies”)</w:t>
      </w:r>
      <w:r w:rsidR="00322DDA">
        <w:t>, or any other content that could cause embarras</w:t>
      </w:r>
      <w:r w:rsidR="00402CE1">
        <w:t>s</w:t>
      </w:r>
      <w:r w:rsidR="00322DDA">
        <w:t>ment if published.</w:t>
      </w:r>
    </w:p>
    <w:p w:rsidR="00A60D8F" w:rsidRDefault="00E41F1E" w:rsidP="00322DDA">
      <w:pPr>
        <w:pStyle w:val="BulletList2"/>
      </w:pPr>
      <w:r>
        <w:t>Geopolitical gaffes</w:t>
      </w:r>
    </w:p>
    <w:p w:rsidR="00322DDA" w:rsidRDefault="00A60D8F" w:rsidP="00A60D8F">
      <w:pPr>
        <w:pStyle w:val="BodyTextIndent2"/>
      </w:pPr>
      <w:r>
        <w:t>This category includes w</w:t>
      </w:r>
      <w:r w:rsidR="00402CE1">
        <w:t>ords and phrases</w:t>
      </w:r>
      <w:r w:rsidR="00751D8E" w:rsidRPr="00751D8E">
        <w:t xml:space="preserve"> </w:t>
      </w:r>
      <w:r w:rsidR="00751D8E">
        <w:t xml:space="preserve">that </w:t>
      </w:r>
      <w:r>
        <w:t>are known to be problematic with</w:t>
      </w:r>
      <w:r w:rsidR="00751D8E">
        <w:t xml:space="preserve"> certain countries. </w:t>
      </w:r>
    </w:p>
    <w:p w:rsidR="00A60D8F" w:rsidRDefault="00A60D8F" w:rsidP="00322DDA">
      <w:pPr>
        <w:pStyle w:val="BulletList2"/>
      </w:pPr>
      <w:r>
        <w:t>L</w:t>
      </w:r>
      <w:r w:rsidR="00751D8E">
        <w:t>egally actionable</w:t>
      </w:r>
      <w:r>
        <w:t xml:space="preserve"> content</w:t>
      </w:r>
    </w:p>
    <w:p w:rsidR="00322DDA" w:rsidRDefault="00A60D8F" w:rsidP="00A60D8F">
      <w:pPr>
        <w:pStyle w:val="BodyTextIndent2"/>
      </w:pPr>
      <w:r>
        <w:t>This category includes</w:t>
      </w:r>
      <w:r w:rsidR="00751D8E">
        <w:t xml:space="preserve">, but </w:t>
      </w:r>
      <w:r>
        <w:t xml:space="preserve">is </w:t>
      </w:r>
      <w:r w:rsidR="00751D8E">
        <w:t>not limited to, intellectual property,</w:t>
      </w:r>
      <w:r w:rsidR="00322DDA">
        <w:t xml:space="preserve"> trademark</w:t>
      </w:r>
      <w:r w:rsidR="00751D8E">
        <w:t>,</w:t>
      </w:r>
      <w:r w:rsidR="00322DDA">
        <w:t xml:space="preserve"> </w:t>
      </w:r>
      <w:r>
        <w:t>and</w:t>
      </w:r>
      <w:r w:rsidR="00322DDA">
        <w:t xml:space="preserve"> copyright </w:t>
      </w:r>
      <w:r w:rsidR="00751D8E">
        <w:t>infringement</w:t>
      </w:r>
      <w:r>
        <w:t xml:space="preserve"> issues</w:t>
      </w:r>
      <w:r w:rsidR="00322DDA">
        <w:t>.</w:t>
      </w:r>
    </w:p>
    <w:p w:rsidR="00C773C3" w:rsidRDefault="00C773C3" w:rsidP="00C773C3">
      <w:pPr>
        <w:pStyle w:val="BulletList2"/>
      </w:pPr>
      <w:r>
        <w:t>Security and privacy</w:t>
      </w:r>
      <w:r w:rsidR="00477AE0">
        <w:t xml:space="preserve"> issues</w:t>
      </w:r>
    </w:p>
    <w:p w:rsidR="0027660C" w:rsidRDefault="00C773C3" w:rsidP="00C773C3">
      <w:pPr>
        <w:pStyle w:val="BodyTextIndent2"/>
      </w:pPr>
      <w:r>
        <w:t xml:space="preserve">Be careful about including any </w:t>
      </w:r>
      <w:r w:rsidR="000A50D1">
        <w:t xml:space="preserve">compromising </w:t>
      </w:r>
      <w:r>
        <w:t>content</w:t>
      </w:r>
      <w:r w:rsidR="00D01E0A">
        <w:t>. Check your comments to ensure the following</w:t>
      </w:r>
      <w:r w:rsidR="0027660C">
        <w:t>:</w:t>
      </w:r>
    </w:p>
    <w:p w:rsidR="0028769F" w:rsidRDefault="000A50D1">
      <w:pPr>
        <w:pStyle w:val="BulletList2"/>
        <w:tabs>
          <w:tab w:val="clear" w:pos="720"/>
          <w:tab w:val="num" w:pos="960"/>
        </w:tabs>
        <w:ind w:left="960" w:hanging="240"/>
      </w:pPr>
      <w:r>
        <w:t xml:space="preserve">No </w:t>
      </w:r>
      <w:r w:rsidR="00C773C3">
        <w:t>security</w:t>
      </w:r>
      <w:r>
        <w:t>-related references</w:t>
      </w:r>
      <w:r w:rsidR="00D01E0A">
        <w:t xml:space="preserve"> exposed</w:t>
      </w:r>
      <w:r w:rsidR="0027660C">
        <w:t xml:space="preserve">, </w:t>
      </w:r>
      <w:r w:rsidR="00C773C3">
        <w:t xml:space="preserve">such as </w:t>
      </w:r>
      <w:r w:rsidR="00D52B9E">
        <w:t xml:space="preserve">your local </w:t>
      </w:r>
      <w:r w:rsidR="00477AE0" w:rsidRPr="00D52B9E">
        <w:rPr>
          <w:rStyle w:val="Bold"/>
        </w:rPr>
        <w:t>\\server\</w:t>
      </w:r>
      <w:r w:rsidR="00C773C3" w:rsidRPr="00D52B9E">
        <w:rPr>
          <w:rStyle w:val="Bold"/>
        </w:rPr>
        <w:t>share</w:t>
      </w:r>
      <w:r w:rsidR="00C773C3">
        <w:t xml:space="preserve"> names</w:t>
      </w:r>
      <w:r w:rsidR="0027660C">
        <w:t>.</w:t>
      </w:r>
    </w:p>
    <w:p w:rsidR="0028769F" w:rsidRDefault="00D01E0A">
      <w:pPr>
        <w:pStyle w:val="BulletList2"/>
        <w:tabs>
          <w:tab w:val="clear" w:pos="720"/>
          <w:tab w:val="num" w:pos="960"/>
        </w:tabs>
        <w:ind w:left="960" w:hanging="240"/>
      </w:pPr>
      <w:r>
        <w:t>No</w:t>
      </w:r>
      <w:r w:rsidR="00C773C3">
        <w:t xml:space="preserve"> private information</w:t>
      </w:r>
      <w:r>
        <w:t xml:space="preserve"> exposed</w:t>
      </w:r>
      <w:r w:rsidR="0027660C">
        <w:t xml:space="preserve">, </w:t>
      </w:r>
      <w:r w:rsidR="00C773C3">
        <w:t xml:space="preserve">such as </w:t>
      </w:r>
      <w:r w:rsidR="00D52B9E">
        <w:t>p</w:t>
      </w:r>
      <w:r w:rsidR="00C773C3">
        <w:t>ersonal e-mail addresses.</w:t>
      </w:r>
    </w:p>
    <w:p w:rsidR="00402CE1" w:rsidRDefault="00402CE1" w:rsidP="00402CE1">
      <w:pPr>
        <w:pStyle w:val="DT"/>
      </w:pPr>
      <w:r>
        <w:t>Use standard English</w:t>
      </w:r>
      <w:r w:rsidR="0094119C">
        <w:t>.</w:t>
      </w:r>
    </w:p>
    <w:p w:rsidR="00402CE1" w:rsidRDefault="00402CE1" w:rsidP="00D01E0A">
      <w:pPr>
        <w:pStyle w:val="DL"/>
        <w:keepNext/>
      </w:pPr>
      <w:r>
        <w:t xml:space="preserve">Write </w:t>
      </w:r>
      <w:r w:rsidR="004B7BB2">
        <w:t xml:space="preserve">your comments in </w:t>
      </w:r>
      <w:r>
        <w:t>textbook English</w:t>
      </w:r>
      <w:r w:rsidR="00A60D8F">
        <w:t>, including</w:t>
      </w:r>
      <w:r>
        <w:t>:</w:t>
      </w:r>
    </w:p>
    <w:p w:rsidR="00402CE1" w:rsidRDefault="00C773C3" w:rsidP="00402CE1">
      <w:pPr>
        <w:pStyle w:val="BulletList2"/>
      </w:pPr>
      <w:r>
        <w:t>Use c</w:t>
      </w:r>
      <w:r w:rsidR="00402CE1">
        <w:t xml:space="preserve">omplete sentences, with appropriate </w:t>
      </w:r>
      <w:r w:rsidR="00AD3107">
        <w:t>spelling</w:t>
      </w:r>
      <w:r w:rsidR="004B7BB2">
        <w:t>,</w:t>
      </w:r>
      <w:r w:rsidR="00AD3107">
        <w:t xml:space="preserve"> </w:t>
      </w:r>
      <w:r w:rsidR="004B7BB2">
        <w:t xml:space="preserve">grammar, </w:t>
      </w:r>
      <w:r w:rsidR="00402CE1">
        <w:t>punctuation</w:t>
      </w:r>
      <w:r w:rsidR="004B7BB2">
        <w:t>,</w:t>
      </w:r>
      <w:r w:rsidR="00402CE1">
        <w:t xml:space="preserve"> and capitalization.</w:t>
      </w:r>
    </w:p>
    <w:p w:rsidR="00A60D8F" w:rsidRDefault="00A60D8F" w:rsidP="00D01E0A">
      <w:pPr>
        <w:pStyle w:val="BulletList2"/>
        <w:keepNext/>
        <w:keepLines/>
      </w:pPr>
      <w:r>
        <w:t>Keep it simple and straightforward.</w:t>
      </w:r>
    </w:p>
    <w:p w:rsidR="00A60D8F" w:rsidRDefault="00A60D8F" w:rsidP="00A60D8F">
      <w:pPr>
        <w:pStyle w:val="BodyTextIndent2"/>
      </w:pPr>
      <w:r>
        <w:t>Avoid complex sentence structure and obscure words. Stick to simple declarative sentences, the shorter the better.</w:t>
      </w:r>
    </w:p>
    <w:p w:rsidR="00A60D8F" w:rsidRDefault="00A60D8F" w:rsidP="00D52B9E">
      <w:pPr>
        <w:pStyle w:val="BulletList2"/>
        <w:keepNext/>
      </w:pPr>
      <w:r>
        <w:lastRenderedPageBreak/>
        <w:t>Don’t use</w:t>
      </w:r>
      <w:r w:rsidR="00402CE1">
        <w:t xml:space="preserve"> slang</w:t>
      </w:r>
      <w:r w:rsidR="0027660C">
        <w:t xml:space="preserve">, </w:t>
      </w:r>
      <w:r>
        <w:t>which</w:t>
      </w:r>
      <w:r w:rsidR="004B7BB2">
        <w:t xml:space="preserve"> specifically</w:t>
      </w:r>
      <w:r w:rsidR="00AD3107">
        <w:t xml:space="preserve"> includes</w:t>
      </w:r>
      <w:r>
        <w:t xml:space="preserve"> text-messaging abbreviations.</w:t>
      </w:r>
    </w:p>
    <w:p w:rsidR="00402CE1" w:rsidRDefault="00402CE1" w:rsidP="00A60D8F">
      <w:pPr>
        <w:pStyle w:val="BodyTextIndent2"/>
      </w:pPr>
      <w:r>
        <w:t xml:space="preserve">Stick to standard English plus </w:t>
      </w:r>
      <w:r w:rsidR="004B7BB2">
        <w:t>well-</w:t>
      </w:r>
      <w:r>
        <w:t>established technical terminology.</w:t>
      </w:r>
    </w:p>
    <w:p w:rsidR="00A60D8F" w:rsidRDefault="00904359" w:rsidP="00402CE1">
      <w:pPr>
        <w:pStyle w:val="BulletList2"/>
      </w:pPr>
      <w:r>
        <w:t>Use</w:t>
      </w:r>
      <w:r w:rsidR="00A60D8F">
        <w:t xml:space="preserve"> jargon</w:t>
      </w:r>
      <w:r>
        <w:t xml:space="preserve"> sparingly</w:t>
      </w:r>
      <w:r w:rsidR="00A60D8F">
        <w:t>.</w:t>
      </w:r>
    </w:p>
    <w:p w:rsidR="0027660C" w:rsidRDefault="00A60D8F" w:rsidP="00A60D8F">
      <w:pPr>
        <w:pStyle w:val="BodyTextIndent2"/>
      </w:pPr>
      <w:r>
        <w:t>Technical jargon is</w:t>
      </w:r>
      <w:r w:rsidR="00AD3107">
        <w:t xml:space="preserve"> normal and acceptable to a point, but </w:t>
      </w:r>
      <w:r>
        <w:t>avoid using terms that might</w:t>
      </w:r>
      <w:r w:rsidR="00AD3107">
        <w:t xml:space="preserve"> meaningful to only a small group. </w:t>
      </w:r>
    </w:p>
    <w:p w:rsidR="00402CE1" w:rsidRDefault="004B7BB2" w:rsidP="00A60D8F">
      <w:pPr>
        <w:pStyle w:val="BodyTextIndent2"/>
      </w:pPr>
      <w:r>
        <w:t>Ask yourself</w:t>
      </w:r>
      <w:r w:rsidR="00A60D8F">
        <w:t xml:space="preserve">: would </w:t>
      </w:r>
      <w:r w:rsidR="00402CE1">
        <w:t xml:space="preserve">anyone </w:t>
      </w:r>
      <w:r w:rsidR="00AD3107">
        <w:t xml:space="preserve">outside </w:t>
      </w:r>
      <w:r w:rsidR="00C773C3">
        <w:t>your</w:t>
      </w:r>
      <w:r w:rsidR="00A60D8F">
        <w:t xml:space="preserve"> </w:t>
      </w:r>
      <w:r w:rsidR="00904359">
        <w:t xml:space="preserve">immediate </w:t>
      </w:r>
      <w:r w:rsidR="00586576">
        <w:t xml:space="preserve">team </w:t>
      </w:r>
      <w:r w:rsidR="00AD3107">
        <w:t xml:space="preserve">understand </w:t>
      </w:r>
      <w:r>
        <w:t>a particular</w:t>
      </w:r>
      <w:r w:rsidR="00AD3107">
        <w:t xml:space="preserve"> term or phrase?</w:t>
      </w:r>
    </w:p>
    <w:p w:rsidR="00402CE1" w:rsidRDefault="00402CE1" w:rsidP="00402CE1">
      <w:pPr>
        <w:pStyle w:val="DT"/>
      </w:pPr>
      <w:r>
        <w:t>Document usage, not implementation</w:t>
      </w:r>
      <w:r w:rsidR="0094119C">
        <w:t>.</w:t>
      </w:r>
    </w:p>
    <w:p w:rsidR="00402CE1" w:rsidRDefault="00075D89" w:rsidP="00402CE1">
      <w:pPr>
        <w:pStyle w:val="DL"/>
      </w:pPr>
      <w:r>
        <w:t xml:space="preserve">The focus of your comments should be on how to use the API in an application. </w:t>
      </w:r>
    </w:p>
    <w:p w:rsidR="00075D89" w:rsidRDefault="00075D89" w:rsidP="00075D89">
      <w:pPr>
        <w:pStyle w:val="DT"/>
      </w:pPr>
      <w:r>
        <w:t>Comment early and often</w:t>
      </w:r>
      <w:r w:rsidR="0094119C">
        <w:t>.</w:t>
      </w:r>
    </w:p>
    <w:p w:rsidR="00075D89" w:rsidRDefault="00075D89" w:rsidP="00075D89">
      <w:pPr>
        <w:pStyle w:val="DL"/>
      </w:pPr>
      <w:r>
        <w:t>Write your documentation comments while everything is fresh in your mind. Six months later, you will likely have a much harder time remembering details.</w:t>
      </w:r>
    </w:p>
    <w:p w:rsidR="00075D89" w:rsidRDefault="00075D89" w:rsidP="00075D89">
      <w:pPr>
        <w:pStyle w:val="DT"/>
      </w:pPr>
      <w:r>
        <w:t>Update as needed</w:t>
      </w:r>
      <w:r w:rsidR="0094119C">
        <w:t>.</w:t>
      </w:r>
    </w:p>
    <w:p w:rsidR="00075D89" w:rsidRDefault="00075D89" w:rsidP="00075D89">
      <w:pPr>
        <w:pStyle w:val="DL"/>
      </w:pPr>
      <w:r>
        <w:t>If the API changes, don’t forget to modify the documentation</w:t>
      </w:r>
      <w:r w:rsidR="00D52B9E">
        <w:t xml:space="preserve"> </w:t>
      </w:r>
      <w:r>
        <w:t>comments</w:t>
      </w:r>
      <w:r w:rsidR="0027660C">
        <w:t>, too</w:t>
      </w:r>
      <w:r>
        <w:t>.</w:t>
      </w:r>
    </w:p>
    <w:p w:rsidR="00DB6A09" w:rsidRDefault="00DB6A09" w:rsidP="00DB6A09">
      <w:pPr>
        <w:pStyle w:val="DT"/>
      </w:pPr>
      <w:r>
        <w:t>Be complete</w:t>
      </w:r>
      <w:r w:rsidR="0094119C">
        <w:t>.</w:t>
      </w:r>
    </w:p>
    <w:p w:rsidR="0027660C" w:rsidRDefault="00DB6A09" w:rsidP="00DB6A09">
      <w:pPr>
        <w:pStyle w:val="DL"/>
      </w:pPr>
      <w:r>
        <w:t>Give user</w:t>
      </w:r>
      <w:r w:rsidR="0027660C">
        <w:t>s</w:t>
      </w:r>
      <w:r>
        <w:t xml:space="preserve"> all the information they need. Don’t leave</w:t>
      </w:r>
      <w:r w:rsidR="009F4292">
        <w:t xml:space="preserve"> large</w:t>
      </w:r>
      <w:r>
        <w:t xml:space="preserve"> “left as an exercise for the reader” gaps </w:t>
      </w:r>
      <w:r w:rsidR="009F4292">
        <w:t>for</w:t>
      </w:r>
      <w:r>
        <w:t xml:space="preserve"> the user </w:t>
      </w:r>
      <w:r w:rsidR="009F4292">
        <w:t>to</w:t>
      </w:r>
      <w:r>
        <w:t xml:space="preserve"> figure out. </w:t>
      </w:r>
    </w:p>
    <w:p w:rsidR="00DB6A09" w:rsidRDefault="00DB6A09" w:rsidP="00DB6A09">
      <w:pPr>
        <w:pStyle w:val="DT"/>
      </w:pPr>
      <w:r>
        <w:t>Don’t assume too much of the user</w:t>
      </w:r>
      <w:r w:rsidR="0094119C">
        <w:t>.</w:t>
      </w:r>
    </w:p>
    <w:p w:rsidR="00DB6A09" w:rsidRPr="00DB6A09" w:rsidRDefault="00DB6A09" w:rsidP="00DB6A09">
      <w:pPr>
        <w:pStyle w:val="DL"/>
      </w:pPr>
      <w:r>
        <w:t xml:space="preserve">When you have been working on a project for </w:t>
      </w:r>
      <w:r w:rsidR="00D52B9E">
        <w:t>considerable time</w:t>
      </w:r>
      <w:r>
        <w:t xml:space="preserve">, many </w:t>
      </w:r>
      <w:r w:rsidR="00C773C3">
        <w:t>issues</w:t>
      </w:r>
      <w:r>
        <w:t xml:space="preserve"> will be so obvious to you that they won’t seem to be worth mentioning. Put yourself in the mindset of someone seeing this</w:t>
      </w:r>
      <w:r w:rsidR="00AD3107">
        <w:t xml:space="preserve"> technology for the first time</w:t>
      </w:r>
      <w:r w:rsidR="0027660C">
        <w:t>—</w:t>
      </w:r>
      <w:r w:rsidR="00C773C3">
        <w:t>many</w:t>
      </w:r>
      <w:r>
        <w:t xml:space="preserve"> of those </w:t>
      </w:r>
      <w:r w:rsidR="00C773C3">
        <w:t>issues</w:t>
      </w:r>
      <w:r>
        <w:t xml:space="preserve"> will not </w:t>
      </w:r>
      <w:r w:rsidR="00AD3107">
        <w:t>be obvious at all.</w:t>
      </w:r>
      <w:r>
        <w:t xml:space="preserve"> </w:t>
      </w:r>
      <w:r w:rsidR="00AD3107">
        <w:t xml:space="preserve">In case of doubt, document it. </w:t>
      </w:r>
      <w:r>
        <w:t xml:space="preserve">Users rarely complain that the documentation is too thorough. </w:t>
      </w:r>
    </w:p>
    <w:p w:rsidR="00E75703" w:rsidRDefault="00C4510D" w:rsidP="00E75703">
      <w:pPr>
        <w:pStyle w:val="Heading1"/>
      </w:pPr>
      <w:bookmarkStart w:id="3" w:name="_Toc256774566"/>
      <w:r>
        <w:t>How to Write Documentation Comments</w:t>
      </w:r>
      <w:bookmarkEnd w:id="3"/>
    </w:p>
    <w:p w:rsidR="00E87C9E" w:rsidRDefault="00E75703" w:rsidP="00E75703">
      <w:pPr>
        <w:pStyle w:val="BodyText"/>
      </w:pPr>
      <w:r>
        <w:t xml:space="preserve">This section </w:t>
      </w:r>
      <w:r w:rsidR="0027660C">
        <w:t xml:space="preserve">walks </w:t>
      </w:r>
      <w:r>
        <w:t xml:space="preserve">through different </w:t>
      </w:r>
      <w:r w:rsidR="00AD3107">
        <w:t>components</w:t>
      </w:r>
      <w:r>
        <w:t xml:space="preserve"> of a </w:t>
      </w:r>
      <w:r w:rsidR="006715C5">
        <w:t xml:space="preserve">method </w:t>
      </w:r>
      <w:r>
        <w:t>reference page, and provides advice on how to write the corresponding code comments.</w:t>
      </w:r>
      <w:r w:rsidR="00AD3107">
        <w:t xml:space="preserve"> </w:t>
      </w:r>
      <w:r w:rsidR="00C4510D">
        <w:t xml:space="preserve">Method topics </w:t>
      </w:r>
      <w:r w:rsidR="00513ABA">
        <w:t xml:space="preserve">are the chosen example, because they </w:t>
      </w:r>
      <w:r w:rsidR="00C4510D">
        <w:t xml:space="preserve">are the most complicated reference pages. Other page types contain </w:t>
      </w:r>
      <w:r w:rsidR="00513ABA">
        <w:t>a subset of the basic elements—or different elements that serve a similar purpose—</w:t>
      </w:r>
      <w:r w:rsidR="00C4510D">
        <w:t>so a</w:t>
      </w:r>
      <w:r w:rsidR="006715C5">
        <w:t xml:space="preserve">dapting these guidelines to other page types </w:t>
      </w:r>
      <w:r w:rsidR="00C4510D">
        <w:t>is</w:t>
      </w:r>
      <w:r w:rsidR="006715C5">
        <w:t xml:space="preserve"> straightf</w:t>
      </w:r>
      <w:r w:rsidR="00E87C9E">
        <w:t>orward.</w:t>
      </w:r>
    </w:p>
    <w:p w:rsidR="00E75703" w:rsidRDefault="003A1A9A" w:rsidP="00E75703">
      <w:pPr>
        <w:pStyle w:val="BodyText"/>
      </w:pPr>
      <w:r>
        <w:t>T</w:t>
      </w:r>
      <w:r w:rsidR="006715C5">
        <w:t>he following figure shows a</w:t>
      </w:r>
      <w:r w:rsidR="00C4510D">
        <w:t>n annotated</w:t>
      </w:r>
      <w:r w:rsidR="006715C5">
        <w:t xml:space="preserve"> skeleton method reference page</w:t>
      </w:r>
      <w:r>
        <w:t>. The</w:t>
      </w:r>
      <w:r w:rsidR="00E87C9E">
        <w:t xml:space="preserve"> syntax block and the</w:t>
      </w:r>
      <w:r>
        <w:t xml:space="preserve"> various headings are automatically generated by the too</w:t>
      </w:r>
      <w:r w:rsidR="00C4510D">
        <w:t>ls. The associated descriptions—the underlined text—</w:t>
      </w:r>
      <w:r>
        <w:t>come from code comments.</w:t>
      </w:r>
      <w:r w:rsidR="00513ABA">
        <w:t xml:space="preserve"> </w:t>
      </w:r>
    </w:p>
    <w:p w:rsidR="00AD3107" w:rsidRPr="00E75703" w:rsidRDefault="001A2F8D" w:rsidP="00E7570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2950210" cy="4175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830">
        <w:br/>
      </w:r>
      <w:r w:rsidR="007D4830" w:rsidRPr="007D4830">
        <w:rPr>
          <w:rStyle w:val="Bold"/>
        </w:rPr>
        <w:t>Figure 1. Annotated  Skeleton method Reference Page</w:t>
      </w:r>
    </w:p>
    <w:p w:rsidR="00193A86" w:rsidRDefault="00193A86" w:rsidP="00193A86">
      <w:pPr>
        <w:pStyle w:val="Le"/>
      </w:pPr>
    </w:p>
    <w:p w:rsidR="00E62296" w:rsidRDefault="00DA4B22" w:rsidP="00E62296">
      <w:pPr>
        <w:pStyle w:val="BodyTextLink"/>
      </w:pPr>
      <w:r>
        <w:t>The two primary tools for creating an API reference from documentation comments are Sandcastle</w:t>
      </w:r>
      <w:r w:rsidR="00E83D0E">
        <w:t xml:space="preserve"> </w:t>
      </w:r>
      <w:r>
        <w:t>and DOxygen.</w:t>
      </w:r>
    </w:p>
    <w:p w:rsidR="00477AE0" w:rsidRDefault="00E83D0E" w:rsidP="00E62296">
      <w:pPr>
        <w:pStyle w:val="BulletList"/>
      </w:pPr>
      <w:r>
        <w:t>Sandcastle uses</w:t>
      </w:r>
      <w:r w:rsidR="00E62296">
        <w:t xml:space="preserve"> </w:t>
      </w:r>
      <w:r w:rsidR="00477AE0">
        <w:t>.NET documentation tags</w:t>
      </w:r>
      <w:r>
        <w:t>, which</w:t>
      </w:r>
      <w:r w:rsidR="00477AE0">
        <w:t xml:space="preserve"> have the following format:</w:t>
      </w:r>
    </w:p>
    <w:p w:rsidR="00477AE0" w:rsidRPr="00E62296" w:rsidRDefault="00477AE0" w:rsidP="00E62296">
      <w:pPr>
        <w:pStyle w:val="PlainText"/>
        <w:ind w:left="360"/>
      </w:pPr>
      <w:r w:rsidRPr="00E62296">
        <w:t>///&lt;tagname&gt;Content&lt;/tagname&gt;</w:t>
      </w:r>
    </w:p>
    <w:p w:rsidR="00BC4DB1" w:rsidRDefault="00BC4DB1">
      <w:pPr>
        <w:pStyle w:val="Le"/>
      </w:pPr>
    </w:p>
    <w:p w:rsidR="00477AE0" w:rsidRPr="00E62296" w:rsidRDefault="00477AE0" w:rsidP="00A273BB">
      <w:pPr>
        <w:pStyle w:val="BodyTextIndent"/>
      </w:pPr>
      <w:r w:rsidRPr="00E62296">
        <w:t>where &lt;tagname&gt; is an XML tag that indicates the reference page component.</w:t>
      </w:r>
    </w:p>
    <w:p w:rsidR="00E62296" w:rsidRDefault="00E62296" w:rsidP="00E62296">
      <w:pPr>
        <w:pStyle w:val="BulletList"/>
      </w:pPr>
      <w:r>
        <w:t xml:space="preserve">See the DOxygen documentation for an explanation of the format and available tags. </w:t>
      </w:r>
    </w:p>
    <w:p w:rsidR="00BC4DB1" w:rsidRDefault="00BC4DB1">
      <w:pPr>
        <w:pStyle w:val="Le"/>
      </w:pPr>
    </w:p>
    <w:p w:rsidR="00764D6E" w:rsidRPr="00E83D0E" w:rsidRDefault="00764D6E" w:rsidP="00764D6E">
      <w:pPr>
        <w:pStyle w:val="DT"/>
      </w:pPr>
      <w:r w:rsidRPr="00E83D0E">
        <w:t>Recommended Tags for Documentation Comments (C# Programming Guide)</w:t>
      </w:r>
    </w:p>
    <w:p w:rsidR="00764D6E" w:rsidRDefault="00A70FD3" w:rsidP="00764D6E">
      <w:pPr>
        <w:pStyle w:val="DL"/>
        <w:rPr>
          <w:rStyle w:val="Hyperlink"/>
        </w:rPr>
      </w:pPr>
      <w:hyperlink r:id="rId11" w:history="1">
        <w:r w:rsidR="00764D6E" w:rsidRPr="00E83D0E">
          <w:rPr>
            <w:rStyle w:val="Hyperlink"/>
          </w:rPr>
          <w:t>http://msdn.microsoft.com/en-us/library/5ast78ax.aspx</w:t>
        </w:r>
      </w:hyperlink>
    </w:p>
    <w:p w:rsidR="00764D6E" w:rsidRDefault="00764D6E" w:rsidP="00764D6E">
      <w:pPr>
        <w:pStyle w:val="DT"/>
      </w:pPr>
      <w:r>
        <w:t>DOxygen</w:t>
      </w:r>
    </w:p>
    <w:p w:rsidR="00764D6E" w:rsidRDefault="00A70FD3" w:rsidP="00764D6E">
      <w:pPr>
        <w:pStyle w:val="DL"/>
      </w:pPr>
      <w:hyperlink r:id="rId12" w:history="1">
        <w:r w:rsidR="00764D6E" w:rsidRPr="00F456F6">
          <w:rPr>
            <w:rStyle w:val="Hyperlink"/>
          </w:rPr>
          <w:t>http://www.stack.nl/~dimitri/doxygen</w:t>
        </w:r>
      </w:hyperlink>
    </w:p>
    <w:p w:rsidR="00764D6E" w:rsidRPr="00764D6E" w:rsidRDefault="00764D6E" w:rsidP="00764D6E">
      <w:pPr>
        <w:pStyle w:val="BodyText"/>
      </w:pPr>
    </w:p>
    <w:p w:rsidR="000A50D1" w:rsidRDefault="009F4292" w:rsidP="00D52B9E">
      <w:pPr>
        <w:pStyle w:val="Heading1"/>
        <w:pageBreakBefore/>
      </w:pPr>
      <w:bookmarkStart w:id="4" w:name="_Toc256774567"/>
      <w:r>
        <w:lastRenderedPageBreak/>
        <w:t>Comment Guidelines</w:t>
      </w:r>
      <w:r w:rsidR="000A50D1">
        <w:t xml:space="preserve"> for Reference Components</w:t>
      </w:r>
      <w:bookmarkEnd w:id="4"/>
    </w:p>
    <w:p w:rsidR="000A50D1" w:rsidRDefault="00477AE0" w:rsidP="007D4830">
      <w:pPr>
        <w:pStyle w:val="BodyText"/>
        <w:keepNext/>
        <w:keepLines/>
      </w:pPr>
      <w:r>
        <w:t>The following</w:t>
      </w:r>
      <w:r w:rsidR="00E62296">
        <w:t xml:space="preserve"> sections provide </w:t>
      </w:r>
      <w:r w:rsidR="009F4292">
        <w:t xml:space="preserve">guidelines for documenting each section of a standard reference page. For convenience, each section includes </w:t>
      </w:r>
      <w:r w:rsidR="00E62296">
        <w:t xml:space="preserve">the standard .NET tag for </w:t>
      </w:r>
      <w:r w:rsidR="009F4292">
        <w:t xml:space="preserve">the </w:t>
      </w:r>
      <w:r w:rsidR="00280302">
        <w:t xml:space="preserve">associated </w:t>
      </w:r>
      <w:r w:rsidR="00E62296">
        <w:t>reference page component.</w:t>
      </w:r>
    </w:p>
    <w:p w:rsidR="00193A86" w:rsidRPr="00193A86" w:rsidRDefault="00453C13" w:rsidP="00193A86">
      <w:pPr>
        <w:pStyle w:val="BodyText"/>
      </w:pPr>
      <w:r>
        <w:t>The .</w:t>
      </w:r>
      <w:r w:rsidR="00A86566">
        <w:t xml:space="preserve">NET </w:t>
      </w:r>
      <w:r>
        <w:t xml:space="preserve">Framework </w:t>
      </w:r>
      <w:r w:rsidR="00A86566">
        <w:t xml:space="preserve">also includes number of </w:t>
      </w:r>
      <w:r w:rsidR="00280302">
        <w:t>additional</w:t>
      </w:r>
      <w:r w:rsidR="00A86566">
        <w:t xml:space="preserve"> tags that can be used for various specialized purposes. </w:t>
      </w:r>
      <w:r w:rsidR="009F4292">
        <w:t xml:space="preserve">Appendix A </w:t>
      </w:r>
      <w:r w:rsidR="00A86566">
        <w:t>provides a list of</w:t>
      </w:r>
      <w:r w:rsidR="009F4292">
        <w:t xml:space="preserve"> the available .NET tags</w:t>
      </w:r>
      <w:r w:rsidR="00A86566">
        <w:t xml:space="preserve"> and a brief usage description</w:t>
      </w:r>
      <w:r w:rsidR="009F4292">
        <w:t xml:space="preserve">. </w:t>
      </w:r>
      <w:r w:rsidR="00A86566">
        <w:t xml:space="preserve">For information </w:t>
      </w:r>
      <w:r w:rsidR="007D4830">
        <w:t xml:space="preserve">about </w:t>
      </w:r>
      <w:r w:rsidR="00A86566">
        <w:t>DOxygen tags, see the DOxygen documentation.</w:t>
      </w:r>
    </w:p>
    <w:p w:rsidR="0097592A" w:rsidRDefault="0097592A" w:rsidP="00E75703">
      <w:pPr>
        <w:pStyle w:val="Heading2"/>
      </w:pPr>
      <w:bookmarkStart w:id="5" w:name="_Toc256774568"/>
      <w:r>
        <w:t>Topic Description</w:t>
      </w:r>
      <w:bookmarkEnd w:id="5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&lt;summary&gt;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>Required.</w:t>
      </w:r>
    </w:p>
    <w:p w:rsidR="006A768B" w:rsidRDefault="00513ABA" w:rsidP="006A768B">
      <w:pPr>
        <w:pStyle w:val="BodyText"/>
      </w:pPr>
      <w:r>
        <w:t>All topics must have a description that briefly d</w:t>
      </w:r>
      <w:r w:rsidR="003A1A9A">
        <w:t>escribe</w:t>
      </w:r>
      <w:r>
        <w:t>s</w:t>
      </w:r>
      <w:r w:rsidR="003A1A9A">
        <w:t xml:space="preserve"> how the </w:t>
      </w:r>
      <w:r w:rsidR="008A1D37">
        <w:t>API</w:t>
      </w:r>
      <w:r w:rsidR="003A1A9A">
        <w:t xml:space="preserve"> is used in an application. </w:t>
      </w:r>
      <w:r>
        <w:t xml:space="preserve">It </w:t>
      </w:r>
      <w:r w:rsidR="003A1A9A">
        <w:t xml:space="preserve">should </w:t>
      </w:r>
      <w:r>
        <w:t xml:space="preserve">normally </w:t>
      </w:r>
      <w:r w:rsidR="003A1A9A">
        <w:t xml:space="preserve">be limited a single sentence, or two at most. </w:t>
      </w:r>
      <w:r w:rsidR="00E87C9E">
        <w:t>Put detailed</w:t>
      </w:r>
      <w:r w:rsidR="00036F9D">
        <w:t xml:space="preserve"> discussions</w:t>
      </w:r>
      <w:r w:rsidR="00E87C9E">
        <w:t xml:space="preserve"> </w:t>
      </w:r>
      <w:r w:rsidR="00036F9D">
        <w:t>elsewhere, typically</w:t>
      </w:r>
      <w:r w:rsidR="00E87C9E">
        <w:t xml:space="preserve"> in</w:t>
      </w:r>
      <w:r w:rsidR="003A1A9A">
        <w:t xml:space="preserve"> </w:t>
      </w:r>
      <w:r w:rsidR="003A1A9A" w:rsidRPr="0014636E">
        <w:rPr>
          <w:rStyle w:val="Bold"/>
        </w:rPr>
        <w:t>Remarks</w:t>
      </w:r>
      <w:r w:rsidR="003A1A9A">
        <w:t>.</w:t>
      </w:r>
      <w:r w:rsidR="00D2388C">
        <w:t xml:space="preserve"> The topic descriptions for class members are often </w:t>
      </w:r>
      <w:r w:rsidR="00036F9D">
        <w:t>used as descriptions</w:t>
      </w:r>
      <w:r w:rsidR="00D2388C">
        <w:t xml:space="preserve"> in the</w:t>
      </w:r>
      <w:r w:rsidR="00036F9D">
        <w:t xml:space="preserve"> class reference page’s</w:t>
      </w:r>
      <w:r w:rsidR="00D2388C">
        <w:t xml:space="preserve"> </w:t>
      </w:r>
      <w:r w:rsidR="00D2388C" w:rsidRPr="0014636E">
        <w:rPr>
          <w:rStyle w:val="Bold"/>
        </w:rPr>
        <w:t>Members</w:t>
      </w:r>
      <w:r w:rsidR="00D2388C">
        <w:t xml:space="preserve"> table.</w:t>
      </w:r>
    </w:p>
    <w:p w:rsidR="00036F9D" w:rsidRDefault="00036F9D" w:rsidP="00036F9D">
      <w:pPr>
        <w:pStyle w:val="Heading3"/>
      </w:pPr>
      <w:r>
        <w:t>Example</w:t>
      </w:r>
    </w:p>
    <w:p w:rsidR="00036F9D" w:rsidRDefault="00036F9D" w:rsidP="00036F9D">
      <w:pPr>
        <w:pStyle w:val="BodyText"/>
      </w:pPr>
      <w:r>
        <w:t xml:space="preserve">The </w:t>
      </w:r>
      <w:r w:rsidRPr="0014636E">
        <w:rPr>
          <w:rStyle w:val="Bold"/>
        </w:rPr>
        <w:t>Multiply</w:t>
      </w:r>
      <w:r>
        <w:t xml:space="preserve"> method performs element-wise multiplication on two one-dimensional integer arrays.</w:t>
      </w:r>
    </w:p>
    <w:p w:rsidR="00036F9D" w:rsidRDefault="00036F9D" w:rsidP="00F31111">
      <w:pPr>
        <w:pStyle w:val="TableHead"/>
      </w:pPr>
      <w:r>
        <w:t xml:space="preserve">Fair </w:t>
      </w:r>
      <w:r w:rsidR="00CE51A9">
        <w:t>Documentation C</w:t>
      </w:r>
      <w:r>
        <w:t>omment</w:t>
      </w:r>
    </w:p>
    <w:p w:rsidR="00036F9D" w:rsidRDefault="00036F9D" w:rsidP="00DA7E90">
      <w:pPr>
        <w:pStyle w:val="PlainText"/>
      </w:pPr>
      <w:r>
        <w:t>///&lt;summary&gt;Multiplies two arrays&lt;/summary&gt;</w:t>
      </w:r>
    </w:p>
    <w:p w:rsidR="00036F9D" w:rsidRDefault="00036F9D" w:rsidP="00036F9D">
      <w:pPr>
        <w:pStyle w:val="Le"/>
      </w:pPr>
    </w:p>
    <w:p w:rsidR="00036F9D" w:rsidRDefault="00036F9D" w:rsidP="00F31111">
      <w:pPr>
        <w:pStyle w:val="TableHead"/>
      </w:pPr>
      <w:r>
        <w:t>Good</w:t>
      </w:r>
      <w:r w:rsidR="00CE51A9">
        <w:t xml:space="preserve"> Documentation C</w:t>
      </w:r>
      <w:r>
        <w:t>omment</w:t>
      </w:r>
    </w:p>
    <w:p w:rsidR="00585435" w:rsidRPr="00DA7E90" w:rsidRDefault="00036F9D" w:rsidP="00DA7E90">
      <w:pPr>
        <w:pStyle w:val="PlainText"/>
      </w:pPr>
      <w:r>
        <w:t>///&lt;summary&gt;This method multiplies ea</w:t>
      </w:r>
      <w:r w:rsidRPr="00DA7E90">
        <w:t>ch element of a one-dimensional</w:t>
      </w:r>
    </w:p>
    <w:p w:rsidR="00585435" w:rsidRPr="00DA7E90" w:rsidRDefault="00585435" w:rsidP="00DA7E90">
      <w:pPr>
        <w:pStyle w:val="PlainText"/>
      </w:pPr>
      <w:r w:rsidRPr="00DA7E90">
        <w:t>///</w:t>
      </w:r>
      <w:r w:rsidR="00036F9D" w:rsidRPr="00DA7E90">
        <w:t>integer array by the co</w:t>
      </w:r>
      <w:r w:rsidRPr="00DA7E90">
        <w:t>rresponding element of a second</w:t>
      </w:r>
    </w:p>
    <w:p w:rsidR="00036F9D" w:rsidRDefault="00585435" w:rsidP="00DA7E90">
      <w:pPr>
        <w:pStyle w:val="PlainText"/>
      </w:pPr>
      <w:r w:rsidRPr="00DA7E90">
        <w:t>///</w:t>
      </w:r>
      <w:r w:rsidR="00036F9D" w:rsidRPr="00DA7E90">
        <w:t>one-dimensional integer array.&lt;/sum</w:t>
      </w:r>
      <w:r w:rsidR="00036F9D">
        <w:t>mary&gt;</w:t>
      </w:r>
    </w:p>
    <w:p w:rsidR="00036F9D" w:rsidRDefault="00036F9D" w:rsidP="00036F9D">
      <w:pPr>
        <w:pStyle w:val="Le"/>
      </w:pPr>
    </w:p>
    <w:p w:rsidR="00F31111" w:rsidRDefault="00036F9D" w:rsidP="00036F9D">
      <w:pPr>
        <w:pStyle w:val="BodyText"/>
      </w:pPr>
      <w:r>
        <w:t>The “</w:t>
      </w:r>
      <w:r w:rsidR="00F31111">
        <w:t>F</w:t>
      </w:r>
      <w:r>
        <w:t xml:space="preserve">air” comment is too terse and could be misinterpreted. “Array multiplication” could also be understood as referring to a scalar product, matrix-vector multiplication, and so on, which are quite different operations than element-wise multiplication of 1-D arrays. </w:t>
      </w:r>
    </w:p>
    <w:p w:rsidR="00036F9D" w:rsidRDefault="00036F9D" w:rsidP="00036F9D">
      <w:pPr>
        <w:pStyle w:val="BodyText"/>
      </w:pPr>
      <w:r>
        <w:t>The “</w:t>
      </w:r>
      <w:r w:rsidR="00F31111">
        <w:t>G</w:t>
      </w:r>
      <w:r>
        <w:t>ood” comment makes it clear that the method performs element-wise multiplication on a pair of one-dimensional arrays. It is also a complete</w:t>
      </w:r>
      <w:r w:rsidR="00F31111">
        <w:t>,</w:t>
      </w:r>
      <w:r>
        <w:t xml:space="preserve"> properly punctuated sentence.</w:t>
      </w:r>
    </w:p>
    <w:p w:rsidR="00513ABA" w:rsidRDefault="00513ABA" w:rsidP="00E75703">
      <w:pPr>
        <w:pStyle w:val="Heading2"/>
      </w:pPr>
      <w:bookmarkStart w:id="6" w:name="_Toc256774569"/>
      <w:r>
        <w:t>Type</w:t>
      </w:r>
      <w:r w:rsidR="007025D2">
        <w:t>s</w:t>
      </w:r>
      <w:bookmarkEnd w:id="6"/>
    </w:p>
    <w:p w:rsidR="0014636E" w:rsidRPr="0014636E" w:rsidRDefault="00513ABA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r w:rsidR="000F7DD2" w:rsidRPr="0014636E">
        <w:rPr>
          <w:rStyle w:val="Bold"/>
        </w:rPr>
        <w:t>typeparam</w:t>
      </w:r>
      <w:r w:rsidR="00BF32E1" w:rsidRPr="0014636E">
        <w:rPr>
          <w:rStyle w:val="Bold"/>
        </w:rPr>
        <w:t xml:space="preserve"> name=”</w:t>
      </w:r>
      <w:r w:rsidR="00BF32E1" w:rsidRPr="00780CE9">
        <w:rPr>
          <w:b/>
          <w:i/>
        </w:rPr>
        <w:t>type_name</w:t>
      </w:r>
      <w:r w:rsidR="00BF32E1" w:rsidRPr="0014636E">
        <w:rPr>
          <w:rStyle w:val="Bold"/>
        </w:rPr>
        <w:t>”</w:t>
      </w:r>
      <w:r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 xml:space="preserve">Required, for topics that use generics. </w:t>
      </w:r>
    </w:p>
    <w:p w:rsidR="00513ABA" w:rsidRDefault="00513ABA" w:rsidP="00513ABA">
      <w:pPr>
        <w:pStyle w:val="BodyText"/>
      </w:pPr>
      <w:r>
        <w:t>De</w:t>
      </w:r>
      <w:r w:rsidR="00280302">
        <w:t>scribe</w:t>
      </w:r>
      <w:r>
        <w:t xml:space="preserve"> the generic types.</w:t>
      </w:r>
    </w:p>
    <w:p w:rsidR="00BF32E1" w:rsidRDefault="00BF32E1" w:rsidP="00BF32E1">
      <w:pPr>
        <w:pStyle w:val="Heading3"/>
      </w:pPr>
      <w:r>
        <w:t>Example</w:t>
      </w:r>
    </w:p>
    <w:p w:rsidR="00BF32E1" w:rsidRDefault="00BF32E1" w:rsidP="00BF32E1">
      <w:pPr>
        <w:pStyle w:val="BodyText"/>
      </w:pPr>
      <w:r>
        <w:t>Consider the following fictitious method, which takes a generic input and returns a generic output, not necessarily of the same type.</w:t>
      </w:r>
    </w:p>
    <w:p w:rsidR="00BF32E1" w:rsidRDefault="00BF32E1" w:rsidP="00BF32E1">
      <w:pPr>
        <w:pStyle w:val="PlainText"/>
      </w:pPr>
      <w:r>
        <w:lastRenderedPageBreak/>
        <w:t>public static OutObject&lt;</w:t>
      </w:r>
      <w:r w:rsidR="00780CE9">
        <w:t>K</w:t>
      </w:r>
      <w:r>
        <w:t>&gt;</w:t>
      </w:r>
      <w:r w:rsidR="00585435">
        <w:t xml:space="preserve"> </w:t>
      </w:r>
      <w:r>
        <w:t>MyMethod(InObject&lt;</w:t>
      </w:r>
      <w:r w:rsidR="00780CE9">
        <w:t>T</w:t>
      </w:r>
      <w:r>
        <w:t>&gt;</w:t>
      </w:r>
      <w:r w:rsidR="00585435">
        <w:t xml:space="preserve"> inputData</w:t>
      </w:r>
      <w:r>
        <w:t>)</w:t>
      </w:r>
    </w:p>
    <w:p w:rsidR="00BF32E1" w:rsidRDefault="00BF32E1" w:rsidP="00BF32E1">
      <w:pPr>
        <w:pStyle w:val="Le"/>
      </w:pPr>
    </w:p>
    <w:p w:rsidR="00780CE9" w:rsidRDefault="00780CE9" w:rsidP="00F31111">
      <w:pPr>
        <w:pStyle w:val="TableHead"/>
      </w:pPr>
      <w:r>
        <w:t xml:space="preserve">Fair </w:t>
      </w:r>
      <w:r w:rsidR="00CE51A9">
        <w:t>Documentation C</w:t>
      </w:r>
      <w:r>
        <w:t>omment</w:t>
      </w:r>
    </w:p>
    <w:p w:rsidR="00780CE9" w:rsidRPr="0094119C" w:rsidRDefault="00780CE9" w:rsidP="0094119C">
      <w:pPr>
        <w:pStyle w:val="PlainText"/>
      </w:pPr>
      <w:r>
        <w:t>///&lt;type</w:t>
      </w:r>
      <w:r w:rsidRPr="0094119C">
        <w:t>param name=</w:t>
      </w:r>
      <w:r w:rsidR="0014636E" w:rsidRPr="0014636E">
        <w:t>"</w:t>
      </w:r>
      <w:r w:rsidRPr="0094119C">
        <w:t>T</w:t>
      </w:r>
      <w:r w:rsidR="0014636E" w:rsidRPr="0014636E">
        <w:t>"</w:t>
      </w:r>
      <w:r w:rsidRPr="0094119C">
        <w:t>&gt;A generic type&lt;/typeparam&gt;</w:t>
      </w:r>
    </w:p>
    <w:p w:rsidR="00780CE9" w:rsidRDefault="00780CE9" w:rsidP="0094119C">
      <w:pPr>
        <w:pStyle w:val="PlainText"/>
      </w:pPr>
      <w:r w:rsidRPr="0094119C">
        <w:t>///&lt;type</w:t>
      </w:r>
      <w:r>
        <w:t>param name=</w:t>
      </w:r>
      <w:r w:rsidR="0014636E" w:rsidRPr="0014636E">
        <w:t>"</w:t>
      </w:r>
      <w:r>
        <w:t>K</w:t>
      </w:r>
      <w:r w:rsidR="0014636E" w:rsidRPr="0014636E">
        <w:t>"</w:t>
      </w:r>
      <w:r>
        <w:t>&gt;A generic type&lt;/typeparam&gt;</w:t>
      </w:r>
    </w:p>
    <w:p w:rsidR="00780CE9" w:rsidRDefault="00780CE9" w:rsidP="00780CE9">
      <w:pPr>
        <w:pStyle w:val="Le"/>
      </w:pPr>
    </w:p>
    <w:p w:rsidR="00780CE9" w:rsidRDefault="00780CE9" w:rsidP="00F31111">
      <w:pPr>
        <w:pStyle w:val="TableHead"/>
      </w:pPr>
      <w:r>
        <w:t xml:space="preserve">Good </w:t>
      </w:r>
      <w:r w:rsidR="00CE51A9">
        <w:t>Documentation C</w:t>
      </w:r>
      <w:r>
        <w:t>omment</w:t>
      </w:r>
    </w:p>
    <w:p w:rsidR="00780CE9" w:rsidRPr="0094119C" w:rsidRDefault="00780CE9" w:rsidP="0094119C">
      <w:pPr>
        <w:pStyle w:val="PlainText"/>
        <w:ind w:right="-720"/>
      </w:pPr>
      <w:r>
        <w:t>///&lt;typeparam name=</w:t>
      </w:r>
      <w:r w:rsidR="0014636E" w:rsidRPr="0014636E">
        <w:t>"</w:t>
      </w:r>
      <w:r>
        <w:t>T</w:t>
      </w:r>
      <w:r w:rsidR="0014636E" w:rsidRPr="0014636E">
        <w:t>"</w:t>
      </w:r>
      <w:r>
        <w:t>&gt;Th</w:t>
      </w:r>
      <w:r w:rsidRPr="0094119C">
        <w:t xml:space="preserve">e </w:t>
      </w:r>
      <w:r w:rsidR="007025D2" w:rsidRPr="0094119C">
        <w:t xml:space="preserve">element </w:t>
      </w:r>
      <w:r w:rsidRPr="0094119C">
        <w:t>type of the input object.&lt;/typeparam&gt;</w:t>
      </w:r>
    </w:p>
    <w:p w:rsidR="00780CE9" w:rsidRPr="0094119C" w:rsidRDefault="00780CE9" w:rsidP="0094119C">
      <w:pPr>
        <w:pStyle w:val="PlainText"/>
        <w:ind w:right="-720"/>
      </w:pPr>
      <w:r w:rsidRPr="0094119C">
        <w:t>///&lt;typeparam name=</w:t>
      </w:r>
      <w:r w:rsidR="0014636E" w:rsidRPr="0014636E">
        <w:t>"</w:t>
      </w:r>
      <w:r w:rsidRPr="0094119C">
        <w:t>K</w:t>
      </w:r>
      <w:r w:rsidR="0014636E" w:rsidRPr="0014636E">
        <w:t>"</w:t>
      </w:r>
      <w:r w:rsidRPr="0094119C">
        <w:t xml:space="preserve">&gt;The </w:t>
      </w:r>
      <w:r w:rsidR="007025D2" w:rsidRPr="0094119C">
        <w:t xml:space="preserve">element </w:t>
      </w:r>
      <w:r w:rsidR="00585435" w:rsidRPr="0094119C">
        <w:t>type of the return</w:t>
      </w:r>
      <w:r w:rsidR="0094119C">
        <w:t xml:space="preserve"> </w:t>
      </w:r>
      <w:r w:rsidRPr="0094119C">
        <w:t>value.&lt;/typeparam&gt;</w:t>
      </w:r>
    </w:p>
    <w:p w:rsidR="00780CE9" w:rsidRDefault="00780CE9" w:rsidP="00780CE9">
      <w:pPr>
        <w:pStyle w:val="Le"/>
      </w:pPr>
    </w:p>
    <w:p w:rsidR="00F31111" w:rsidRDefault="00780CE9" w:rsidP="00F31111">
      <w:pPr>
        <w:pStyle w:val="BodyTextLink"/>
      </w:pPr>
      <w:r>
        <w:t>This section often need</w:t>
      </w:r>
      <w:r w:rsidR="007025D2">
        <w:t>s little explanation</w:t>
      </w:r>
      <w:r>
        <w:t xml:space="preserve"> </w:t>
      </w:r>
      <w:r w:rsidR="007025D2">
        <w:t>and can be omitted if the type information is obvious, especially if there is only a single type. T</w:t>
      </w:r>
      <w:r w:rsidR="00F31111">
        <w:t>he “G</w:t>
      </w:r>
      <w:r>
        <w:t xml:space="preserve">ood” example indicates the purpose of each type, which can be helpful. </w:t>
      </w:r>
      <w:r w:rsidR="005576BB">
        <w:t>Also</w:t>
      </w:r>
      <w:r w:rsidR="00F31111">
        <w:t xml:space="preserve"> </w:t>
      </w:r>
      <w:r>
        <w:t>consider</w:t>
      </w:r>
      <w:r w:rsidR="00F31111">
        <w:t>:</w:t>
      </w:r>
    </w:p>
    <w:p w:rsidR="00F31111" w:rsidRDefault="00F31111" w:rsidP="00F31111">
      <w:pPr>
        <w:pStyle w:val="BulletList"/>
      </w:pPr>
      <w:r>
        <w:t>U</w:t>
      </w:r>
      <w:r w:rsidR="00780CE9">
        <w:t>sing type</w:t>
      </w:r>
      <w:r w:rsidR="007025D2">
        <w:t xml:space="preserve"> </w:t>
      </w:r>
      <w:r w:rsidR="00780CE9">
        <w:t>names</w:t>
      </w:r>
      <w:r>
        <w:t>,</w:t>
      </w:r>
      <w:r w:rsidR="00780CE9">
        <w:t xml:space="preserve"> such as </w:t>
      </w:r>
      <w:r w:rsidR="00780CE9" w:rsidRPr="0014636E">
        <w:rPr>
          <w:rStyle w:val="Bold"/>
        </w:rPr>
        <w:t>TSource</w:t>
      </w:r>
      <w:r w:rsidR="00780CE9">
        <w:t xml:space="preserve"> or </w:t>
      </w:r>
      <w:r w:rsidR="00780CE9" w:rsidRPr="0014636E">
        <w:rPr>
          <w:rStyle w:val="Bold"/>
        </w:rPr>
        <w:t>TResult</w:t>
      </w:r>
      <w:r w:rsidR="00780CE9">
        <w:t xml:space="preserve">, that better indicate how the type is used. </w:t>
      </w:r>
    </w:p>
    <w:p w:rsidR="00780CE9" w:rsidRDefault="00F31111" w:rsidP="00F31111">
      <w:pPr>
        <w:pStyle w:val="BulletList"/>
      </w:pPr>
      <w:r>
        <w:t>M</w:t>
      </w:r>
      <w:r w:rsidR="00780CE9">
        <w:t>ention</w:t>
      </w:r>
      <w:r>
        <w:t>ing</w:t>
      </w:r>
      <w:r w:rsidR="00780CE9">
        <w:t xml:space="preserve"> what actual types these generics can correspond to, especially if the range of types is limited. However, </w:t>
      </w:r>
      <w:r w:rsidR="005576BB" w:rsidRPr="0014636E">
        <w:rPr>
          <w:rStyle w:val="Bold"/>
        </w:rPr>
        <w:t>Type</w:t>
      </w:r>
      <w:r w:rsidR="005576BB">
        <w:t xml:space="preserve"> </w:t>
      </w:r>
      <w:r w:rsidR="007025D2" w:rsidRPr="0014636E">
        <w:rPr>
          <w:rStyle w:val="Bold"/>
        </w:rPr>
        <w:t>Parameters</w:t>
      </w:r>
      <w:r w:rsidR="007025D2">
        <w:t xml:space="preserve"> </w:t>
      </w:r>
      <w:r w:rsidR="005576BB">
        <w:t xml:space="preserve">descriptions should be brief, so </w:t>
      </w:r>
      <w:r>
        <w:t>such a</w:t>
      </w:r>
      <w:r w:rsidR="00780CE9">
        <w:t xml:space="preserve"> </w:t>
      </w:r>
      <w:r w:rsidR="005576BB">
        <w:t>discussion might be better handled in</w:t>
      </w:r>
      <w:r w:rsidR="00780CE9">
        <w:t xml:space="preserve"> the </w:t>
      </w:r>
      <w:r w:rsidR="00780CE9" w:rsidRPr="0014636E">
        <w:rPr>
          <w:rStyle w:val="Bold"/>
        </w:rPr>
        <w:t>Remarks</w:t>
      </w:r>
      <w:r w:rsidR="00780CE9">
        <w:t xml:space="preserve"> section or</w:t>
      </w:r>
      <w:r>
        <w:t xml:space="preserve"> </w:t>
      </w:r>
      <w:r w:rsidR="00780CE9">
        <w:t xml:space="preserve">in </w:t>
      </w:r>
      <w:r w:rsidR="005576BB">
        <w:t>an associated conceptual document</w:t>
      </w:r>
      <w:r w:rsidR="00780CE9">
        <w:t>.</w:t>
      </w:r>
    </w:p>
    <w:p w:rsidR="0097592A" w:rsidRDefault="0097592A" w:rsidP="00E75703">
      <w:pPr>
        <w:pStyle w:val="Heading2"/>
      </w:pPr>
      <w:bookmarkStart w:id="7" w:name="_Toc256774570"/>
      <w:r>
        <w:t>Parameter Descriptions</w:t>
      </w:r>
      <w:bookmarkEnd w:id="7"/>
    </w:p>
    <w:p w:rsidR="0014636E" w:rsidRPr="0014636E" w:rsidRDefault="008A1D37" w:rsidP="0014636E">
      <w:pPr>
        <w:pStyle w:val="BodyTextLink"/>
        <w:rPr>
          <w:rStyle w:val="Bold"/>
        </w:rPr>
      </w:pPr>
      <w:r w:rsidRPr="0014636E">
        <w:rPr>
          <w:rStyle w:val="Bold"/>
        </w:rPr>
        <w:t>&lt;param</w:t>
      </w:r>
      <w:r w:rsidR="003E3C2E" w:rsidRPr="0014636E">
        <w:rPr>
          <w:rStyle w:val="Bold"/>
        </w:rPr>
        <w:t xml:space="preserve"> name=</w:t>
      </w:r>
      <w:r w:rsidR="00A273BB" w:rsidRPr="00A273BB">
        <w:rPr>
          <w:rStyle w:val="Bold"/>
        </w:rPr>
        <w:t>"</w:t>
      </w:r>
      <w:r w:rsidR="003E3C2E" w:rsidRPr="00A273BB">
        <w:rPr>
          <w:rStyle w:val="Bold"/>
        </w:rPr>
        <w:t>param_name</w:t>
      </w:r>
      <w:r w:rsidR="00A273BB" w:rsidRPr="00A273BB">
        <w:rPr>
          <w:rStyle w:val="Bold"/>
        </w:rPr>
        <w:t>"</w:t>
      </w:r>
      <w:r w:rsidR="003E3C2E"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Default="0014636E" w:rsidP="0014636E">
      <w:pPr>
        <w:pStyle w:val="BodyText"/>
      </w:pPr>
      <w:r w:rsidRPr="0014636E">
        <w:rPr>
          <w:rStyle w:val="Italic"/>
        </w:rPr>
        <w:t>Required, for methods with parameters</w:t>
      </w:r>
      <w:r>
        <w:t>.</w:t>
      </w:r>
    </w:p>
    <w:p w:rsidR="006A768B" w:rsidRDefault="00E87C9E" w:rsidP="00F9704E">
      <w:pPr>
        <w:pStyle w:val="BodyTextLink"/>
      </w:pPr>
      <w:r>
        <w:t>Describe how each parameter is used. Parameter usage is often straightforward and requir</w:t>
      </w:r>
      <w:r w:rsidR="00472918">
        <w:t>es only a brief sentence. D</w:t>
      </w:r>
      <w:r>
        <w:t>etails that can be added to clarify usage include:</w:t>
      </w:r>
    </w:p>
    <w:p w:rsidR="00E87C9E" w:rsidRDefault="00E87C9E" w:rsidP="00E87C9E">
      <w:pPr>
        <w:pStyle w:val="BulletList"/>
      </w:pPr>
      <w:r>
        <w:t>Prefix the description with [IN], [OUT], or [IN/OUT], i</w:t>
      </w:r>
      <w:r w:rsidR="00576491">
        <w:t>f the direction isn’t apparent. This is especially helpful for pointers, where it isn’t always obvious how they are used.</w:t>
      </w:r>
    </w:p>
    <w:p w:rsidR="00E87C9E" w:rsidRDefault="00E87C9E" w:rsidP="00E87C9E">
      <w:pPr>
        <w:pStyle w:val="BulletList"/>
      </w:pPr>
      <w:r>
        <w:t xml:space="preserve">Indicate whether </w:t>
      </w:r>
      <w:r w:rsidR="00472918">
        <w:t>indexes or other ordinals</w:t>
      </w:r>
      <w:r>
        <w:t xml:space="preserve"> are zero-based or one-based.</w:t>
      </w:r>
    </w:p>
    <w:p w:rsidR="00E87C9E" w:rsidRDefault="00E87C9E" w:rsidP="00E87C9E">
      <w:pPr>
        <w:pStyle w:val="BulletList"/>
      </w:pPr>
      <w:r>
        <w:t>Indicate whether character counts are in bytes or characters.</w:t>
      </w:r>
    </w:p>
    <w:p w:rsidR="00E87C9E" w:rsidRPr="006A768B" w:rsidRDefault="00E87C9E" w:rsidP="00E87C9E">
      <w:pPr>
        <w:pStyle w:val="BulletList"/>
      </w:pPr>
      <w:r>
        <w:t xml:space="preserve">For parameters of indeterminate type—such as </w:t>
      </w:r>
      <w:r w:rsidRPr="0014636E">
        <w:rPr>
          <w:rStyle w:val="Bold"/>
        </w:rPr>
        <w:t>void*</w:t>
      </w:r>
      <w:r>
        <w:t xml:space="preserve"> or </w:t>
      </w:r>
      <w:r w:rsidRPr="0014636E">
        <w:rPr>
          <w:rStyle w:val="Bold"/>
        </w:rPr>
        <w:t>Object</w:t>
      </w:r>
      <w:r>
        <w:t xml:space="preserve">—describe what </w:t>
      </w:r>
      <w:r w:rsidR="00F9704E">
        <w:t xml:space="preserve">actual types </w:t>
      </w:r>
      <w:r>
        <w:t xml:space="preserve">are </w:t>
      </w:r>
      <w:r w:rsidR="00472918">
        <w:t>expected</w:t>
      </w:r>
      <w:r w:rsidR="00F9704E">
        <w:t xml:space="preserve">, or least </w:t>
      </w:r>
      <w:r w:rsidR="00576491">
        <w:t>give some general guidance</w:t>
      </w:r>
      <w:r>
        <w:t>.</w:t>
      </w:r>
    </w:p>
    <w:p w:rsidR="00780CE9" w:rsidRDefault="00780CE9" w:rsidP="00780CE9">
      <w:pPr>
        <w:pStyle w:val="Heading3"/>
      </w:pPr>
      <w:r>
        <w:t>Example</w:t>
      </w:r>
    </w:p>
    <w:p w:rsidR="00585435" w:rsidRDefault="00585435" w:rsidP="00585435">
      <w:pPr>
        <w:pStyle w:val="BodyText"/>
      </w:pPr>
      <w:r>
        <w:t>Consider the following fictitious method, which takes an enumeration, a string, and a</w:t>
      </w:r>
      <w:r w:rsidR="00F31111">
        <w:t>n</w:t>
      </w:r>
      <w:r>
        <w:t xml:space="preserve"> </w:t>
      </w:r>
      <w:r w:rsidR="00C1750C">
        <w:t>object of unspecified type</w:t>
      </w:r>
      <w:r>
        <w:t xml:space="preserve"> as input.</w:t>
      </w:r>
      <w:r w:rsidR="00F8677D">
        <w:t xml:space="preserve"> The inputObject object is, among other things, listed in the UI.</w:t>
      </w:r>
    </w:p>
    <w:p w:rsidR="00585435" w:rsidRDefault="00585435" w:rsidP="00585435">
      <w:pPr>
        <w:pStyle w:val="PlainText"/>
      </w:pPr>
      <w:r>
        <w:t>public void MyMethod( SomeEnum scheme,</w:t>
      </w:r>
    </w:p>
    <w:p w:rsidR="00585435" w:rsidRDefault="00585435" w:rsidP="00585435">
      <w:pPr>
        <w:pStyle w:val="PlainText"/>
      </w:pPr>
      <w:r>
        <w:t xml:space="preserve">                      string name,</w:t>
      </w:r>
    </w:p>
    <w:p w:rsidR="00585435" w:rsidRDefault="00C1750C" w:rsidP="00585435">
      <w:pPr>
        <w:pStyle w:val="PlainText"/>
      </w:pPr>
      <w:r>
        <w:t xml:space="preserve">                      object</w:t>
      </w:r>
      <w:r w:rsidR="00585435">
        <w:t xml:space="preserve"> </w:t>
      </w:r>
      <w:r>
        <w:t>inputObject</w:t>
      </w:r>
      <w:r w:rsidR="00585435">
        <w:t>)</w:t>
      </w:r>
    </w:p>
    <w:p w:rsidR="00585435" w:rsidRDefault="00585435" w:rsidP="00585435">
      <w:pPr>
        <w:pStyle w:val="Le"/>
      </w:pPr>
    </w:p>
    <w:p w:rsidR="00780CE9" w:rsidRDefault="00780CE9" w:rsidP="00453C13">
      <w:pPr>
        <w:pStyle w:val="TableHead"/>
      </w:pPr>
      <w:r>
        <w:t>Fair</w:t>
      </w:r>
      <w:r w:rsidR="00CE51A9">
        <w:t xml:space="preserve"> Documentation C</w:t>
      </w:r>
      <w:r>
        <w:t>omment</w:t>
      </w:r>
    </w:p>
    <w:p w:rsidR="00780CE9" w:rsidRDefault="00780CE9" w:rsidP="00D52B9E">
      <w:pPr>
        <w:pStyle w:val="PlainText"/>
        <w:keepNext/>
        <w:keepLines/>
      </w:pPr>
      <w:r>
        <w:t>///</w:t>
      </w:r>
      <w:r w:rsidR="00585435">
        <w:t>&lt;param name=</w:t>
      </w:r>
      <w:r w:rsidR="00A273BB" w:rsidRPr="0014636E">
        <w:t>"</w:t>
      </w:r>
      <w:r w:rsidR="00585435">
        <w:t>scheme</w:t>
      </w:r>
      <w:r w:rsidR="00A273BB" w:rsidRPr="0014636E">
        <w:t>"</w:t>
      </w:r>
      <w:r w:rsidR="00585435">
        <w:t>&gt;</w:t>
      </w:r>
      <w:r w:rsidR="00C1750C">
        <w:t>The scheme</w:t>
      </w:r>
      <w:r w:rsidR="00585435">
        <w:t>&lt;/param&gt;</w:t>
      </w:r>
    </w:p>
    <w:p w:rsidR="00C1750C" w:rsidRDefault="00C1750C" w:rsidP="0094119C">
      <w:pPr>
        <w:pStyle w:val="PlainText"/>
      </w:pPr>
      <w:r>
        <w:t>///&lt;param name=</w:t>
      </w:r>
      <w:r w:rsidR="00A273BB" w:rsidRPr="0014636E">
        <w:t>"</w:t>
      </w:r>
      <w:r>
        <w:t>name</w:t>
      </w:r>
      <w:r w:rsidR="00A273BB" w:rsidRPr="0014636E">
        <w:t>"</w:t>
      </w:r>
      <w:r>
        <w:t xml:space="preserve">&gt;The </w:t>
      </w:r>
      <w:r w:rsidR="00F8677D">
        <w:t xml:space="preserve">object </w:t>
      </w:r>
      <w:r>
        <w:t>name&lt;/param&gt;</w:t>
      </w:r>
    </w:p>
    <w:p w:rsidR="00576491" w:rsidRDefault="00576491" w:rsidP="0094119C">
      <w:pPr>
        <w:pStyle w:val="PlainText"/>
      </w:pPr>
      <w:r>
        <w:t>///&lt;param name=</w:t>
      </w:r>
      <w:r w:rsidR="00A273BB" w:rsidRPr="0014636E">
        <w:t>"</w:t>
      </w:r>
      <w:r>
        <w:t>index</w:t>
      </w:r>
      <w:r w:rsidR="00A273BB" w:rsidRPr="0014636E">
        <w:t>"</w:t>
      </w:r>
      <w:r>
        <w:t xml:space="preserve">&gt;The </w:t>
      </w:r>
      <w:r w:rsidR="00F8677D">
        <w:t xml:space="preserve">list </w:t>
      </w:r>
      <w:r>
        <w:t>index&lt;/param&gt;</w:t>
      </w:r>
    </w:p>
    <w:p w:rsidR="00C1750C" w:rsidRDefault="00C1750C" w:rsidP="0094119C">
      <w:pPr>
        <w:pStyle w:val="PlainText"/>
      </w:pPr>
      <w:r>
        <w:t>///&lt;param name=</w:t>
      </w:r>
      <w:r w:rsidR="00A273BB" w:rsidRPr="0014636E">
        <w:t>"</w:t>
      </w:r>
      <w:r w:rsidR="00163E65">
        <w:t>inputObject</w:t>
      </w:r>
      <w:r w:rsidR="00A273BB" w:rsidRPr="0014636E">
        <w:t>"</w:t>
      </w:r>
      <w:r>
        <w:t>&gt;</w:t>
      </w:r>
      <w:r w:rsidR="00163E65">
        <w:t>The input object</w:t>
      </w:r>
      <w:r>
        <w:t>&lt;/param&gt;</w:t>
      </w:r>
    </w:p>
    <w:p w:rsidR="00780CE9" w:rsidRDefault="00780CE9" w:rsidP="00780CE9">
      <w:pPr>
        <w:pStyle w:val="Le"/>
      </w:pPr>
    </w:p>
    <w:p w:rsidR="00780CE9" w:rsidRDefault="00780CE9" w:rsidP="00F05488">
      <w:pPr>
        <w:pStyle w:val="TableHead"/>
      </w:pPr>
      <w:r>
        <w:lastRenderedPageBreak/>
        <w:t xml:space="preserve">Good </w:t>
      </w:r>
      <w:r w:rsidR="00CE51A9">
        <w:t>Documentation C</w:t>
      </w:r>
      <w:r>
        <w:t>omment</w:t>
      </w:r>
    </w:p>
    <w:p w:rsidR="00163E65" w:rsidRDefault="00163E65" w:rsidP="0094119C">
      <w:pPr>
        <w:pStyle w:val="PlainText"/>
      </w:pPr>
      <w:r>
        <w:t>///&lt;param name=</w:t>
      </w:r>
      <w:r w:rsidR="00A273BB" w:rsidRPr="0014636E">
        <w:t>"</w:t>
      </w:r>
      <w:r>
        <w:t>scheme</w:t>
      </w:r>
      <w:r w:rsidR="00A273BB" w:rsidRPr="0014636E">
        <w:t>"</w:t>
      </w:r>
      <w:r>
        <w:t>&gt;The data scheme used by the input object.</w:t>
      </w:r>
    </w:p>
    <w:p w:rsidR="00163E65" w:rsidRDefault="00163E65" w:rsidP="0094119C">
      <w:pPr>
        <w:pStyle w:val="PlainText"/>
      </w:pPr>
      <w:r>
        <w:t>///This parameter is set to one of the values from the</w:t>
      </w:r>
    </w:p>
    <w:p w:rsidR="00163E65" w:rsidRDefault="00163E65" w:rsidP="0094119C">
      <w:pPr>
        <w:pStyle w:val="PlainText"/>
      </w:pPr>
      <w:r>
        <w:t>///&lt;see cref=</w:t>
      </w:r>
      <w:r w:rsidR="00A273BB" w:rsidRPr="0014636E">
        <w:t>"</w:t>
      </w:r>
      <w:r>
        <w:t>MyNamespace.SomeEnum</w:t>
      </w:r>
      <w:r w:rsidR="00A273BB" w:rsidRPr="0014636E">
        <w:t>"</w:t>
      </w:r>
      <w:r w:rsidR="00576491">
        <w:t>/&gt;</w:t>
      </w:r>
      <w:r>
        <w:t xml:space="preserve"> enumeration.&lt;/param&gt;</w:t>
      </w:r>
    </w:p>
    <w:p w:rsidR="00163E65" w:rsidRDefault="00163E65" w:rsidP="0094119C">
      <w:pPr>
        <w:pStyle w:val="PlainText"/>
      </w:pPr>
    </w:p>
    <w:p w:rsidR="00163E65" w:rsidRDefault="00163E65" w:rsidP="0094119C">
      <w:pPr>
        <w:pStyle w:val="PlainText"/>
      </w:pPr>
      <w:r>
        <w:t>///&lt;param name=</w:t>
      </w:r>
      <w:r w:rsidR="00A273BB" w:rsidRPr="0014636E">
        <w:t>"</w:t>
      </w:r>
      <w:r>
        <w:t>name</w:t>
      </w:r>
      <w:r w:rsidR="00A273BB" w:rsidRPr="0014636E">
        <w:t>"</w:t>
      </w:r>
      <w:r>
        <w:t>&gt;The name of the input object. The user</w:t>
      </w:r>
    </w:p>
    <w:p w:rsidR="00163E65" w:rsidRDefault="00163E65" w:rsidP="0094119C">
      <w:pPr>
        <w:pStyle w:val="PlainText"/>
      </w:pPr>
      <w:r>
        <w:t>///interface uses this name to identify the object.&lt;/param&gt;</w:t>
      </w:r>
    </w:p>
    <w:p w:rsidR="00576491" w:rsidRDefault="00576491" w:rsidP="0094119C">
      <w:pPr>
        <w:pStyle w:val="PlainText"/>
      </w:pPr>
    </w:p>
    <w:p w:rsidR="0094119C" w:rsidRDefault="00F8677D" w:rsidP="0094119C">
      <w:pPr>
        <w:pStyle w:val="PlainText"/>
      </w:pPr>
      <w:r>
        <w:t>///&lt;param name=</w:t>
      </w:r>
      <w:r w:rsidR="00A273BB" w:rsidRPr="0014636E">
        <w:t>"</w:t>
      </w:r>
      <w:r>
        <w:t>index</w:t>
      </w:r>
      <w:r w:rsidR="00A273BB" w:rsidRPr="0014636E">
        <w:t>"</w:t>
      </w:r>
      <w:r>
        <w:t>&gt;T</w:t>
      </w:r>
      <w:r w:rsidR="00576491">
        <w:t xml:space="preserve">he zero-based index of </w:t>
      </w:r>
      <w:r>
        <w:t xml:space="preserve">the inputObject </w:t>
      </w:r>
    </w:p>
    <w:p w:rsidR="00576491" w:rsidRDefault="0094119C" w:rsidP="0094119C">
      <w:pPr>
        <w:pStyle w:val="PlainText"/>
      </w:pPr>
      <w:r>
        <w:t>///</w:t>
      </w:r>
      <w:r w:rsidR="00F8677D">
        <w:t>object’s position in the list.</w:t>
      </w:r>
      <w:r w:rsidR="00576491">
        <w:t>&lt;/param&gt;</w:t>
      </w:r>
    </w:p>
    <w:p w:rsidR="00163E65" w:rsidRDefault="00163E65" w:rsidP="0094119C">
      <w:pPr>
        <w:pStyle w:val="PlainText"/>
      </w:pPr>
    </w:p>
    <w:p w:rsidR="00163E65" w:rsidRDefault="00163E65" w:rsidP="0094119C">
      <w:pPr>
        <w:pStyle w:val="PlainText"/>
      </w:pPr>
      <w:r>
        <w:t>///&lt;param name=</w:t>
      </w:r>
      <w:r w:rsidR="00A273BB" w:rsidRPr="0014636E">
        <w:t>"</w:t>
      </w:r>
      <w:r>
        <w:t>inputObject</w:t>
      </w:r>
      <w:r w:rsidR="00A273BB" w:rsidRPr="0014636E">
        <w:t>"</w:t>
      </w:r>
      <w:r>
        <w:t>&gt;The input object. This object can be</w:t>
      </w:r>
    </w:p>
    <w:p w:rsidR="00163E65" w:rsidRDefault="00163E65" w:rsidP="0094119C">
      <w:pPr>
        <w:pStyle w:val="PlainText"/>
      </w:pPr>
      <w:r>
        <w:t>///any of the following types: InObject1, InObject2,</w:t>
      </w:r>
    </w:p>
    <w:p w:rsidR="00163E65" w:rsidRDefault="00163E65" w:rsidP="0094119C">
      <w:pPr>
        <w:pStyle w:val="PlainText"/>
      </w:pPr>
      <w:r>
        <w:t>///or InObject3.&lt;/param&gt;</w:t>
      </w:r>
    </w:p>
    <w:p w:rsidR="00780CE9" w:rsidRDefault="00780CE9" w:rsidP="00F05488"/>
    <w:p w:rsidR="00576491" w:rsidRDefault="00576491" w:rsidP="00576491">
      <w:pPr>
        <w:pStyle w:val="BodyTextLink"/>
      </w:pPr>
      <w:r>
        <w:t>The “</w:t>
      </w:r>
      <w:r w:rsidR="00F05488">
        <w:t>F</w:t>
      </w:r>
      <w:r>
        <w:t>air” descriptions tell you little more tha</w:t>
      </w:r>
      <w:r w:rsidR="00F8677D">
        <w:t>n</w:t>
      </w:r>
      <w:r>
        <w:t xml:space="preserve"> what you could figure out from looking at the syntax block</w:t>
      </w:r>
      <w:r w:rsidR="00780CE9">
        <w:t>.</w:t>
      </w:r>
      <w:r>
        <w:t xml:space="preserve"> The “</w:t>
      </w:r>
      <w:r w:rsidR="00F05488">
        <w:t>G</w:t>
      </w:r>
      <w:r>
        <w:t>ood” descriptions provide much more:</w:t>
      </w:r>
    </w:p>
    <w:p w:rsidR="00576491" w:rsidRDefault="00576491" w:rsidP="00576491">
      <w:pPr>
        <w:pStyle w:val="BulletList"/>
      </w:pPr>
      <w:r>
        <w:t xml:space="preserve">The </w:t>
      </w:r>
      <w:r w:rsidRPr="0014636E">
        <w:rPr>
          <w:rStyle w:val="Italic"/>
        </w:rPr>
        <w:t>scheme</w:t>
      </w:r>
      <w:r>
        <w:t xml:space="preserve"> description tells you what kind of scheme, what the scheme applies to, and provides a link to the enumeration that defines the available schemes.</w:t>
      </w:r>
      <w:r w:rsidR="005E4B95">
        <w:t xml:space="preserve"> For short enumerations, you could simply put the values in a list or table.</w:t>
      </w:r>
    </w:p>
    <w:p w:rsidR="00576491" w:rsidRDefault="00576491" w:rsidP="00576491">
      <w:pPr>
        <w:pStyle w:val="BulletList"/>
      </w:pPr>
      <w:r>
        <w:t xml:space="preserve">The </w:t>
      </w:r>
      <w:r w:rsidRPr="0014636E">
        <w:rPr>
          <w:rStyle w:val="Italic"/>
        </w:rPr>
        <w:t>name</w:t>
      </w:r>
      <w:r>
        <w:t xml:space="preserve"> description tells you what the name is used for. Since this is fictitious, the description is a little vague. With a real UI, you could be more precise about how the UI uses the name.</w:t>
      </w:r>
    </w:p>
    <w:p w:rsidR="00F8677D" w:rsidRDefault="00F8677D" w:rsidP="00576491">
      <w:pPr>
        <w:pStyle w:val="BulletList"/>
      </w:pPr>
      <w:r>
        <w:t xml:space="preserve">The </w:t>
      </w:r>
      <w:r w:rsidRPr="0014636E">
        <w:rPr>
          <w:rStyle w:val="Italic"/>
        </w:rPr>
        <w:t>index</w:t>
      </w:r>
      <w:r>
        <w:t xml:space="preserve"> description tells you that the index is zero-based, something that the user might otherwise have to figure out by trial and error.</w:t>
      </w:r>
    </w:p>
    <w:p w:rsidR="00576491" w:rsidRPr="00576491" w:rsidRDefault="00576491" w:rsidP="00576491">
      <w:pPr>
        <w:pStyle w:val="BulletList"/>
      </w:pPr>
      <w:r>
        <w:t xml:space="preserve">The </w:t>
      </w:r>
      <w:r w:rsidRPr="0014636E">
        <w:rPr>
          <w:rStyle w:val="Italic"/>
        </w:rPr>
        <w:t>inputObject</w:t>
      </w:r>
      <w:r>
        <w:t xml:space="preserve"> description tells you what kind of objects can be assigned to this parameter. That’s often not</w:t>
      </w:r>
      <w:r w:rsidR="00F05488">
        <w:t xml:space="preserve"> </w:t>
      </w:r>
      <w:r>
        <w:t xml:space="preserve">defined </w:t>
      </w:r>
      <w:r w:rsidR="00F05488">
        <w:t xml:space="preserve">sufficiently </w:t>
      </w:r>
      <w:r>
        <w:t>that you can simply list the possible object types, but you can usually provide some general guidance or point to a conceptual document that explains the issue in detail.</w:t>
      </w:r>
    </w:p>
    <w:p w:rsidR="0097592A" w:rsidRDefault="0097592A" w:rsidP="00E75703">
      <w:pPr>
        <w:pStyle w:val="Heading2"/>
      </w:pPr>
      <w:bookmarkStart w:id="8" w:name="_Toc256774571"/>
      <w:r>
        <w:t>Return Values</w:t>
      </w:r>
      <w:bookmarkEnd w:id="8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&lt;returns&gt;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>Required, for methods that return a value.</w:t>
      </w:r>
    </w:p>
    <w:p w:rsidR="006A768B" w:rsidRDefault="00F9704E" w:rsidP="00F9704E">
      <w:pPr>
        <w:pStyle w:val="BodyTextLink"/>
      </w:pPr>
      <w:r>
        <w:t>Describe</w:t>
      </w:r>
      <w:r w:rsidR="00472918">
        <w:t xml:space="preserve"> what the method returns</w:t>
      </w:r>
      <w:r>
        <w:t>. This is often straightforward and requires only a brief sentence.</w:t>
      </w:r>
      <w:r w:rsidRPr="00F9704E">
        <w:t xml:space="preserve"> </w:t>
      </w:r>
      <w:r w:rsidR="00472918">
        <w:t>D</w:t>
      </w:r>
      <w:r>
        <w:t>etails that can be added to clarify usage include:</w:t>
      </w:r>
    </w:p>
    <w:p w:rsidR="00F9704E" w:rsidRDefault="00F9704E" w:rsidP="000A50D1">
      <w:pPr>
        <w:pStyle w:val="BulletList"/>
        <w:keepNext/>
        <w:keepLines/>
      </w:pPr>
      <w:r>
        <w:t>If the method returns an enumerable set of values, such as a set of error or HRESULT values, list them.</w:t>
      </w:r>
    </w:p>
    <w:p w:rsidR="00F9704E" w:rsidRDefault="00F9704E" w:rsidP="00F9704E">
      <w:pPr>
        <w:pStyle w:val="BodyTextIndent"/>
      </w:pPr>
      <w:r>
        <w:t xml:space="preserve">If </w:t>
      </w:r>
      <w:r w:rsidR="00C02D4A">
        <w:t xml:space="preserve">the method returns values from an enumeration, you can simply link to the enumeration, but if it’s only a few </w:t>
      </w:r>
      <w:r w:rsidR="00472918">
        <w:t>items</w:t>
      </w:r>
      <w:r w:rsidR="00C02D4A">
        <w:t xml:space="preserve">, consider listing them for convenience. If the method returns only some of </w:t>
      </w:r>
      <w:r w:rsidR="00280302">
        <w:t xml:space="preserve">an </w:t>
      </w:r>
      <w:r w:rsidR="00C02D4A">
        <w:t>enumeration</w:t>
      </w:r>
      <w:r w:rsidR="005E4B95">
        <w:t>’</w:t>
      </w:r>
      <w:r w:rsidR="00C02D4A">
        <w:t>s values, indicate which ones.</w:t>
      </w:r>
    </w:p>
    <w:p w:rsidR="00F9704E" w:rsidRPr="006A768B" w:rsidRDefault="00F9704E" w:rsidP="00F9704E">
      <w:pPr>
        <w:pStyle w:val="BulletList"/>
      </w:pPr>
      <w:r>
        <w:t xml:space="preserve">For </w:t>
      </w:r>
      <w:r w:rsidR="009968C1">
        <w:t>return values</w:t>
      </w:r>
      <w:r>
        <w:t xml:space="preserve"> of indeterminate type—such as </w:t>
      </w:r>
      <w:r w:rsidRPr="0014636E">
        <w:rPr>
          <w:rStyle w:val="Bold"/>
        </w:rPr>
        <w:t>void*</w:t>
      </w:r>
      <w:r>
        <w:t xml:space="preserve"> or </w:t>
      </w:r>
      <w:r w:rsidR="009968C1" w:rsidRPr="0014636E">
        <w:rPr>
          <w:rStyle w:val="Bold"/>
        </w:rPr>
        <w:t>o</w:t>
      </w:r>
      <w:r w:rsidRPr="0014636E">
        <w:rPr>
          <w:rStyle w:val="Bold"/>
        </w:rPr>
        <w:t>bject</w:t>
      </w:r>
      <w:r>
        <w:t xml:space="preserve">—describe what actual types are </w:t>
      </w:r>
      <w:r w:rsidR="009968C1">
        <w:t>returned</w:t>
      </w:r>
      <w:r>
        <w:t>, or least the range of types.</w:t>
      </w:r>
    </w:p>
    <w:p w:rsidR="00780CE9" w:rsidRDefault="00780CE9" w:rsidP="00780CE9">
      <w:pPr>
        <w:pStyle w:val="Heading3"/>
      </w:pPr>
      <w:r>
        <w:t>Example</w:t>
      </w:r>
    </w:p>
    <w:p w:rsidR="005E4B95" w:rsidRDefault="005E4B95" w:rsidP="005E4B95">
      <w:pPr>
        <w:pStyle w:val="BodyText"/>
      </w:pPr>
      <w:r>
        <w:t>Consider the following fictitious method, which takes an input object that represents a collection of data, and filters the data based on a specified scheme. It then returns the filtered data in an object of the same type as the input object.</w:t>
      </w:r>
    </w:p>
    <w:p w:rsidR="005E4B95" w:rsidRDefault="005E4B95" w:rsidP="005E4B95">
      <w:pPr>
        <w:pStyle w:val="PlainText"/>
      </w:pPr>
      <w:r>
        <w:lastRenderedPageBreak/>
        <w:t>public object MyMethod( SomeEnum scheme,</w:t>
      </w:r>
    </w:p>
    <w:p w:rsidR="005E4B95" w:rsidRDefault="005E4B95" w:rsidP="005E4B95">
      <w:pPr>
        <w:pStyle w:val="PlainText"/>
      </w:pPr>
      <w:r>
        <w:t xml:space="preserve">                        object inputObject)</w:t>
      </w:r>
    </w:p>
    <w:p w:rsidR="005E4B95" w:rsidRDefault="005E4B95" w:rsidP="005E4B95">
      <w:pPr>
        <w:pStyle w:val="Le"/>
      </w:pPr>
    </w:p>
    <w:p w:rsidR="00780CE9" w:rsidRDefault="00780CE9" w:rsidP="00F05488">
      <w:pPr>
        <w:pStyle w:val="TableHead"/>
      </w:pPr>
      <w:r>
        <w:t>Fair</w:t>
      </w:r>
      <w:r w:rsidR="00CE51A9">
        <w:t xml:space="preserve"> Documentation C</w:t>
      </w:r>
      <w:r>
        <w:t>omment</w:t>
      </w:r>
    </w:p>
    <w:p w:rsidR="00780CE9" w:rsidRDefault="00780CE9" w:rsidP="0094119C">
      <w:pPr>
        <w:pStyle w:val="PlainText"/>
      </w:pPr>
      <w:r>
        <w:t>///</w:t>
      </w:r>
      <w:r w:rsidR="005E4B95">
        <w:t>&lt;returns&gt; Returns the filtered object.&lt;/returns&gt;</w:t>
      </w:r>
    </w:p>
    <w:p w:rsidR="00780CE9" w:rsidRDefault="00780CE9" w:rsidP="00780CE9">
      <w:pPr>
        <w:pStyle w:val="Le"/>
      </w:pPr>
    </w:p>
    <w:p w:rsidR="00780CE9" w:rsidRDefault="00780CE9" w:rsidP="00F05488">
      <w:pPr>
        <w:pStyle w:val="TableHead"/>
      </w:pPr>
      <w:r>
        <w:t xml:space="preserve">Good </w:t>
      </w:r>
      <w:r w:rsidR="00CE51A9">
        <w:t>Documentation C</w:t>
      </w:r>
      <w:r>
        <w:t>omment</w:t>
      </w:r>
    </w:p>
    <w:p w:rsidR="004B3350" w:rsidRDefault="005E4B95" w:rsidP="0094119C">
      <w:pPr>
        <w:pStyle w:val="PlainText"/>
      </w:pPr>
      <w:r>
        <w:t>///&lt;returns&gt; Returns the filtered object</w:t>
      </w:r>
      <w:r w:rsidR="004B3350">
        <w:t>, which</w:t>
      </w:r>
      <w:r>
        <w:t xml:space="preserve"> </w:t>
      </w:r>
      <w:r w:rsidR="004B3350">
        <w:t>is</w:t>
      </w:r>
      <w:r>
        <w:t xml:space="preserve"> the same type</w:t>
      </w:r>
    </w:p>
    <w:p w:rsidR="005E4B95" w:rsidRDefault="004B3350" w:rsidP="0094119C">
      <w:pPr>
        <w:pStyle w:val="PlainText"/>
      </w:pPr>
      <w:r>
        <w:t>///</w:t>
      </w:r>
      <w:r w:rsidR="005E4B95">
        <w:t>as the input object.&lt;/returns&gt;</w:t>
      </w:r>
    </w:p>
    <w:p w:rsidR="00780CE9" w:rsidRDefault="00780CE9" w:rsidP="00F05488"/>
    <w:p w:rsidR="00F05488" w:rsidRDefault="005E4B95" w:rsidP="00780CE9">
      <w:pPr>
        <w:pStyle w:val="BodyText"/>
      </w:pPr>
      <w:r>
        <w:t>The “</w:t>
      </w:r>
      <w:r w:rsidR="00F05488">
        <w:t>F</w:t>
      </w:r>
      <w:r>
        <w:t>air” description doesn’t tell you that the two object types are the same. It’s likely that they are, but better to be explicit</w:t>
      </w:r>
      <w:r w:rsidR="00F05488">
        <w:t>,</w:t>
      </w:r>
      <w:r>
        <w:t xml:space="preserve"> as in the “</w:t>
      </w:r>
      <w:r w:rsidR="00F05488">
        <w:t>G</w:t>
      </w:r>
      <w:r>
        <w:t>ood” explanation</w:t>
      </w:r>
      <w:r w:rsidR="00780CE9">
        <w:t>.</w:t>
      </w:r>
      <w:r>
        <w:t xml:space="preserve"> </w:t>
      </w:r>
    </w:p>
    <w:p w:rsidR="00780CE9" w:rsidRDefault="005E4B95" w:rsidP="00780CE9">
      <w:pPr>
        <w:pStyle w:val="BodyText"/>
      </w:pPr>
      <w:r>
        <w:t>Note that the “</w:t>
      </w:r>
      <w:r w:rsidR="00F05488">
        <w:t>G</w:t>
      </w:r>
      <w:r>
        <w:t>ood” explanation implicitly assumes that the filtering process is explained elsewhere in the topic, so that it’s apparent what is meant by “filtered object</w:t>
      </w:r>
      <w:r w:rsidR="00F05488">
        <w:t>.</w:t>
      </w:r>
      <w:r>
        <w:t>”</w:t>
      </w:r>
    </w:p>
    <w:p w:rsidR="00DB6A09" w:rsidRDefault="00DB6A09" w:rsidP="00E75703">
      <w:pPr>
        <w:pStyle w:val="Heading2"/>
      </w:pPr>
      <w:bookmarkStart w:id="9" w:name="_Toc256774572"/>
      <w:r>
        <w:t>Exceptions</w:t>
      </w:r>
      <w:bookmarkEnd w:id="9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&lt;exception cref=</w:t>
      </w:r>
      <w:r w:rsidR="00A273BB" w:rsidRPr="00A273BB">
        <w:rPr>
          <w:rStyle w:val="Bold"/>
        </w:rPr>
        <w:t>"</w:t>
      </w:r>
      <w:r w:rsidRPr="00A273BB">
        <w:rPr>
          <w:rStyle w:val="Bold"/>
        </w:rPr>
        <w:t>membe</w:t>
      </w:r>
      <w:r w:rsidR="00A273BB" w:rsidRPr="00A273BB">
        <w:rPr>
          <w:rStyle w:val="Bold"/>
        </w:rPr>
        <w:t>r"</w:t>
      </w:r>
      <w:r w:rsidR="00E62296"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>Optional, but recommended</w:t>
      </w:r>
      <w:r>
        <w:t>.</w:t>
      </w:r>
    </w:p>
    <w:p w:rsidR="00DB6A09" w:rsidRPr="00DB6A09" w:rsidRDefault="00472918" w:rsidP="0014636E">
      <w:pPr>
        <w:pStyle w:val="BodyText"/>
        <w:keepNext/>
        <w:keepLines/>
      </w:pPr>
      <w:r>
        <w:t>List any</w:t>
      </w:r>
      <w:r w:rsidR="009968C1">
        <w:t xml:space="preserve"> exceptions that are method-specific or that the user should be prepared to handle routinely</w:t>
      </w:r>
      <w:r w:rsidR="000D61D5">
        <w:t>—for example</w:t>
      </w:r>
      <w:r w:rsidR="009968C1">
        <w:t>, if the method throws an exception to indicate a common error condition.</w:t>
      </w:r>
    </w:p>
    <w:p w:rsidR="0097592A" w:rsidRDefault="0097592A" w:rsidP="00E75703">
      <w:pPr>
        <w:pStyle w:val="Heading2"/>
      </w:pPr>
      <w:bookmarkStart w:id="10" w:name="_Toc256774573"/>
      <w:r>
        <w:t>Remarks</w:t>
      </w:r>
      <w:bookmarkEnd w:id="10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&lt;remarks</w:t>
      </w:r>
      <w:r w:rsidR="00E62296"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>Optional, but recommended</w:t>
      </w:r>
      <w:r>
        <w:t>.</w:t>
      </w:r>
    </w:p>
    <w:p w:rsidR="006A768B" w:rsidRDefault="00472918" w:rsidP="009968C1">
      <w:pPr>
        <w:pStyle w:val="BodyTextLink"/>
      </w:pPr>
      <w:r w:rsidRPr="0014636E">
        <w:rPr>
          <w:rStyle w:val="Bold"/>
        </w:rPr>
        <w:t>Remarks</w:t>
      </w:r>
      <w:r w:rsidR="009968C1">
        <w:t xml:space="preserve"> is a free-form section that can be used for any </w:t>
      </w:r>
      <w:r>
        <w:t>content</w:t>
      </w:r>
      <w:r w:rsidR="009968C1">
        <w:t xml:space="preserve"> that doesn’t belong in the other sections</w:t>
      </w:r>
      <w:r w:rsidR="00607B1C">
        <w:t>, or requires more discussion that can be easily accommodated by the other sections</w:t>
      </w:r>
      <w:r w:rsidR="009968C1">
        <w:t xml:space="preserve">. It </w:t>
      </w:r>
      <w:r>
        <w:t>can include such topics as</w:t>
      </w:r>
      <w:r w:rsidR="009968C1">
        <w:t>:</w:t>
      </w:r>
    </w:p>
    <w:p w:rsidR="009968C1" w:rsidRDefault="009968C1" w:rsidP="009968C1">
      <w:pPr>
        <w:pStyle w:val="BulletList"/>
      </w:pPr>
      <w:r>
        <w:t>A detailed discussion of how to use the API.</w:t>
      </w:r>
    </w:p>
    <w:p w:rsidR="00C72D59" w:rsidRDefault="00C72D59" w:rsidP="009968C1">
      <w:pPr>
        <w:pStyle w:val="BulletList"/>
      </w:pPr>
      <w:r>
        <w:t>Issues that affect the API, but don’t belong in other sections.</w:t>
      </w:r>
    </w:p>
    <w:p w:rsidR="009968C1" w:rsidRDefault="009968C1" w:rsidP="009968C1">
      <w:pPr>
        <w:pStyle w:val="BulletList"/>
      </w:pPr>
      <w:r>
        <w:t xml:space="preserve">Quirks that the user should be aware of, and </w:t>
      </w:r>
      <w:r w:rsidR="000D61D5">
        <w:t xml:space="preserve">possible </w:t>
      </w:r>
      <w:r>
        <w:t>workarounds.</w:t>
      </w:r>
    </w:p>
    <w:p w:rsidR="009968C1" w:rsidRDefault="009968C1" w:rsidP="009968C1">
      <w:pPr>
        <w:pStyle w:val="BulletList"/>
      </w:pPr>
      <w:r>
        <w:t>Compatibility issues.</w:t>
      </w:r>
    </w:p>
    <w:p w:rsidR="009968C1" w:rsidRDefault="009968C1" w:rsidP="009968C1">
      <w:pPr>
        <w:pStyle w:val="BulletList"/>
      </w:pPr>
      <w:r>
        <w:t>Security issues.</w:t>
      </w:r>
    </w:p>
    <w:p w:rsidR="00020AF8" w:rsidRDefault="00020AF8" w:rsidP="00020AF8">
      <w:pPr>
        <w:pStyle w:val="Le"/>
      </w:pPr>
    </w:p>
    <w:p w:rsidR="00607B1C" w:rsidRDefault="00020AF8" w:rsidP="00020AF8">
      <w:pPr>
        <w:pStyle w:val="BodyText"/>
      </w:pPr>
      <w:r>
        <w:t xml:space="preserve">A useful rule of thumb is that </w:t>
      </w:r>
      <w:r w:rsidRPr="0014636E">
        <w:rPr>
          <w:rStyle w:val="Bold"/>
        </w:rPr>
        <w:t>Remarks</w:t>
      </w:r>
      <w:r>
        <w:t xml:space="preserve"> sections should be limited to a few paragraphs. If a </w:t>
      </w:r>
      <w:r w:rsidRPr="0014636E">
        <w:rPr>
          <w:rStyle w:val="Bold"/>
        </w:rPr>
        <w:t>Remarks</w:t>
      </w:r>
      <w:r>
        <w:t xml:space="preserve"> section is significantly longer—or if the same content is used in multiple topics—consider putting the content in a conceptual document and linking to the document from the relevant reference topics.</w:t>
      </w:r>
    </w:p>
    <w:p w:rsidR="00BC5CE5" w:rsidRDefault="005F6354" w:rsidP="00020AF8">
      <w:pPr>
        <w:pStyle w:val="BodyText"/>
      </w:pPr>
      <w:r>
        <w:t>Mos</w:t>
      </w:r>
      <w:r w:rsidR="00D52B9E">
        <w:t>t topics will benefit from well-</w:t>
      </w:r>
      <w:r>
        <w:t>considered remarks. However, some API members are so straightforward and obvious that there really nothing to add. There is no need for a Remarks section in that case.</w:t>
      </w:r>
    </w:p>
    <w:p w:rsidR="00607B1C" w:rsidRDefault="00607B1C" w:rsidP="00607B1C">
      <w:pPr>
        <w:pStyle w:val="Heading3"/>
      </w:pPr>
      <w:r>
        <w:lastRenderedPageBreak/>
        <w:t>Example</w:t>
      </w:r>
      <w:r w:rsidR="00C87966">
        <w:t>s</w:t>
      </w:r>
    </w:p>
    <w:p w:rsidR="00607B1C" w:rsidRDefault="00C72D59" w:rsidP="00607B1C">
      <w:pPr>
        <w:pStyle w:val="BodyText"/>
      </w:pPr>
      <w:r>
        <w:t xml:space="preserve">The following are a few random examples of Remarks, with commentary on why they are </w:t>
      </w:r>
      <w:r w:rsidR="00C87966">
        <w:t xml:space="preserve">or are not </w:t>
      </w:r>
      <w:r>
        <w:t>useful</w:t>
      </w:r>
      <w:r w:rsidR="00836929">
        <w:t xml:space="preserve"> or appropriate</w:t>
      </w:r>
      <w:r>
        <w:t>.</w:t>
      </w:r>
    </w:p>
    <w:p w:rsidR="00C87966" w:rsidRDefault="00C87966" w:rsidP="00F05488">
      <w:pPr>
        <w:pStyle w:val="TableHead"/>
      </w:pPr>
      <w:r>
        <w:t>Fair Example</w:t>
      </w:r>
    </w:p>
    <w:p w:rsidR="00C87966" w:rsidRDefault="00C87966" w:rsidP="0094119C">
      <w:pPr>
        <w:pStyle w:val="PlainText"/>
      </w:pPr>
      <w:r>
        <w:t>///&lt;remarks&gt;Setting this property to true sets the ALLOWNULL bit in</w:t>
      </w:r>
    </w:p>
    <w:p w:rsidR="00C87966" w:rsidRDefault="00C87966" w:rsidP="0094119C">
      <w:pPr>
        <w:pStyle w:val="PlainText"/>
      </w:pPr>
      <w:r>
        <w:t>///NULLFIELDS to enable nullability&lt;/remarks&gt;</w:t>
      </w:r>
    </w:p>
    <w:p w:rsidR="00C87966" w:rsidRDefault="00C87966" w:rsidP="00C87966">
      <w:pPr>
        <w:pStyle w:val="Le"/>
      </w:pPr>
    </w:p>
    <w:p w:rsidR="00C87966" w:rsidRPr="00C87966" w:rsidRDefault="00C87966" w:rsidP="00C87966">
      <w:pPr>
        <w:pStyle w:val="DL"/>
      </w:pPr>
      <w:r>
        <w:t>This remark discusses the internal workings of the property, not how to use the property in an application</w:t>
      </w:r>
      <w:r w:rsidR="00836929">
        <w:t xml:space="preserve">, so it isn’t of much value to a user. </w:t>
      </w:r>
    </w:p>
    <w:p w:rsidR="00C72D59" w:rsidRDefault="00C87966" w:rsidP="00F05488">
      <w:pPr>
        <w:pStyle w:val="TableHead"/>
      </w:pPr>
      <w:r>
        <w:t>Good Example</w:t>
      </w:r>
    </w:p>
    <w:p w:rsidR="00F97B2D" w:rsidRDefault="00F97B2D" w:rsidP="0094119C">
      <w:pPr>
        <w:pStyle w:val="PlainText"/>
      </w:pPr>
      <w:r>
        <w:t>///&lt;remarks&gt;</w:t>
      </w:r>
      <w:r w:rsidR="00C72D59">
        <w:t>Setting this field to tr</w:t>
      </w:r>
      <w:r>
        <w:t>ue allows all object references</w:t>
      </w:r>
    </w:p>
    <w:p w:rsidR="00F97B2D" w:rsidRDefault="00F97B2D" w:rsidP="0094119C">
      <w:pPr>
        <w:pStyle w:val="PlainText"/>
      </w:pPr>
      <w:r>
        <w:t>///</w:t>
      </w:r>
      <w:r w:rsidR="00C72D59">
        <w:t xml:space="preserve">to have </w:t>
      </w:r>
      <w:r w:rsidR="00C72D59" w:rsidRPr="0014636E">
        <w:rPr>
          <w:rStyle w:val="Bold"/>
        </w:rPr>
        <w:t>null</w:t>
      </w:r>
      <w:r w:rsidR="00C72D59">
        <w:t xml:space="preserve"> values. If the </w:t>
      </w:r>
      <w:r w:rsidR="00C72D59" w:rsidRPr="0014636E">
        <w:rPr>
          <w:rStyle w:val="Bold"/>
        </w:rPr>
        <w:t>AllowNullFields</w:t>
      </w:r>
      <w:r>
        <w:t xml:space="preserve"> field is not set,</w:t>
      </w:r>
    </w:p>
    <w:p w:rsidR="00F97B2D" w:rsidRDefault="00F97B2D" w:rsidP="0094119C">
      <w:pPr>
        <w:pStyle w:val="PlainText"/>
      </w:pPr>
      <w:r>
        <w:t>///</w:t>
      </w:r>
      <w:r w:rsidR="00C72D59">
        <w:t>applications must explicitly anno</w:t>
      </w:r>
      <w:r>
        <w:t>tate those fields that can have</w:t>
      </w:r>
    </w:p>
    <w:p w:rsidR="00C72D59" w:rsidRDefault="00F97B2D" w:rsidP="0094119C">
      <w:pPr>
        <w:pStyle w:val="PlainText"/>
      </w:pPr>
      <w:r>
        <w:t>///</w:t>
      </w:r>
      <w:r w:rsidR="00C72D59">
        <w:t xml:space="preserve">null values by applying the </w:t>
      </w:r>
      <w:hyperlink w:anchor="_Field_Attribute" w:history="1">
        <w:r w:rsidR="00C72D59" w:rsidRPr="007A4DEA">
          <w:rPr>
            <w:rStyle w:val="Hyperlink"/>
          </w:rPr>
          <w:t>Field</w:t>
        </w:r>
      </w:hyperlink>
      <w:r w:rsidR="00C72D59">
        <w:t xml:space="preserve"> attribute, as follows:</w:t>
      </w:r>
    </w:p>
    <w:p w:rsidR="00C72D59" w:rsidRDefault="00F97B2D" w:rsidP="0094119C">
      <w:pPr>
        <w:pStyle w:val="PlainText"/>
      </w:pPr>
      <w:r>
        <w:t>///&lt;code&gt;</w:t>
      </w:r>
      <w:r w:rsidR="00C72D59">
        <w:t>[Field(CanBeNull=true)]</w:t>
      </w:r>
      <w:r>
        <w:t>&lt;/code&gt;&lt;/remarks&gt;</w:t>
      </w:r>
    </w:p>
    <w:p w:rsidR="00C72D59" w:rsidRDefault="00C72D59" w:rsidP="00F05488">
      <w:pPr>
        <w:pStyle w:val="Le"/>
      </w:pPr>
    </w:p>
    <w:p w:rsidR="00C72D59" w:rsidRDefault="00C72D59" w:rsidP="0071068E">
      <w:pPr>
        <w:pStyle w:val="DL"/>
      </w:pPr>
      <w:r>
        <w:t>This remark:</w:t>
      </w:r>
    </w:p>
    <w:p w:rsidR="00C72D59" w:rsidRDefault="00C72D59" w:rsidP="0071068E">
      <w:pPr>
        <w:pStyle w:val="BulletList2"/>
      </w:pPr>
      <w:r>
        <w:t>Desc</w:t>
      </w:r>
      <w:r w:rsidR="005C281B">
        <w:t>ribes how the method works.</w:t>
      </w:r>
    </w:p>
    <w:p w:rsidR="005C281B" w:rsidRDefault="00F97B2D" w:rsidP="0071068E">
      <w:pPr>
        <w:pStyle w:val="BulletList2"/>
      </w:pPr>
      <w:r>
        <w:t xml:space="preserve">Describes an alternative that provides more granularity </w:t>
      </w:r>
      <w:r w:rsidR="005C281B">
        <w:t>t</w:t>
      </w:r>
      <w:r>
        <w:t>han the method itself</w:t>
      </w:r>
      <w:r w:rsidR="005C281B">
        <w:t>.</w:t>
      </w:r>
    </w:p>
    <w:p w:rsidR="00D76CCC" w:rsidRDefault="00D76CCC" w:rsidP="00F05488">
      <w:pPr>
        <w:pStyle w:val="TableHead"/>
      </w:pPr>
      <w:r>
        <w:t>Fair Example</w:t>
      </w:r>
    </w:p>
    <w:p w:rsidR="00D76CCC" w:rsidRDefault="00D76CCC" w:rsidP="0094119C">
      <w:pPr>
        <w:pStyle w:val="PlainText"/>
      </w:pPr>
      <w:r>
        <w:rPr>
          <w:bCs/>
        </w:rPr>
        <w:t>///&lt;remarks&gt;</w:t>
      </w:r>
      <w:r w:rsidRPr="00F97B2D">
        <w:rPr>
          <w:bCs/>
        </w:rPr>
        <w:t>This method</w:t>
      </w:r>
      <w:r w:rsidRPr="005C281B">
        <w:t xml:space="preserve"> normalizes the elements of a</w:t>
      </w:r>
      <w:r>
        <w:t>n</w:t>
      </w:r>
    </w:p>
    <w:p w:rsidR="00D76CCC" w:rsidRDefault="00D76CCC" w:rsidP="0094119C">
      <w:pPr>
        <w:pStyle w:val="PlainText"/>
      </w:pPr>
      <w:r>
        <w:t>///object&lt;/remarks&gt;</w:t>
      </w:r>
    </w:p>
    <w:p w:rsidR="00D76CCC" w:rsidRDefault="00D76CCC" w:rsidP="00D76CCC">
      <w:pPr>
        <w:pStyle w:val="Le"/>
      </w:pPr>
    </w:p>
    <w:p w:rsidR="00D76CCC" w:rsidRPr="00D76CCC" w:rsidRDefault="00D76CCC" w:rsidP="00D76CCC">
      <w:pPr>
        <w:pStyle w:val="DL"/>
      </w:pPr>
      <w:r>
        <w:t>Normalization can be implemented in a variety of ways, so this r</w:t>
      </w:r>
      <w:r w:rsidR="00836929">
        <w:t>emark is too vague to give</w:t>
      </w:r>
      <w:r>
        <w:t xml:space="preserve"> the user </w:t>
      </w:r>
      <w:r w:rsidR="00836929">
        <w:t>any real understanding of how</w:t>
      </w:r>
      <w:r>
        <w:t xml:space="preserve"> the method </w:t>
      </w:r>
      <w:r w:rsidR="00836929">
        <w:t>works</w:t>
      </w:r>
      <w:r>
        <w:t>.</w:t>
      </w:r>
    </w:p>
    <w:p w:rsidR="00C87966" w:rsidRDefault="00D76CCC" w:rsidP="00F05488">
      <w:pPr>
        <w:pStyle w:val="TableHead"/>
      </w:pPr>
      <w:r>
        <w:t>Good Example</w:t>
      </w:r>
    </w:p>
    <w:p w:rsidR="00C87966" w:rsidRPr="005C281B" w:rsidRDefault="00C87966" w:rsidP="0094119C">
      <w:pPr>
        <w:pStyle w:val="PlainText"/>
      </w:pPr>
      <w:r>
        <w:rPr>
          <w:bCs/>
        </w:rPr>
        <w:t>///&lt;remarks&gt;</w:t>
      </w:r>
      <w:r w:rsidRPr="00F97B2D">
        <w:rPr>
          <w:bCs/>
        </w:rPr>
        <w:t>This method</w:t>
      </w:r>
      <w:r w:rsidRPr="005C281B">
        <w:t xml:space="preserve"> normalizes the elements of a</w:t>
      </w:r>
      <w:r>
        <w:t xml:space="preserve">n object by using ///the </w:t>
      </w:r>
      <w:r w:rsidRPr="005C281B">
        <w:t>following formula:</w:t>
      </w:r>
    </w:p>
    <w:p w:rsidR="00C87966" w:rsidRPr="005C281B" w:rsidRDefault="00C87966" w:rsidP="0094119C">
      <w:pPr>
        <w:pStyle w:val="PlainText"/>
      </w:pPr>
      <w:r>
        <w:t>///&lt;code&gt;</w:t>
      </w:r>
      <w:r w:rsidRPr="005C281B">
        <w:t>f1' = f1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f2' = f2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f3' = f3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f4' = f4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  <w:r>
        <w:t>&lt;/code&gt;</w:t>
      </w:r>
    </w:p>
    <w:p w:rsidR="00C87966" w:rsidRDefault="00C87966" w:rsidP="0094119C">
      <w:pPr>
        <w:pStyle w:val="PlainText"/>
      </w:pPr>
      <w:r>
        <w:t>///</w:t>
      </w:r>
      <w:r w:rsidRPr="005C281B">
        <w:t xml:space="preserve">For example, </w:t>
      </w:r>
      <w:r>
        <w:t>assume that</w:t>
      </w:r>
      <w:r w:rsidRPr="005C281B">
        <w:t xml:space="preserve"> </w:t>
      </w:r>
      <w:r w:rsidRPr="0014636E">
        <w:rPr>
          <w:rStyle w:val="Italic"/>
        </w:rPr>
        <w:t>a</w:t>
      </w:r>
      <w:r w:rsidRPr="005C281B">
        <w:t xml:space="preserve"> re</w:t>
      </w:r>
      <w:r>
        <w:t>presents the following array of</w:t>
      </w:r>
    </w:p>
    <w:p w:rsidR="00C87966" w:rsidRPr="005C281B" w:rsidRDefault="00C87966" w:rsidP="0094119C">
      <w:pPr>
        <w:pStyle w:val="PlainText"/>
      </w:pPr>
      <w:r>
        <w:t>///</w:t>
      </w:r>
      <w:r w:rsidRPr="00F97B2D">
        <w:t>Float4</w:t>
      </w:r>
      <w:r w:rsidRPr="005C281B">
        <w:t xml:space="preserve"> structures:</w:t>
      </w:r>
    </w:p>
    <w:p w:rsidR="00C87966" w:rsidRPr="005C281B" w:rsidRDefault="00C87966" w:rsidP="0094119C">
      <w:pPr>
        <w:pStyle w:val="PlainText"/>
      </w:pPr>
      <w:r>
        <w:t>///&lt;code&gt;</w:t>
      </w:r>
      <w:r w:rsidRPr="005C281B">
        <w:t>{1, 2, 3, 4}  {3 ,4 ,5 ,6}  {5 ,6 ,7 ,8}</w:t>
      </w:r>
      <w:r>
        <w:t>&lt;/code&gt;</w:t>
      </w:r>
    </w:p>
    <w:p w:rsidR="00C87966" w:rsidRDefault="00C87966" w:rsidP="0094119C">
      <w:pPr>
        <w:pStyle w:val="PlainText"/>
      </w:pPr>
      <w:r>
        <w:t>///</w:t>
      </w:r>
      <w:r w:rsidRPr="00F97B2D">
        <w:rPr>
          <w:bCs/>
        </w:rPr>
        <w:t xml:space="preserve">This method returns an </w:t>
      </w:r>
      <w:r w:rsidRPr="005C281B">
        <w:t xml:space="preserve">object that </w:t>
      </w:r>
      <w:r>
        <w:t>represents the following array.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For convenience, the values are rounded to two decimal places.</w:t>
      </w:r>
    </w:p>
    <w:p w:rsidR="00C87966" w:rsidRDefault="00C87966" w:rsidP="0094119C">
      <w:pPr>
        <w:pStyle w:val="PlainText"/>
      </w:pPr>
      <w:r>
        <w:t>///&lt;code&gt;</w:t>
      </w:r>
      <w:r w:rsidRPr="005C281B">
        <w:t xml:space="preserve">{0.27, 0.53, 0.80, 1.1} {0.42, </w:t>
      </w:r>
      <w:r>
        <w:t>0.57, 0.71, 0.85}</w:t>
      </w:r>
    </w:p>
    <w:p w:rsidR="00C87966" w:rsidRDefault="00C87966" w:rsidP="0094119C">
      <w:pPr>
        <w:pStyle w:val="PlainText"/>
      </w:pPr>
      <w:r>
        <w:t>///</w:t>
      </w:r>
      <w:r w:rsidRPr="005C281B">
        <w:t>{0.48, 0.57, 0.67, 0.76}</w:t>
      </w:r>
      <w:r>
        <w:t>&lt;/code&gt;</w:t>
      </w:r>
    </w:p>
    <w:p w:rsidR="00C87966" w:rsidRPr="005C281B" w:rsidRDefault="00C87966" w:rsidP="00C87966">
      <w:pPr>
        <w:pStyle w:val="Le"/>
      </w:pPr>
    </w:p>
    <w:p w:rsidR="00C87966" w:rsidRDefault="00C87966" w:rsidP="00C87966">
      <w:pPr>
        <w:pStyle w:val="DL"/>
      </w:pPr>
      <w:r>
        <w:t xml:space="preserve">This remark </w:t>
      </w:r>
      <w:r w:rsidR="00836929">
        <w:t>is an example of where exposing</w:t>
      </w:r>
      <w:r>
        <w:t xml:space="preserve"> internal details provides useful </w:t>
      </w:r>
      <w:r w:rsidR="00D76CCC">
        <w:t>information to the reader about</w:t>
      </w:r>
      <w:r>
        <w:t xml:space="preserve"> how the method works, </w:t>
      </w:r>
      <w:r w:rsidR="00836929">
        <w:t>without exposing details that might create problems later</w:t>
      </w:r>
      <w:r>
        <w:t xml:space="preserve">. This information could perhaps have been in the </w:t>
      </w:r>
      <w:r w:rsidRPr="0014636E">
        <w:rPr>
          <w:rStyle w:val="Bold"/>
        </w:rPr>
        <w:t>Return Values</w:t>
      </w:r>
      <w:r>
        <w:t xml:space="preserve"> section, but it’s usually better to put lengthy discussions in </w:t>
      </w:r>
      <w:r w:rsidRPr="0014636E">
        <w:rPr>
          <w:rStyle w:val="Bold"/>
        </w:rPr>
        <w:t>Remarks</w:t>
      </w:r>
      <w:r>
        <w:t>.</w:t>
      </w:r>
    </w:p>
    <w:p w:rsidR="008A1D37" w:rsidRDefault="008A1D37" w:rsidP="003E3C2E">
      <w:pPr>
        <w:pStyle w:val="Heading2"/>
      </w:pPr>
      <w:bookmarkStart w:id="11" w:name="_Toc256774574"/>
      <w:r>
        <w:lastRenderedPageBreak/>
        <w:t>Examples</w:t>
      </w:r>
      <w:bookmarkEnd w:id="11"/>
    </w:p>
    <w:p w:rsidR="003E3C2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r w:rsidR="00193A86" w:rsidRPr="0014636E">
        <w:rPr>
          <w:rStyle w:val="Bold"/>
        </w:rPr>
        <w:t>example</w:t>
      </w:r>
      <w:r w:rsidR="00472918" w:rsidRPr="0014636E">
        <w:rPr>
          <w:rStyle w:val="Bold"/>
        </w:rPr>
        <w:t>&gt;</w:t>
      </w:r>
    </w:p>
    <w:p w:rsidR="00851197" w:rsidRPr="0014636E" w:rsidRDefault="00851197" w:rsidP="0014636E">
      <w:pPr>
        <w:pStyle w:val="BodyText"/>
        <w:keepNext/>
        <w:rPr>
          <w:rStyle w:val="Italic"/>
        </w:rPr>
      </w:pPr>
      <w:r w:rsidRPr="0014636E">
        <w:rPr>
          <w:rStyle w:val="Italic"/>
        </w:rPr>
        <w:t>Optional.</w:t>
      </w:r>
    </w:p>
    <w:p w:rsidR="00851197" w:rsidRDefault="00851197" w:rsidP="00851197">
      <w:pPr>
        <w:pStyle w:val="BodyTextLink"/>
      </w:pPr>
      <w:r w:rsidRPr="0014636E">
        <w:rPr>
          <w:rStyle w:val="Bold"/>
        </w:rPr>
        <w:t>Examples</w:t>
      </w:r>
      <w:r>
        <w:t xml:space="preserve"> is a free-form section that can be used for any examples, including:</w:t>
      </w:r>
    </w:p>
    <w:p w:rsidR="00851197" w:rsidRDefault="00851197" w:rsidP="00851197">
      <w:pPr>
        <w:pStyle w:val="BulletList"/>
      </w:pPr>
      <w:r>
        <w:t>Code examples.</w:t>
      </w:r>
    </w:p>
    <w:p w:rsidR="00851197" w:rsidRDefault="00851197" w:rsidP="00851197">
      <w:pPr>
        <w:pStyle w:val="BulletList"/>
      </w:pPr>
      <w:r>
        <w:t>Command line examples.</w:t>
      </w:r>
    </w:p>
    <w:p w:rsidR="00851197" w:rsidRDefault="00851197" w:rsidP="00851197">
      <w:pPr>
        <w:pStyle w:val="BulletList"/>
      </w:pPr>
      <w:r>
        <w:t>Data format examples, such as XML schemas.</w:t>
      </w:r>
    </w:p>
    <w:p w:rsidR="00851197" w:rsidRDefault="00851197" w:rsidP="00851197">
      <w:pPr>
        <w:pStyle w:val="Le"/>
      </w:pPr>
    </w:p>
    <w:p w:rsidR="00192E4B" w:rsidRDefault="00192E4B" w:rsidP="00192E4B">
      <w:pPr>
        <w:pStyle w:val="BodyText"/>
      </w:pPr>
      <w:r>
        <w:t>Typically, the section consists of a descriptive sentence followed by one or more blocks of sample code, enclosed in &lt;code&gt; tags.</w:t>
      </w:r>
    </w:p>
    <w:p w:rsidR="00020AF8" w:rsidRPr="00192E4B" w:rsidRDefault="00020AF8" w:rsidP="00192E4B">
      <w:pPr>
        <w:pStyle w:val="BodyText"/>
      </w:pPr>
      <w:r>
        <w:t xml:space="preserve">Examples should do more than just demonstrate correct syntax. Users generally prefer substantive examples that show how the API is used in a functional application. A recommended best practice is to source all example code from complete functional samples. </w:t>
      </w:r>
      <w:r w:rsidR="007A579F">
        <w:t xml:space="preserve">“Freehanding” </w:t>
      </w:r>
      <w:r w:rsidR="00CE51A9">
        <w:t xml:space="preserve">an </w:t>
      </w:r>
      <w:r w:rsidR="007A579F">
        <w:t>example is</w:t>
      </w:r>
      <w:r>
        <w:t xml:space="preserve"> not recommended; it is too easy to make unobvious mistakes.</w:t>
      </w:r>
      <w:r w:rsidR="007A579F">
        <w:t xml:space="preserve"> Sourcing your examples from working sample code ensures that the example contains valid code.</w:t>
      </w:r>
    </w:p>
    <w:p w:rsidR="00851197" w:rsidRDefault="00DD1A49" w:rsidP="00851197">
      <w:pPr>
        <w:pStyle w:val="BodyText"/>
      </w:pPr>
      <w:r w:rsidRPr="0014636E">
        <w:rPr>
          <w:rStyle w:val="Bold"/>
        </w:rPr>
        <w:t>IMPORTANT</w:t>
      </w:r>
      <w:r w:rsidR="0014636E">
        <w:rPr>
          <w:rStyle w:val="Bold"/>
        </w:rPr>
        <w:t>:</w:t>
      </w:r>
      <w:r w:rsidRPr="0014636E">
        <w:rPr>
          <w:rStyle w:val="Bold"/>
        </w:rPr>
        <w:t xml:space="preserve"> </w:t>
      </w:r>
      <w:r w:rsidR="007D4830" w:rsidRPr="0014636E">
        <w:rPr>
          <w:rStyle w:val="Bold"/>
        </w:rPr>
        <w:t xml:space="preserve"> </w:t>
      </w:r>
      <w:r w:rsidR="00280302">
        <w:t>Users often cut and paste sample code, so m</w:t>
      </w:r>
      <w:r w:rsidR="00851197">
        <w:t xml:space="preserve">ake sure that examples </w:t>
      </w:r>
      <w:r w:rsidR="00A86566">
        <w:t>compile and run correctly</w:t>
      </w:r>
      <w:r w:rsidR="00851197">
        <w:t xml:space="preserve">, and </w:t>
      </w:r>
      <w:r w:rsidR="00280302">
        <w:t>don’t forget</w:t>
      </w:r>
      <w:r w:rsidR="00851197">
        <w:t xml:space="preserve"> to update </w:t>
      </w:r>
      <w:r w:rsidR="00280302">
        <w:t xml:space="preserve">examples </w:t>
      </w:r>
      <w:r w:rsidR="00851197">
        <w:t xml:space="preserve">if the </w:t>
      </w:r>
      <w:r w:rsidR="00280302">
        <w:t xml:space="preserve">method </w:t>
      </w:r>
      <w:r w:rsidR="00851197">
        <w:t>changes.</w:t>
      </w:r>
    </w:p>
    <w:p w:rsidR="008A1D37" w:rsidRDefault="008A1D37" w:rsidP="003E3C2E">
      <w:pPr>
        <w:pStyle w:val="Heading2"/>
      </w:pPr>
      <w:bookmarkStart w:id="12" w:name="_Toc256774575"/>
      <w:r>
        <w:t>See Also</w:t>
      </w:r>
      <w:bookmarkEnd w:id="12"/>
    </w:p>
    <w:p w:rsidR="003E3C2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&lt;see</w:t>
      </w:r>
      <w:r w:rsidR="005F4502" w:rsidRPr="0014636E">
        <w:rPr>
          <w:rStyle w:val="Bold"/>
        </w:rPr>
        <w:t>also</w:t>
      </w:r>
      <w:r w:rsidR="00472918" w:rsidRPr="0014636E">
        <w:rPr>
          <w:rStyle w:val="Bold"/>
        </w:rPr>
        <w:t>&gt;</w:t>
      </w:r>
    </w:p>
    <w:p w:rsidR="000F7DD2" w:rsidRPr="0014636E" w:rsidRDefault="000F7DD2" w:rsidP="0014636E">
      <w:pPr>
        <w:pStyle w:val="BodyText"/>
        <w:rPr>
          <w:rStyle w:val="Italic"/>
        </w:rPr>
      </w:pPr>
      <w:r w:rsidRPr="0014636E">
        <w:rPr>
          <w:rStyle w:val="Italic"/>
        </w:rPr>
        <w:t>Optional.</w:t>
      </w:r>
    </w:p>
    <w:p w:rsidR="000F7DD2" w:rsidRDefault="000F7DD2" w:rsidP="000F7DD2">
      <w:pPr>
        <w:pStyle w:val="BodyTextLink"/>
      </w:pPr>
      <w:r w:rsidRPr="0014636E">
        <w:rPr>
          <w:rStyle w:val="Bold"/>
        </w:rPr>
        <w:t>SeeAlso</w:t>
      </w:r>
      <w:r>
        <w:t xml:space="preserve"> is a list</w:t>
      </w:r>
      <w:r w:rsidR="00A86566">
        <w:t xml:space="preserve"> of</w:t>
      </w:r>
      <w:r>
        <w:t xml:space="preserve"> links to related information, usually to related API </w:t>
      </w:r>
      <w:r w:rsidR="00A901AD">
        <w:t>elements</w:t>
      </w:r>
      <w:r>
        <w:t>.</w:t>
      </w:r>
      <w:r w:rsidR="00BC5CE5">
        <w:t xml:space="preserve"> Include any links that a user might find interesting or convenient, and aren’t linked elsewhere in the topic. You usually don’t need to include obvious things </w:t>
      </w:r>
      <w:r w:rsidR="00F05488">
        <w:t>such as</w:t>
      </w:r>
      <w:r w:rsidR="00BC5CE5">
        <w:t xml:space="preserve"> a link a method’s class page.</w:t>
      </w:r>
    </w:p>
    <w:p w:rsidR="00A86566" w:rsidRDefault="00A86566" w:rsidP="00954238">
      <w:pPr>
        <w:pStyle w:val="Heading1"/>
        <w:pageBreakBefore/>
      </w:pPr>
      <w:bookmarkStart w:id="13" w:name="_Toc256774576"/>
      <w:r>
        <w:lastRenderedPageBreak/>
        <w:t>Appendix A</w:t>
      </w:r>
      <w:r w:rsidR="007D4830">
        <w:t>: XML Comment Tags for .</w:t>
      </w:r>
      <w:r>
        <w:t>NET Documentation</w:t>
      </w:r>
      <w:bookmarkEnd w:id="13"/>
      <w:r>
        <w:t xml:space="preserve"> </w:t>
      </w:r>
    </w:p>
    <w:p w:rsidR="00A901AD" w:rsidRDefault="00A901AD" w:rsidP="00954238">
      <w:pPr>
        <w:pStyle w:val="BodyText"/>
        <w:ind w:left="-720"/>
      </w:pPr>
      <w:r>
        <w:t xml:space="preserve">For </w:t>
      </w:r>
      <w:r w:rsidR="007D4830">
        <w:t xml:space="preserve">ease of </w:t>
      </w:r>
      <w:r>
        <w:t xml:space="preserve">reference, the following table contains a list of </w:t>
      </w:r>
      <w:r w:rsidR="005A3FF7">
        <w:t xml:space="preserve">commonly used </w:t>
      </w:r>
      <w:r>
        <w:t xml:space="preserve">.NET documentation XML comment tags, with a brief description. For details, see </w:t>
      </w:r>
      <w:hyperlink r:id="rId13" w:tgtFrame="_blank" w:history="1">
        <w:r w:rsidRPr="00A273BB">
          <w:rPr>
            <w:rStyle w:val="Hyperlink"/>
          </w:rPr>
          <w:t>“Recommended Tags for Documentation Comments (C# Programming Guide)</w:t>
        </w:r>
        <w:r w:rsidR="007D4830" w:rsidRPr="00A273BB">
          <w:rPr>
            <w:rStyle w:val="Hyperlink"/>
          </w:rPr>
          <w:t>”</w:t>
        </w:r>
      </w:hyperlink>
      <w:r w:rsidR="00A273BB">
        <w:t xml:space="preserve"> on MSDN.</w:t>
      </w:r>
    </w:p>
    <w:tbl>
      <w:tblPr>
        <w:tblStyle w:val="Tablerowcell"/>
        <w:tblW w:w="0" w:type="auto"/>
        <w:tblInd w:w="-612" w:type="dxa"/>
        <w:tblLook w:val="04A0" w:firstRow="1" w:lastRow="0" w:firstColumn="1" w:lastColumn="0" w:noHBand="0" w:noVBand="1"/>
      </w:tblPr>
      <w:tblGrid>
        <w:gridCol w:w="1680"/>
        <w:gridCol w:w="6720"/>
      </w:tblGrid>
      <w:tr w:rsidR="00A901AD" w:rsidRPr="007D4830" w:rsidTr="0095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dxa"/>
          </w:tcPr>
          <w:p w:rsidR="00A901AD" w:rsidRPr="007D4830" w:rsidRDefault="00A901AD" w:rsidP="00A901AD">
            <w:pPr>
              <w:keepNext/>
            </w:pPr>
            <w:r w:rsidRPr="007D4830">
              <w:t>Tag</w:t>
            </w:r>
          </w:p>
        </w:tc>
        <w:tc>
          <w:tcPr>
            <w:tcW w:w="6720" w:type="dxa"/>
          </w:tcPr>
          <w:p w:rsidR="00A901AD" w:rsidRPr="007D4830" w:rsidRDefault="00A901AD" w:rsidP="00A901AD">
            <w:pPr>
              <w:keepNext/>
            </w:pPr>
            <w:r w:rsidRPr="007D4830">
              <w:t>Description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A901AD" w:rsidP="00A901AD">
            <w:pPr>
              <w:rPr>
                <w:b/>
              </w:rPr>
            </w:pPr>
            <w:r w:rsidRPr="005A3FF7">
              <w:rPr>
                <w:b/>
              </w:rPr>
              <w:t>&lt;c&gt;</w:t>
            </w:r>
          </w:p>
        </w:tc>
        <w:tc>
          <w:tcPr>
            <w:tcW w:w="6720" w:type="dxa"/>
          </w:tcPr>
          <w:p w:rsidR="00307BA9" w:rsidRPr="00A273BB" w:rsidRDefault="005C356D" w:rsidP="00B775F0">
            <w:r w:rsidRPr="00A273BB">
              <w:t xml:space="preserve">Inline </w:t>
            </w:r>
            <w:r w:rsidR="00F97B2D" w:rsidRPr="00A273BB">
              <w:t>descriptive text, typically API names. The displayed text is bold.</w:t>
            </w:r>
          </w:p>
          <w:p w:rsidR="00A901AD" w:rsidRPr="003D7085" w:rsidRDefault="00307BA9" w:rsidP="00F97B2D">
            <w:pPr>
              <w:pStyle w:val="TableBullet"/>
            </w:pPr>
            <w:r>
              <w:t xml:space="preserve">Inner text: The </w:t>
            </w:r>
            <w:r w:rsidR="00F97B2D">
              <w:t>text</w:t>
            </w:r>
            <w:r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&lt;code&gt;</w:t>
            </w:r>
          </w:p>
        </w:tc>
        <w:tc>
          <w:tcPr>
            <w:tcW w:w="6720" w:type="dxa"/>
          </w:tcPr>
          <w:p w:rsidR="00A901AD" w:rsidRDefault="005C356D" w:rsidP="00307BA9">
            <w:r>
              <w:t>A code block</w:t>
            </w:r>
            <w:r w:rsidR="00307BA9">
              <w:t xml:space="preserve">, typically in an </w:t>
            </w:r>
            <w:r w:rsidR="00307BA9" w:rsidRPr="00307BA9">
              <w:rPr>
                <w:b/>
              </w:rPr>
              <w:t>Example</w:t>
            </w:r>
            <w:r w:rsidR="00307BA9">
              <w:t xml:space="preserve"> section</w:t>
            </w:r>
            <w:r w:rsidR="00954238">
              <w:t>.</w:t>
            </w:r>
          </w:p>
          <w:p w:rsidR="00307BA9" w:rsidRPr="00AE4752" w:rsidRDefault="00307BA9" w:rsidP="00307BA9">
            <w:pPr>
              <w:pStyle w:val="TableBullet"/>
            </w:pPr>
            <w:r>
              <w:t>Inner text: The code.</w:t>
            </w:r>
          </w:p>
        </w:tc>
      </w:tr>
      <w:tr w:rsidR="005A3FF7" w:rsidTr="00954238">
        <w:tc>
          <w:tcPr>
            <w:tcW w:w="1680" w:type="dxa"/>
          </w:tcPr>
          <w:p w:rsidR="005A3FF7" w:rsidRPr="005A3FF7" w:rsidRDefault="005A3FF7" w:rsidP="00A901AD">
            <w:pPr>
              <w:rPr>
                <w:b/>
              </w:rPr>
            </w:pPr>
            <w:r>
              <w:rPr>
                <w:b/>
              </w:rPr>
              <w:t>&lt;description&gt;</w:t>
            </w:r>
          </w:p>
        </w:tc>
        <w:tc>
          <w:tcPr>
            <w:tcW w:w="6720" w:type="dxa"/>
          </w:tcPr>
          <w:p w:rsidR="005A3FF7" w:rsidRDefault="005A3FF7" w:rsidP="00307BA9">
            <w:r>
              <w:t>A description of a list item:</w:t>
            </w:r>
          </w:p>
          <w:p w:rsidR="005A3FF7" w:rsidRDefault="005A3FF7" w:rsidP="00A273BB">
            <w:pPr>
              <w:pStyle w:val="TableBullet"/>
            </w:pPr>
            <w:r>
              <w:t>Inner text: The description</w:t>
            </w:r>
            <w:r w:rsidR="00954238"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&lt;example&gt;</w:t>
            </w:r>
          </w:p>
        </w:tc>
        <w:tc>
          <w:tcPr>
            <w:tcW w:w="6720" w:type="dxa"/>
          </w:tcPr>
          <w:p w:rsidR="00A901AD" w:rsidRDefault="00307BA9" w:rsidP="00A901AD">
            <w:r>
              <w:t>An</w:t>
            </w:r>
            <w:r w:rsidR="00192E4B">
              <w:t xml:space="preserve"> </w:t>
            </w:r>
            <w:r w:rsidR="00192E4B" w:rsidRPr="00192E4B">
              <w:rPr>
                <w:b/>
              </w:rPr>
              <w:t>Example</w:t>
            </w:r>
            <w:r w:rsidR="00192E4B">
              <w:t xml:space="preserve"> section.</w:t>
            </w:r>
          </w:p>
          <w:p w:rsidR="00307BA9" w:rsidRDefault="00307BA9" w:rsidP="005A3FF7">
            <w:pPr>
              <w:pStyle w:val="TableBullet"/>
            </w:pPr>
            <w:r>
              <w:t>Inner text: Example de</w:t>
            </w:r>
            <w:r w:rsidR="005A3FF7">
              <w:t>scription</w:t>
            </w:r>
            <w:r>
              <w:t>.</w:t>
            </w:r>
          </w:p>
          <w:p w:rsidR="005A3FF7" w:rsidRPr="00AE4752" w:rsidRDefault="005A3FF7" w:rsidP="005A3FF7">
            <w:pPr>
              <w:pStyle w:val="TableBullet"/>
            </w:pPr>
            <w:r>
              <w:t xml:space="preserve">Child elements: Usually contains a </w:t>
            </w:r>
            <w:r w:rsidRPr="00A273BB">
              <w:rPr>
                <w:rStyle w:val="Bold"/>
              </w:rPr>
              <w:t>&lt;code&gt;</w:t>
            </w:r>
            <w:r>
              <w:t xml:space="preserve"> block.</w:t>
            </w:r>
          </w:p>
        </w:tc>
      </w:tr>
      <w:tr w:rsidR="00A901AD" w:rsidTr="00954238">
        <w:tc>
          <w:tcPr>
            <w:tcW w:w="1680" w:type="dxa"/>
          </w:tcPr>
          <w:p w:rsidR="00307BA9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&lt;exception&gt;</w:t>
            </w:r>
          </w:p>
        </w:tc>
        <w:tc>
          <w:tcPr>
            <w:tcW w:w="6720" w:type="dxa"/>
          </w:tcPr>
          <w:p w:rsidR="00A901AD" w:rsidRDefault="005C356D" w:rsidP="00A901AD">
            <w:r>
              <w:t>A</w:t>
            </w:r>
            <w:r w:rsidR="00192E4B">
              <w:t>n exception.</w:t>
            </w:r>
          </w:p>
          <w:p w:rsidR="00307BA9" w:rsidRDefault="00307BA9" w:rsidP="00307BA9">
            <w:pPr>
              <w:pStyle w:val="TableBullet"/>
            </w:pPr>
            <w:r w:rsidRPr="00A273BB">
              <w:rPr>
                <w:rStyle w:val="Bold"/>
              </w:rPr>
              <w:t>cref</w:t>
            </w:r>
            <w:r>
              <w:t>: A reference to the exception class.</w:t>
            </w:r>
          </w:p>
          <w:p w:rsidR="00307BA9" w:rsidRPr="00AE4752" w:rsidRDefault="005A3FF7" w:rsidP="00307BA9">
            <w:pPr>
              <w:pStyle w:val="TableBullet"/>
            </w:pPr>
            <w:r>
              <w:t>Inner text: The</w:t>
            </w:r>
            <w:r w:rsidR="00307BA9">
              <w:t xml:space="preserve"> description.</w:t>
            </w:r>
          </w:p>
        </w:tc>
      </w:tr>
      <w:tr w:rsidR="00307BA9" w:rsidTr="00954238">
        <w:tc>
          <w:tcPr>
            <w:tcW w:w="1680" w:type="dxa"/>
          </w:tcPr>
          <w:p w:rsidR="00307BA9" w:rsidRPr="005A3FF7" w:rsidRDefault="00307BA9" w:rsidP="00A901AD">
            <w:pPr>
              <w:rPr>
                <w:b/>
              </w:rPr>
            </w:pPr>
            <w:r w:rsidRPr="005A3FF7">
              <w:rPr>
                <w:b/>
              </w:rPr>
              <w:t>&lt;item&gt;</w:t>
            </w:r>
          </w:p>
        </w:tc>
        <w:tc>
          <w:tcPr>
            <w:tcW w:w="6720" w:type="dxa"/>
          </w:tcPr>
          <w:p w:rsidR="00307BA9" w:rsidRDefault="00307BA9" w:rsidP="00A901AD">
            <w:r>
              <w:t>An item in a list.</w:t>
            </w:r>
          </w:p>
          <w:p w:rsidR="00307BA9" w:rsidRDefault="00307BA9" w:rsidP="005A3FF7">
            <w:pPr>
              <w:pStyle w:val="TableBullet"/>
            </w:pPr>
            <w:r>
              <w:t>Child elements: The item</w:t>
            </w:r>
            <w:r w:rsidR="005A3FF7">
              <w:t xml:space="preserve"> name</w:t>
            </w:r>
            <w:r>
              <w:t xml:space="preserve"> and</w:t>
            </w:r>
            <w:r w:rsidR="005A3FF7">
              <w:t>/or</w:t>
            </w:r>
            <w:r>
              <w:t xml:space="preserve"> a description, as </w:t>
            </w:r>
            <w:r w:rsidRPr="00A273BB">
              <w:rPr>
                <w:rStyle w:val="Bold"/>
              </w:rPr>
              <w:t>&lt;term&gt;</w:t>
            </w:r>
            <w:r>
              <w:t xml:space="preserve"> and </w:t>
            </w:r>
            <w:r w:rsidRPr="00A273BB">
              <w:rPr>
                <w:rStyle w:val="Bold"/>
              </w:rPr>
              <w:t>&lt;</w:t>
            </w:r>
            <w:r w:rsidR="005A3FF7" w:rsidRPr="00A273BB">
              <w:rPr>
                <w:rStyle w:val="Bold"/>
              </w:rPr>
              <w:t>description</w:t>
            </w:r>
            <w:r w:rsidRPr="00A273BB">
              <w:rPr>
                <w:rStyle w:val="Bold"/>
              </w:rPr>
              <w:t>&gt;</w:t>
            </w:r>
            <w:r>
              <w:t xml:space="preserve"> elements, respectively</w:t>
            </w:r>
            <w:r w:rsidR="005A3FF7"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&lt;list&gt;</w:t>
            </w:r>
          </w:p>
        </w:tc>
        <w:tc>
          <w:tcPr>
            <w:tcW w:w="6720" w:type="dxa"/>
          </w:tcPr>
          <w:p w:rsidR="00A901AD" w:rsidRDefault="00307BA9" w:rsidP="00A901AD">
            <w:r>
              <w:t>A list</w:t>
            </w:r>
            <w:r w:rsidR="00954238">
              <w:t>.</w:t>
            </w:r>
          </w:p>
          <w:p w:rsidR="00307BA9" w:rsidRPr="00AE4752" w:rsidRDefault="00307BA9" w:rsidP="00954238">
            <w:pPr>
              <w:pStyle w:val="TableBullet"/>
            </w:pPr>
            <w:r>
              <w:t xml:space="preserve">Child elements: The list items, as either </w:t>
            </w:r>
            <w:r w:rsidRPr="00A273BB">
              <w:rPr>
                <w:rStyle w:val="Bold"/>
              </w:rPr>
              <w:t>&lt;listheader&gt;</w:t>
            </w:r>
            <w:r>
              <w:t xml:space="preserve"> or </w:t>
            </w:r>
            <w:r w:rsidRPr="00A273BB">
              <w:rPr>
                <w:rStyle w:val="Bold"/>
              </w:rPr>
              <w:t>&lt;item&gt;</w:t>
            </w:r>
            <w:r>
              <w:t xml:space="preserve"> child elements</w:t>
            </w:r>
            <w:r w:rsidR="00954238"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&lt;para&gt;</w:t>
            </w:r>
          </w:p>
        </w:tc>
        <w:tc>
          <w:tcPr>
            <w:tcW w:w="6720" w:type="dxa"/>
          </w:tcPr>
          <w:p w:rsidR="00A901AD" w:rsidRDefault="005C356D" w:rsidP="00A901AD">
            <w:r>
              <w:t>A</w:t>
            </w:r>
            <w:r w:rsidR="005A3FF7">
              <w:t xml:space="preserve"> paragraph.</w:t>
            </w:r>
          </w:p>
          <w:p w:rsidR="005A3FF7" w:rsidRPr="00AE4752" w:rsidRDefault="00A97812" w:rsidP="005A3FF7">
            <w:pPr>
              <w:pStyle w:val="TableBullet"/>
            </w:pPr>
            <w:r>
              <w:t>Inner text: T</w:t>
            </w:r>
            <w:r w:rsidR="005A3FF7">
              <w:t>he paragraph</w:t>
            </w:r>
            <w:r>
              <w:t xml:space="preserve"> text</w:t>
            </w:r>
            <w:r w:rsidR="005A3FF7" w:rsidRPr="00A273BB">
              <w:rPr>
                <w:rStyle w:val="Bold"/>
              </w:rPr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&lt;param&gt;</w:t>
            </w:r>
          </w:p>
        </w:tc>
        <w:tc>
          <w:tcPr>
            <w:tcW w:w="6720" w:type="dxa"/>
          </w:tcPr>
          <w:p w:rsidR="00A901AD" w:rsidRDefault="005A3FF7" w:rsidP="00A901AD">
            <w:r>
              <w:t>A parameter.</w:t>
            </w:r>
          </w:p>
          <w:p w:rsidR="005A3FF7" w:rsidRDefault="005A3FF7" w:rsidP="005A3FF7">
            <w:pPr>
              <w:pStyle w:val="TableBullet"/>
            </w:pPr>
            <w:r w:rsidRPr="00A273BB">
              <w:rPr>
                <w:rStyle w:val="Bold"/>
              </w:rPr>
              <w:t>name</w:t>
            </w:r>
            <w:r>
              <w:t>: The parameter name.</w:t>
            </w:r>
          </w:p>
          <w:p w:rsidR="005A3FF7" w:rsidRPr="00AE4752" w:rsidRDefault="005A3FF7" w:rsidP="005A3FF7">
            <w:pPr>
              <w:pStyle w:val="TableBullet"/>
            </w:pPr>
            <w:r>
              <w:t>Inner text: A description.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&lt;paramref&gt;</w:t>
            </w:r>
          </w:p>
        </w:tc>
        <w:tc>
          <w:tcPr>
            <w:tcW w:w="6720" w:type="dxa"/>
          </w:tcPr>
          <w:p w:rsidR="00A901AD" w:rsidRDefault="005A3FF7" w:rsidP="00A901AD">
            <w:r>
              <w:t>An inline reference to a parameter.</w:t>
            </w:r>
          </w:p>
          <w:p w:rsidR="005A3FF7" w:rsidRPr="00AE4752" w:rsidRDefault="005A3FF7" w:rsidP="005A3FF7">
            <w:pPr>
              <w:pStyle w:val="TableBullet"/>
            </w:pPr>
            <w:r w:rsidRPr="00A273BB">
              <w:rPr>
                <w:rStyle w:val="Bold"/>
              </w:rPr>
              <w:t>name</w:t>
            </w:r>
            <w:r>
              <w:t>: The parameter name.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&lt;remarks&gt;</w:t>
            </w:r>
          </w:p>
        </w:tc>
        <w:tc>
          <w:tcPr>
            <w:tcW w:w="6720" w:type="dxa"/>
          </w:tcPr>
          <w:p w:rsidR="00A901AD" w:rsidRDefault="005C356D" w:rsidP="00A901AD">
            <w:r>
              <w:t xml:space="preserve">A </w:t>
            </w:r>
            <w:r w:rsidRPr="005C356D">
              <w:rPr>
                <w:b/>
              </w:rPr>
              <w:t>R</w:t>
            </w:r>
            <w:r w:rsidR="005A3FF7" w:rsidRPr="005C356D">
              <w:rPr>
                <w:b/>
              </w:rPr>
              <w:t>emarks</w:t>
            </w:r>
            <w:r w:rsidR="00A97812">
              <w:t xml:space="preserve"> section.</w:t>
            </w:r>
          </w:p>
          <w:p w:rsidR="00A97812" w:rsidRDefault="00A97812" w:rsidP="00A97812">
            <w:pPr>
              <w:pStyle w:val="TableBullet"/>
            </w:pPr>
            <w:r>
              <w:t>Inner text: The remarks.</w:t>
            </w:r>
          </w:p>
          <w:p w:rsidR="00A97812" w:rsidRPr="00AE4752" w:rsidRDefault="00A97812" w:rsidP="00A97812">
            <w:pPr>
              <w:pStyle w:val="TableBullet"/>
            </w:pPr>
            <w:r>
              <w:t xml:space="preserve">Child elements: Can contain child elements such as </w:t>
            </w:r>
            <w:r w:rsidRPr="00A273BB">
              <w:rPr>
                <w:rStyle w:val="Bold"/>
              </w:rPr>
              <w:t>&lt;para&gt;</w:t>
            </w:r>
            <w:r>
              <w:t xml:space="preserve"> that format the remarks.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&lt;returns&gt;</w:t>
            </w:r>
          </w:p>
        </w:tc>
        <w:tc>
          <w:tcPr>
            <w:tcW w:w="6720" w:type="dxa"/>
          </w:tcPr>
          <w:p w:rsidR="00A901AD" w:rsidRDefault="005C356D" w:rsidP="00A901AD">
            <w:r>
              <w:t xml:space="preserve">A </w:t>
            </w:r>
            <w:r w:rsidRPr="005C356D">
              <w:rPr>
                <w:b/>
              </w:rPr>
              <w:t>R</w:t>
            </w:r>
            <w:r w:rsidR="00A97812" w:rsidRPr="005C356D">
              <w:rPr>
                <w:b/>
              </w:rPr>
              <w:t xml:space="preserve">eturn </w:t>
            </w:r>
            <w:r w:rsidRPr="005C356D">
              <w:rPr>
                <w:b/>
              </w:rPr>
              <w:t>V</w:t>
            </w:r>
            <w:r w:rsidR="00A97812" w:rsidRPr="005C356D">
              <w:rPr>
                <w:b/>
              </w:rPr>
              <w:t>alue</w:t>
            </w:r>
            <w:r w:rsidR="00A97812">
              <w:t xml:space="preserve"> section.</w:t>
            </w:r>
          </w:p>
          <w:p w:rsidR="00A97812" w:rsidRPr="00AE4752" w:rsidRDefault="00A97812" w:rsidP="00A97812">
            <w:pPr>
              <w:pStyle w:val="TableBullet"/>
            </w:pPr>
            <w:r>
              <w:t>Inner text: A description.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&lt;see&gt;</w:t>
            </w:r>
          </w:p>
        </w:tc>
        <w:tc>
          <w:tcPr>
            <w:tcW w:w="6720" w:type="dxa"/>
          </w:tcPr>
          <w:p w:rsidR="00A901AD" w:rsidRDefault="00A97812" w:rsidP="00A901AD">
            <w:r>
              <w:t>An inline link to a member or field.</w:t>
            </w:r>
          </w:p>
          <w:p w:rsidR="00A97812" w:rsidRPr="00AE4752" w:rsidRDefault="00A97812" w:rsidP="00A97812">
            <w:pPr>
              <w:pStyle w:val="TableBullet"/>
            </w:pPr>
            <w:r w:rsidRPr="00A273BB">
              <w:rPr>
                <w:rStyle w:val="Bold"/>
              </w:rPr>
              <w:t>cref</w:t>
            </w:r>
            <w:r>
              <w:t>: The member or field.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&lt;seealso&gt;</w:t>
            </w:r>
          </w:p>
        </w:tc>
        <w:tc>
          <w:tcPr>
            <w:tcW w:w="6720" w:type="dxa"/>
          </w:tcPr>
          <w:p w:rsidR="00A901AD" w:rsidRDefault="00A97812" w:rsidP="00A901AD">
            <w:r>
              <w:t xml:space="preserve">A link to a member or field for the </w:t>
            </w:r>
            <w:r w:rsidRPr="005C356D">
              <w:rPr>
                <w:b/>
              </w:rPr>
              <w:t>See Also</w:t>
            </w:r>
            <w:r>
              <w:t xml:space="preserve"> section.</w:t>
            </w:r>
          </w:p>
          <w:p w:rsidR="00A97812" w:rsidRPr="00AE4752" w:rsidRDefault="00A97812" w:rsidP="00A97812">
            <w:pPr>
              <w:pStyle w:val="TableBullet"/>
            </w:pPr>
            <w:r w:rsidRPr="00A273BB">
              <w:rPr>
                <w:rStyle w:val="Bold"/>
              </w:rPr>
              <w:t>cref</w:t>
            </w:r>
            <w:r>
              <w:t>: The member or field.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&lt;summary&gt;</w:t>
            </w:r>
          </w:p>
        </w:tc>
        <w:tc>
          <w:tcPr>
            <w:tcW w:w="6720" w:type="dxa"/>
          </w:tcPr>
          <w:p w:rsidR="00A901AD" w:rsidRDefault="00A97812" w:rsidP="00A901AD">
            <w:r>
              <w:t>The topic description.</w:t>
            </w:r>
          </w:p>
          <w:p w:rsidR="00A97812" w:rsidRPr="00AE4752" w:rsidRDefault="00A97812" w:rsidP="00A97812">
            <w:pPr>
              <w:pStyle w:val="TableBullet"/>
            </w:pPr>
            <w:r>
              <w:t>Inner text: The description.</w:t>
            </w:r>
          </w:p>
        </w:tc>
      </w:tr>
      <w:tr w:rsidR="005A3FF7" w:rsidTr="00954238">
        <w:tc>
          <w:tcPr>
            <w:tcW w:w="1680" w:type="dxa"/>
          </w:tcPr>
          <w:p w:rsidR="005A3FF7" w:rsidRPr="005A3FF7" w:rsidRDefault="005A3FF7" w:rsidP="00A901AD">
            <w:pPr>
              <w:rPr>
                <w:b/>
              </w:rPr>
            </w:pPr>
            <w:r>
              <w:rPr>
                <w:b/>
              </w:rPr>
              <w:t>&lt;term&gt;</w:t>
            </w:r>
          </w:p>
        </w:tc>
        <w:tc>
          <w:tcPr>
            <w:tcW w:w="6720" w:type="dxa"/>
          </w:tcPr>
          <w:p w:rsidR="005A3FF7" w:rsidRDefault="005A3FF7" w:rsidP="00A901AD">
            <w:r>
              <w:t>The name of an item in a list.</w:t>
            </w:r>
          </w:p>
          <w:p w:rsidR="005A3FF7" w:rsidRPr="00AE4752" w:rsidRDefault="005A3FF7" w:rsidP="005A3FF7">
            <w:pPr>
              <w:pStyle w:val="TableBullet"/>
            </w:pPr>
            <w:r>
              <w:t>Inner text: The name.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&lt;typeparam&gt;</w:t>
            </w:r>
          </w:p>
        </w:tc>
        <w:tc>
          <w:tcPr>
            <w:tcW w:w="6720" w:type="dxa"/>
          </w:tcPr>
          <w:p w:rsidR="00A901AD" w:rsidRDefault="00A97812" w:rsidP="00A901AD">
            <w:r>
              <w:t>A generic type:</w:t>
            </w:r>
          </w:p>
          <w:p w:rsidR="00A97812" w:rsidRDefault="00A97812" w:rsidP="00A97812">
            <w:pPr>
              <w:pStyle w:val="TableBullet"/>
            </w:pPr>
            <w:r w:rsidRPr="00A273BB">
              <w:rPr>
                <w:rStyle w:val="Bold"/>
              </w:rPr>
              <w:t>name</w:t>
            </w:r>
            <w:r>
              <w:t>: The type name.</w:t>
            </w:r>
          </w:p>
          <w:p w:rsidR="00A97812" w:rsidRPr="00AE4752" w:rsidRDefault="00A97812" w:rsidP="00A97812">
            <w:pPr>
              <w:pStyle w:val="TableBullet"/>
            </w:pPr>
            <w:r>
              <w:t>Inner text: Description.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&lt;typeparamref&gt;</w:t>
            </w:r>
          </w:p>
        </w:tc>
        <w:tc>
          <w:tcPr>
            <w:tcW w:w="6720" w:type="dxa"/>
          </w:tcPr>
          <w:p w:rsidR="00A901AD" w:rsidRDefault="00A97812" w:rsidP="00A901AD">
            <w:r>
              <w:t>An inline reference to a generic type.</w:t>
            </w:r>
          </w:p>
          <w:p w:rsidR="00A97812" w:rsidRPr="00A97812" w:rsidRDefault="00A97812" w:rsidP="00A901AD">
            <w:pPr>
              <w:pStyle w:val="TableBullet"/>
            </w:pPr>
            <w:r w:rsidRPr="00A273BB">
              <w:rPr>
                <w:rStyle w:val="Bold"/>
              </w:rPr>
              <w:t>name</w:t>
            </w:r>
            <w:r>
              <w:t>: The type name.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&lt;value&gt;</w:t>
            </w:r>
          </w:p>
        </w:tc>
        <w:tc>
          <w:tcPr>
            <w:tcW w:w="6720" w:type="dxa"/>
          </w:tcPr>
          <w:p w:rsidR="00A901AD" w:rsidRDefault="005C356D" w:rsidP="00A901AD">
            <w:r>
              <w:t xml:space="preserve">A </w:t>
            </w:r>
            <w:r w:rsidRPr="005C356D">
              <w:rPr>
                <w:b/>
              </w:rPr>
              <w:t>Value</w:t>
            </w:r>
            <w:r>
              <w:t xml:space="preserve"> section for a property topic.</w:t>
            </w:r>
          </w:p>
          <w:p w:rsidR="005C356D" w:rsidRPr="00AE4752" w:rsidRDefault="005C356D" w:rsidP="005C356D">
            <w:pPr>
              <w:pStyle w:val="TableBullet"/>
            </w:pPr>
            <w:r>
              <w:t>Inner text: A description.</w:t>
            </w:r>
          </w:p>
        </w:tc>
      </w:tr>
    </w:tbl>
    <w:p w:rsidR="00A901AD" w:rsidRDefault="00A901AD" w:rsidP="00B775F0">
      <w:pPr>
        <w:pStyle w:val="Le"/>
      </w:pPr>
    </w:p>
    <w:sectPr w:rsidR="00A901AD" w:rsidSect="00876B66">
      <w:headerReference w:type="default" r:id="rId14"/>
      <w:headerReference w:type="first" r:id="rId15"/>
      <w:pgSz w:w="12240" w:h="15840" w:code="1"/>
      <w:pgMar w:top="1440" w:right="1920" w:bottom="1200" w:left="2640" w:header="72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FD3" w:rsidRDefault="00A70FD3" w:rsidP="00DE77A4">
      <w:r>
        <w:separator/>
      </w:r>
    </w:p>
  </w:endnote>
  <w:endnote w:type="continuationSeparator" w:id="0">
    <w:p w:rsidR="00A70FD3" w:rsidRDefault="00A70FD3" w:rsidP="00D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FD3" w:rsidRDefault="00A70FD3" w:rsidP="00DE77A4">
      <w:r>
        <w:separator/>
      </w:r>
    </w:p>
  </w:footnote>
  <w:footnote w:type="continuationSeparator" w:id="0">
    <w:p w:rsidR="00A70FD3" w:rsidRDefault="00A70FD3" w:rsidP="00DE7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6E" w:rsidRDefault="00CF362D" w:rsidP="00DE77A4">
    <w:pPr>
      <w:pStyle w:val="Header"/>
    </w:pPr>
    <w:fldSimple w:instr=" STYLEREF  Title  \* MERGEFORMAT ">
      <w:r w:rsidR="000C7734">
        <w:rPr>
          <w:noProof/>
        </w:rPr>
        <w:t>How to Write Documentation Comments in Source Code</w:t>
      </w:r>
    </w:fldSimple>
    <w:r w:rsidR="0014636E">
      <w:t xml:space="preserve"> - </w:t>
    </w:r>
    <w:r w:rsidR="0014636E">
      <w:fldChar w:fldCharType="begin"/>
    </w:r>
    <w:r w:rsidR="0014636E">
      <w:instrText xml:space="preserve"> PAGE </w:instrText>
    </w:r>
    <w:r w:rsidR="0014636E">
      <w:fldChar w:fldCharType="separate"/>
    </w:r>
    <w:r w:rsidR="000C7734">
      <w:rPr>
        <w:noProof/>
      </w:rPr>
      <w:t>13</w:t>
    </w:r>
    <w:r w:rsidR="0014636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3BB" w:rsidRDefault="00A273B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B22C0"/>
    <w:multiLevelType w:val="hybridMultilevel"/>
    <w:tmpl w:val="BD26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31115"/>
    <w:multiLevelType w:val="hybridMultilevel"/>
    <w:tmpl w:val="0CFE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134"/>
    <w:multiLevelType w:val="hybridMultilevel"/>
    <w:tmpl w:val="5E3A4D40"/>
    <w:lvl w:ilvl="0" w:tplc="14881DE8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2612F7"/>
    <w:multiLevelType w:val="hybridMultilevel"/>
    <w:tmpl w:val="60C01CB2"/>
    <w:lvl w:ilvl="0" w:tplc="BBC05BE6">
      <w:start w:val="1"/>
      <w:numFmt w:val="bullet"/>
      <w:pStyle w:val="Table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85"/>
    <w:rsid w:val="000155CD"/>
    <w:rsid w:val="00020AF8"/>
    <w:rsid w:val="00025831"/>
    <w:rsid w:val="00027EBA"/>
    <w:rsid w:val="00030E11"/>
    <w:rsid w:val="00031869"/>
    <w:rsid w:val="00032C4F"/>
    <w:rsid w:val="0003317C"/>
    <w:rsid w:val="00033E61"/>
    <w:rsid w:val="00036F9D"/>
    <w:rsid w:val="000466A5"/>
    <w:rsid w:val="000602E8"/>
    <w:rsid w:val="000759CC"/>
    <w:rsid w:val="00075D89"/>
    <w:rsid w:val="00077E76"/>
    <w:rsid w:val="00083DB1"/>
    <w:rsid w:val="00090C91"/>
    <w:rsid w:val="00097A39"/>
    <w:rsid w:val="000A50D1"/>
    <w:rsid w:val="000A527C"/>
    <w:rsid w:val="000C7734"/>
    <w:rsid w:val="000C7BDC"/>
    <w:rsid w:val="000D61D5"/>
    <w:rsid w:val="000E2176"/>
    <w:rsid w:val="000E444A"/>
    <w:rsid w:val="000E48B0"/>
    <w:rsid w:val="000F7DD2"/>
    <w:rsid w:val="0012171A"/>
    <w:rsid w:val="0014414F"/>
    <w:rsid w:val="0014636E"/>
    <w:rsid w:val="00154163"/>
    <w:rsid w:val="001570BB"/>
    <w:rsid w:val="00163E65"/>
    <w:rsid w:val="00177CC6"/>
    <w:rsid w:val="001836B1"/>
    <w:rsid w:val="00192E4B"/>
    <w:rsid w:val="00193A86"/>
    <w:rsid w:val="001A2F8D"/>
    <w:rsid w:val="001C0D4A"/>
    <w:rsid w:val="001C6FFE"/>
    <w:rsid w:val="001E15BA"/>
    <w:rsid w:val="001E2D86"/>
    <w:rsid w:val="001F26CA"/>
    <w:rsid w:val="0021320C"/>
    <w:rsid w:val="00220D6E"/>
    <w:rsid w:val="00244C01"/>
    <w:rsid w:val="00255606"/>
    <w:rsid w:val="00263751"/>
    <w:rsid w:val="0027660C"/>
    <w:rsid w:val="00280302"/>
    <w:rsid w:val="00281722"/>
    <w:rsid w:val="0028604D"/>
    <w:rsid w:val="0028769F"/>
    <w:rsid w:val="002974D7"/>
    <w:rsid w:val="002A00E9"/>
    <w:rsid w:val="002A3090"/>
    <w:rsid w:val="002B2A69"/>
    <w:rsid w:val="00307BA9"/>
    <w:rsid w:val="003117E4"/>
    <w:rsid w:val="003171D8"/>
    <w:rsid w:val="00322DDA"/>
    <w:rsid w:val="003242D4"/>
    <w:rsid w:val="00336438"/>
    <w:rsid w:val="0034707B"/>
    <w:rsid w:val="0035260F"/>
    <w:rsid w:val="00367F5C"/>
    <w:rsid w:val="003A1A9A"/>
    <w:rsid w:val="003B006D"/>
    <w:rsid w:val="003C475A"/>
    <w:rsid w:val="003C50A1"/>
    <w:rsid w:val="003E036B"/>
    <w:rsid w:val="003E3C2E"/>
    <w:rsid w:val="003E7BD4"/>
    <w:rsid w:val="003F020A"/>
    <w:rsid w:val="00402CE1"/>
    <w:rsid w:val="0041021C"/>
    <w:rsid w:val="00415DF6"/>
    <w:rsid w:val="00422675"/>
    <w:rsid w:val="00433DC6"/>
    <w:rsid w:val="004417E9"/>
    <w:rsid w:val="00446428"/>
    <w:rsid w:val="00450F2A"/>
    <w:rsid w:val="00453C13"/>
    <w:rsid w:val="00464BC0"/>
    <w:rsid w:val="00472918"/>
    <w:rsid w:val="00476C46"/>
    <w:rsid w:val="00477AE0"/>
    <w:rsid w:val="00482331"/>
    <w:rsid w:val="004872F0"/>
    <w:rsid w:val="004A6389"/>
    <w:rsid w:val="004B3350"/>
    <w:rsid w:val="004B7BB2"/>
    <w:rsid w:val="004D2E11"/>
    <w:rsid w:val="004D4C04"/>
    <w:rsid w:val="004D7146"/>
    <w:rsid w:val="004F1EE7"/>
    <w:rsid w:val="005033A5"/>
    <w:rsid w:val="00505D55"/>
    <w:rsid w:val="00513ABA"/>
    <w:rsid w:val="00517E8F"/>
    <w:rsid w:val="00521BE1"/>
    <w:rsid w:val="0052395C"/>
    <w:rsid w:val="005313F8"/>
    <w:rsid w:val="00536127"/>
    <w:rsid w:val="00537783"/>
    <w:rsid w:val="00541761"/>
    <w:rsid w:val="00554327"/>
    <w:rsid w:val="00555AF3"/>
    <w:rsid w:val="005576BB"/>
    <w:rsid w:val="00564535"/>
    <w:rsid w:val="00576491"/>
    <w:rsid w:val="00577CBB"/>
    <w:rsid w:val="00584873"/>
    <w:rsid w:val="00585435"/>
    <w:rsid w:val="00586576"/>
    <w:rsid w:val="00587497"/>
    <w:rsid w:val="0059535B"/>
    <w:rsid w:val="005A168C"/>
    <w:rsid w:val="005A3FF7"/>
    <w:rsid w:val="005A4B91"/>
    <w:rsid w:val="005C281B"/>
    <w:rsid w:val="005C356D"/>
    <w:rsid w:val="005E4B95"/>
    <w:rsid w:val="005F4502"/>
    <w:rsid w:val="005F6354"/>
    <w:rsid w:val="00603614"/>
    <w:rsid w:val="00607B1C"/>
    <w:rsid w:val="0061530C"/>
    <w:rsid w:val="00617A72"/>
    <w:rsid w:val="00634DBB"/>
    <w:rsid w:val="00647625"/>
    <w:rsid w:val="00650EB9"/>
    <w:rsid w:val="00663141"/>
    <w:rsid w:val="00664A7F"/>
    <w:rsid w:val="006715C5"/>
    <w:rsid w:val="00680EB0"/>
    <w:rsid w:val="00686593"/>
    <w:rsid w:val="00687ED3"/>
    <w:rsid w:val="00697481"/>
    <w:rsid w:val="006A443A"/>
    <w:rsid w:val="006A768B"/>
    <w:rsid w:val="006B1165"/>
    <w:rsid w:val="006B4550"/>
    <w:rsid w:val="006D63ED"/>
    <w:rsid w:val="006F426D"/>
    <w:rsid w:val="007025D2"/>
    <w:rsid w:val="00705751"/>
    <w:rsid w:val="0071068E"/>
    <w:rsid w:val="00715B8A"/>
    <w:rsid w:val="0072652B"/>
    <w:rsid w:val="00734B67"/>
    <w:rsid w:val="00747066"/>
    <w:rsid w:val="00751D8E"/>
    <w:rsid w:val="007538FC"/>
    <w:rsid w:val="00764D6E"/>
    <w:rsid w:val="00780CE9"/>
    <w:rsid w:val="00786A93"/>
    <w:rsid w:val="00787132"/>
    <w:rsid w:val="007A579F"/>
    <w:rsid w:val="007D4830"/>
    <w:rsid w:val="007E4A28"/>
    <w:rsid w:val="007E7EEA"/>
    <w:rsid w:val="007F1501"/>
    <w:rsid w:val="007F35DE"/>
    <w:rsid w:val="00836929"/>
    <w:rsid w:val="00850FB4"/>
    <w:rsid w:val="00851197"/>
    <w:rsid w:val="00854509"/>
    <w:rsid w:val="00856982"/>
    <w:rsid w:val="00870EFF"/>
    <w:rsid w:val="008736EE"/>
    <w:rsid w:val="00875312"/>
    <w:rsid w:val="00876B66"/>
    <w:rsid w:val="00897C9E"/>
    <w:rsid w:val="008A1D37"/>
    <w:rsid w:val="008A6A85"/>
    <w:rsid w:val="008B5F29"/>
    <w:rsid w:val="008F5A11"/>
    <w:rsid w:val="00904359"/>
    <w:rsid w:val="00910DE5"/>
    <w:rsid w:val="009111B8"/>
    <w:rsid w:val="0091157F"/>
    <w:rsid w:val="009167F1"/>
    <w:rsid w:val="00934788"/>
    <w:rsid w:val="0094119C"/>
    <w:rsid w:val="00954238"/>
    <w:rsid w:val="00954442"/>
    <w:rsid w:val="00972908"/>
    <w:rsid w:val="00975023"/>
    <w:rsid w:val="0097592A"/>
    <w:rsid w:val="009968C1"/>
    <w:rsid w:val="009A1F5C"/>
    <w:rsid w:val="009A3B29"/>
    <w:rsid w:val="009C0C24"/>
    <w:rsid w:val="009F4292"/>
    <w:rsid w:val="00A02207"/>
    <w:rsid w:val="00A049AC"/>
    <w:rsid w:val="00A1191E"/>
    <w:rsid w:val="00A11C09"/>
    <w:rsid w:val="00A273BB"/>
    <w:rsid w:val="00A4682D"/>
    <w:rsid w:val="00A468C3"/>
    <w:rsid w:val="00A60D8F"/>
    <w:rsid w:val="00A6731E"/>
    <w:rsid w:val="00A70FD3"/>
    <w:rsid w:val="00A74EF8"/>
    <w:rsid w:val="00A750F5"/>
    <w:rsid w:val="00A7696F"/>
    <w:rsid w:val="00A83FB5"/>
    <w:rsid w:val="00A84221"/>
    <w:rsid w:val="00A86566"/>
    <w:rsid w:val="00A872C9"/>
    <w:rsid w:val="00A901AD"/>
    <w:rsid w:val="00A90521"/>
    <w:rsid w:val="00A97812"/>
    <w:rsid w:val="00AA068B"/>
    <w:rsid w:val="00AB03BC"/>
    <w:rsid w:val="00AB684F"/>
    <w:rsid w:val="00AC4520"/>
    <w:rsid w:val="00AC4540"/>
    <w:rsid w:val="00AD3107"/>
    <w:rsid w:val="00AD7912"/>
    <w:rsid w:val="00AE4752"/>
    <w:rsid w:val="00AF6626"/>
    <w:rsid w:val="00B216A1"/>
    <w:rsid w:val="00B22843"/>
    <w:rsid w:val="00B26BBC"/>
    <w:rsid w:val="00B31A4F"/>
    <w:rsid w:val="00B36D08"/>
    <w:rsid w:val="00B41897"/>
    <w:rsid w:val="00B54807"/>
    <w:rsid w:val="00B76E60"/>
    <w:rsid w:val="00B775F0"/>
    <w:rsid w:val="00BA32CA"/>
    <w:rsid w:val="00BB1588"/>
    <w:rsid w:val="00BB28A1"/>
    <w:rsid w:val="00BB5EC2"/>
    <w:rsid w:val="00BB7099"/>
    <w:rsid w:val="00BC0085"/>
    <w:rsid w:val="00BC1047"/>
    <w:rsid w:val="00BC4DB1"/>
    <w:rsid w:val="00BC5CE5"/>
    <w:rsid w:val="00BD352F"/>
    <w:rsid w:val="00BE1561"/>
    <w:rsid w:val="00BF1AF2"/>
    <w:rsid w:val="00BF32E1"/>
    <w:rsid w:val="00BF5F0A"/>
    <w:rsid w:val="00C01C73"/>
    <w:rsid w:val="00C02D4A"/>
    <w:rsid w:val="00C05E05"/>
    <w:rsid w:val="00C1750C"/>
    <w:rsid w:val="00C25D37"/>
    <w:rsid w:val="00C4036E"/>
    <w:rsid w:val="00C42BF0"/>
    <w:rsid w:val="00C4510D"/>
    <w:rsid w:val="00C45A7E"/>
    <w:rsid w:val="00C53539"/>
    <w:rsid w:val="00C62059"/>
    <w:rsid w:val="00C72D59"/>
    <w:rsid w:val="00C773C3"/>
    <w:rsid w:val="00C77FE4"/>
    <w:rsid w:val="00C82FD6"/>
    <w:rsid w:val="00C87966"/>
    <w:rsid w:val="00CB64D5"/>
    <w:rsid w:val="00CC0BC3"/>
    <w:rsid w:val="00CE0BB8"/>
    <w:rsid w:val="00CE14D9"/>
    <w:rsid w:val="00CE51A9"/>
    <w:rsid w:val="00CF13FE"/>
    <w:rsid w:val="00CF362D"/>
    <w:rsid w:val="00CF547E"/>
    <w:rsid w:val="00D019B5"/>
    <w:rsid w:val="00D01E0A"/>
    <w:rsid w:val="00D21F04"/>
    <w:rsid w:val="00D2388C"/>
    <w:rsid w:val="00D460D5"/>
    <w:rsid w:val="00D52B9E"/>
    <w:rsid w:val="00D54985"/>
    <w:rsid w:val="00D66C3E"/>
    <w:rsid w:val="00D66DF5"/>
    <w:rsid w:val="00D6703C"/>
    <w:rsid w:val="00D76CCC"/>
    <w:rsid w:val="00D93557"/>
    <w:rsid w:val="00D9407D"/>
    <w:rsid w:val="00D97921"/>
    <w:rsid w:val="00DA4B22"/>
    <w:rsid w:val="00DA7E90"/>
    <w:rsid w:val="00DB0F2C"/>
    <w:rsid w:val="00DB6A09"/>
    <w:rsid w:val="00DD0131"/>
    <w:rsid w:val="00DD1A49"/>
    <w:rsid w:val="00DE77A4"/>
    <w:rsid w:val="00DE7B22"/>
    <w:rsid w:val="00E37786"/>
    <w:rsid w:val="00E419C2"/>
    <w:rsid w:val="00E41F1E"/>
    <w:rsid w:val="00E44CDE"/>
    <w:rsid w:val="00E5702A"/>
    <w:rsid w:val="00E62296"/>
    <w:rsid w:val="00E63B82"/>
    <w:rsid w:val="00E65302"/>
    <w:rsid w:val="00E664DB"/>
    <w:rsid w:val="00E75703"/>
    <w:rsid w:val="00E83D0E"/>
    <w:rsid w:val="00E86C51"/>
    <w:rsid w:val="00E87C9E"/>
    <w:rsid w:val="00EA6DE9"/>
    <w:rsid w:val="00EB75CD"/>
    <w:rsid w:val="00EB776A"/>
    <w:rsid w:val="00EC1F90"/>
    <w:rsid w:val="00ED6894"/>
    <w:rsid w:val="00EE078A"/>
    <w:rsid w:val="00EE7750"/>
    <w:rsid w:val="00EF685A"/>
    <w:rsid w:val="00EF6CA0"/>
    <w:rsid w:val="00EF7B39"/>
    <w:rsid w:val="00F05488"/>
    <w:rsid w:val="00F0579F"/>
    <w:rsid w:val="00F13389"/>
    <w:rsid w:val="00F154F1"/>
    <w:rsid w:val="00F16364"/>
    <w:rsid w:val="00F221ED"/>
    <w:rsid w:val="00F25985"/>
    <w:rsid w:val="00F31111"/>
    <w:rsid w:val="00F56446"/>
    <w:rsid w:val="00F64E37"/>
    <w:rsid w:val="00F81602"/>
    <w:rsid w:val="00F8677D"/>
    <w:rsid w:val="00F9704E"/>
    <w:rsid w:val="00F97B2D"/>
    <w:rsid w:val="00FB23C2"/>
    <w:rsid w:val="00FE1C07"/>
    <w:rsid w:val="00FE5EC2"/>
    <w:rsid w:val="00FF49CE"/>
    <w:rsid w:val="00FF5CD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1068E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617A72"/>
    <w:pPr>
      <w:keepNext/>
      <w:keepLines/>
      <w:pBdr>
        <w:bottom w:val="single" w:sz="2" w:space="1" w:color="000080"/>
      </w:pBdr>
      <w:tabs>
        <w:tab w:val="left" w:pos="360"/>
        <w:tab w:val="left" w:pos="720"/>
        <w:tab w:val="center" w:pos="4680"/>
        <w:tab w:val="right" w:pos="9360"/>
      </w:tabs>
      <w:spacing w:before="240" w:after="1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A74EF8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1021C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617A72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74EF8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paragraph" w:styleId="BodyText">
    <w:name w:val="Body Text"/>
    <w:basedOn w:val="Normal"/>
    <w:link w:val="BodyTextChar"/>
    <w:uiPriority w:val="99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77E76"/>
    <w:rPr>
      <w:rFonts w:eastAsia="MS Mincho" w:cs="Arial"/>
      <w:szCs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A6731E"/>
    <w:pPr>
      <w:spacing w:before="144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0AF8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Normal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TOC1">
    <w:name w:val="toc 1"/>
    <w:basedOn w:val="Normal"/>
    <w:autoRedefine/>
    <w:uiPriority w:val="39"/>
    <w:unhideWhenUsed/>
    <w:rsid w:val="00A6731E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semiHidden/>
    <w:rsid w:val="00F31111"/>
    <w:pPr>
      <w:keepNext/>
      <w:keepLines/>
      <w:spacing w:before="160" w:after="0"/>
    </w:pPr>
    <w:rPr>
      <w:b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66C3E"/>
    <w:pPr>
      <w:keepLines/>
      <w:spacing w:after="48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character" w:customStyle="1" w:styleId="Editornote">
    <w:name w:val="Editor note"/>
    <w:basedOn w:val="DefaultParagraphFont"/>
    <w:rsid w:val="00A273BB"/>
    <w:rPr>
      <w:rFonts w:ascii="Arial" w:hAnsi="Arial"/>
      <w:b/>
      <w:bCs/>
      <w:color w:val="0000FF"/>
      <w:sz w:val="20"/>
      <w:shd w:val="clear" w:color="auto" w:fill="C0C0C0"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020AF8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">
    <w:name w:val="Bullet List"/>
    <w:basedOn w:val="Normal"/>
    <w:rsid w:val="00875312"/>
    <w:pPr>
      <w:numPr>
        <w:numId w:val="1"/>
      </w:numPr>
      <w:tabs>
        <w:tab w:val="clear" w:pos="720"/>
        <w:tab w:val="left" w:pos="360"/>
      </w:tabs>
      <w:spacing w:after="80"/>
      <w:ind w:left="360"/>
    </w:pPr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875312"/>
    <w:pPr>
      <w:tabs>
        <w:tab w:val="clear" w:pos="360"/>
        <w:tab w:val="num" w:pos="720"/>
      </w:tabs>
      <w:ind w:left="720"/>
    </w:pPr>
  </w:style>
  <w:style w:type="paragraph" w:customStyle="1" w:styleId="TableBullet">
    <w:name w:val="Table Bullet"/>
    <w:basedOn w:val="Normal"/>
    <w:rsid w:val="00875312"/>
    <w:pPr>
      <w:numPr>
        <w:numId w:val="2"/>
      </w:numPr>
      <w:spacing w:before="20" w:after="20"/>
    </w:pPr>
    <w:rPr>
      <w:rFonts w:eastAsia="MS Mincho" w:cs="Arial"/>
      <w:sz w:val="18"/>
      <w:szCs w:val="18"/>
    </w:rPr>
  </w:style>
  <w:style w:type="paragraph" w:styleId="PlainText">
    <w:name w:val="Plain Text"/>
    <w:aliases w:val="Code"/>
    <w:link w:val="PlainTextChar"/>
    <w:rsid w:val="009111B8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111B8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semiHidden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0AF8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3C475A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020AF8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F8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BB7099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Instruction">
    <w:name w:val="Instruction"/>
    <w:basedOn w:val="Normal"/>
    <w:next w:val="BodyText"/>
    <w:semiHidden/>
    <w:qFormat/>
    <w:rsid w:val="00B76E60"/>
    <w:pPr>
      <w:shd w:val="clear" w:color="auto" w:fill="BFBFBF" w:themeFill="background1" w:themeFillShade="BF"/>
      <w:spacing w:after="120"/>
    </w:pPr>
    <w:rPr>
      <w:sz w:val="18"/>
    </w:rPr>
  </w:style>
  <w:style w:type="paragraph" w:styleId="BodyTextIndent2">
    <w:name w:val="Body Text Indent 2"/>
    <w:basedOn w:val="Normal"/>
    <w:link w:val="BodyTextIndent2Char"/>
    <w:uiPriority w:val="99"/>
    <w:rsid w:val="00C53539"/>
    <w:pPr>
      <w:spacing w:after="80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0AF8"/>
    <w:rPr>
      <w:rFonts w:asciiTheme="minorHAnsi" w:hAnsiTheme="minorHAnsi"/>
    </w:rPr>
  </w:style>
  <w:style w:type="character" w:customStyle="1" w:styleId="srch-url">
    <w:name w:val="srch-url"/>
    <w:basedOn w:val="DefaultParagraphFont"/>
    <w:semiHidden/>
    <w:rsid w:val="00CC0BC3"/>
  </w:style>
  <w:style w:type="character" w:styleId="FollowedHyperlink">
    <w:name w:val="FollowedHyperlink"/>
    <w:basedOn w:val="DefaultParagraphFont"/>
    <w:uiPriority w:val="99"/>
    <w:semiHidden/>
    <w:unhideWhenUsed/>
    <w:rsid w:val="00517E8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626"/>
    <w:pPr>
      <w:pBdr>
        <w:bottom w:val="none" w:sz="0" w:space="0" w:color="auto"/>
      </w:pBdr>
      <w:spacing w:before="480" w:after="0" w:line="276" w:lineRule="auto"/>
      <w:ind w:left="0"/>
      <w:outlineLvl w:val="9"/>
    </w:pPr>
    <w:rPr>
      <w:rFonts w:asciiTheme="majorHAnsi" w:hAnsiTheme="majorHAnsi"/>
      <w:b/>
      <w:color w:val="365F91" w:themeColor="accent1" w:themeShade="BF"/>
    </w:rPr>
  </w:style>
  <w:style w:type="character" w:customStyle="1" w:styleId="PlainTextChar1">
    <w:name w:val="Plain Text Char1"/>
    <w:basedOn w:val="DefaultParagraphFont"/>
    <w:semiHidden/>
    <w:rsid w:val="00036F9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C28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5C281B"/>
    <w:rPr>
      <w:i/>
      <w:iCs/>
    </w:rPr>
  </w:style>
  <w:style w:type="character" w:customStyle="1" w:styleId="Italic">
    <w:name w:val="Italic"/>
    <w:basedOn w:val="DefaultParagraphFont"/>
    <w:uiPriority w:val="1"/>
    <w:qFormat/>
    <w:rsid w:val="0014636E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1068E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617A72"/>
    <w:pPr>
      <w:keepNext/>
      <w:keepLines/>
      <w:pBdr>
        <w:bottom w:val="single" w:sz="2" w:space="1" w:color="000080"/>
      </w:pBdr>
      <w:tabs>
        <w:tab w:val="left" w:pos="360"/>
        <w:tab w:val="left" w:pos="720"/>
        <w:tab w:val="center" w:pos="4680"/>
        <w:tab w:val="right" w:pos="9360"/>
      </w:tabs>
      <w:spacing w:before="240" w:after="1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A74EF8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1021C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617A72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74EF8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paragraph" w:styleId="BodyText">
    <w:name w:val="Body Text"/>
    <w:basedOn w:val="Normal"/>
    <w:link w:val="BodyTextChar"/>
    <w:uiPriority w:val="99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77E76"/>
    <w:rPr>
      <w:rFonts w:eastAsia="MS Mincho" w:cs="Arial"/>
      <w:szCs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A6731E"/>
    <w:pPr>
      <w:spacing w:before="144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0AF8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Normal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TOC1">
    <w:name w:val="toc 1"/>
    <w:basedOn w:val="Normal"/>
    <w:autoRedefine/>
    <w:uiPriority w:val="39"/>
    <w:unhideWhenUsed/>
    <w:rsid w:val="00A6731E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semiHidden/>
    <w:rsid w:val="00F31111"/>
    <w:pPr>
      <w:keepNext/>
      <w:keepLines/>
      <w:spacing w:before="160" w:after="0"/>
    </w:pPr>
    <w:rPr>
      <w:b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66C3E"/>
    <w:pPr>
      <w:keepLines/>
      <w:spacing w:after="48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character" w:customStyle="1" w:styleId="Editornote">
    <w:name w:val="Editor note"/>
    <w:basedOn w:val="DefaultParagraphFont"/>
    <w:rsid w:val="00A273BB"/>
    <w:rPr>
      <w:rFonts w:ascii="Arial" w:hAnsi="Arial"/>
      <w:b/>
      <w:bCs/>
      <w:color w:val="0000FF"/>
      <w:sz w:val="20"/>
      <w:shd w:val="clear" w:color="auto" w:fill="C0C0C0"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020AF8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">
    <w:name w:val="Bullet List"/>
    <w:basedOn w:val="Normal"/>
    <w:rsid w:val="00875312"/>
    <w:pPr>
      <w:numPr>
        <w:numId w:val="1"/>
      </w:numPr>
      <w:tabs>
        <w:tab w:val="clear" w:pos="720"/>
        <w:tab w:val="left" w:pos="360"/>
      </w:tabs>
      <w:spacing w:after="80"/>
      <w:ind w:left="360"/>
    </w:pPr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875312"/>
    <w:pPr>
      <w:tabs>
        <w:tab w:val="clear" w:pos="360"/>
        <w:tab w:val="num" w:pos="720"/>
      </w:tabs>
      <w:ind w:left="720"/>
    </w:pPr>
  </w:style>
  <w:style w:type="paragraph" w:customStyle="1" w:styleId="TableBullet">
    <w:name w:val="Table Bullet"/>
    <w:basedOn w:val="Normal"/>
    <w:rsid w:val="00875312"/>
    <w:pPr>
      <w:numPr>
        <w:numId w:val="2"/>
      </w:numPr>
      <w:spacing w:before="20" w:after="20"/>
    </w:pPr>
    <w:rPr>
      <w:rFonts w:eastAsia="MS Mincho" w:cs="Arial"/>
      <w:sz w:val="18"/>
      <w:szCs w:val="18"/>
    </w:rPr>
  </w:style>
  <w:style w:type="paragraph" w:styleId="PlainText">
    <w:name w:val="Plain Text"/>
    <w:aliases w:val="Code"/>
    <w:link w:val="PlainTextChar"/>
    <w:rsid w:val="009111B8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111B8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semiHidden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0AF8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3C475A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020AF8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F8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BB7099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Instruction">
    <w:name w:val="Instruction"/>
    <w:basedOn w:val="Normal"/>
    <w:next w:val="BodyText"/>
    <w:semiHidden/>
    <w:qFormat/>
    <w:rsid w:val="00B76E60"/>
    <w:pPr>
      <w:shd w:val="clear" w:color="auto" w:fill="BFBFBF" w:themeFill="background1" w:themeFillShade="BF"/>
      <w:spacing w:after="120"/>
    </w:pPr>
    <w:rPr>
      <w:sz w:val="18"/>
    </w:rPr>
  </w:style>
  <w:style w:type="paragraph" w:styleId="BodyTextIndent2">
    <w:name w:val="Body Text Indent 2"/>
    <w:basedOn w:val="Normal"/>
    <w:link w:val="BodyTextIndent2Char"/>
    <w:uiPriority w:val="99"/>
    <w:rsid w:val="00C53539"/>
    <w:pPr>
      <w:spacing w:after="80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0AF8"/>
    <w:rPr>
      <w:rFonts w:asciiTheme="minorHAnsi" w:hAnsiTheme="minorHAnsi"/>
    </w:rPr>
  </w:style>
  <w:style w:type="character" w:customStyle="1" w:styleId="srch-url">
    <w:name w:val="srch-url"/>
    <w:basedOn w:val="DefaultParagraphFont"/>
    <w:semiHidden/>
    <w:rsid w:val="00CC0BC3"/>
  </w:style>
  <w:style w:type="character" w:styleId="FollowedHyperlink">
    <w:name w:val="FollowedHyperlink"/>
    <w:basedOn w:val="DefaultParagraphFont"/>
    <w:uiPriority w:val="99"/>
    <w:semiHidden/>
    <w:unhideWhenUsed/>
    <w:rsid w:val="00517E8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626"/>
    <w:pPr>
      <w:pBdr>
        <w:bottom w:val="none" w:sz="0" w:space="0" w:color="auto"/>
      </w:pBdr>
      <w:spacing w:before="480" w:after="0" w:line="276" w:lineRule="auto"/>
      <w:ind w:left="0"/>
      <w:outlineLvl w:val="9"/>
    </w:pPr>
    <w:rPr>
      <w:rFonts w:asciiTheme="majorHAnsi" w:hAnsiTheme="majorHAnsi"/>
      <w:b/>
      <w:color w:val="365F91" w:themeColor="accent1" w:themeShade="BF"/>
    </w:rPr>
  </w:style>
  <w:style w:type="character" w:customStyle="1" w:styleId="PlainTextChar1">
    <w:name w:val="Plain Text Char1"/>
    <w:basedOn w:val="DefaultParagraphFont"/>
    <w:semiHidden/>
    <w:rsid w:val="00036F9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C28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5C281B"/>
    <w:rPr>
      <w:i/>
      <w:iCs/>
    </w:rPr>
  </w:style>
  <w:style w:type="character" w:customStyle="1" w:styleId="Italic">
    <w:name w:val="Italic"/>
    <w:basedOn w:val="DefaultParagraphFont"/>
    <w:uiPriority w:val="1"/>
    <w:qFormat/>
    <w:rsid w:val="0014636E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1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35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9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5ast78ax(VS.80)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tack.nl/~dimitri/doxyg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5ast78ax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3465</Words>
  <Characters>19753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2010-06-28T22:11:00Z</dcterms:created>
  <dcterms:modified xsi:type="dcterms:W3CDTF">2010-06-28T22:40:00Z</dcterms:modified>
</cp:coreProperties>
</file>