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CONTEXTO</w:t>
      </w:r>
      <w:r>
        <w:t>\</w:t>
      </w:r>
    </w:p>
    <w:p>
      <w:r>
        <w:t>Campaña de awareness en rrss para capitalizar el buen momento de Franco Colapinto y asociarlo con Ace Quitamanchas como la marca número 1, con foco en una comunicación masiva y actual.</w:t>
      </w:r>
    </w:p>
    <w:p>
      <w:r>
        <w:rPr>
          <w:b/>
        </w:rPr>
        <w:t>OBJETIVO COMERCIAL</w:t>
      </w:r>
      <w:r>
        <w:t>\</w:t>
      </w:r>
    </w:p>
    <w:p>
      <w:r>
        <w:t>Posicionar a Ace Quitamanchas en conversación y fortalecer recordación de marca a partir de una asociación relevante y oportuna con Colapinto.</w:t>
      </w:r>
    </w:p>
    <w:p>
      <w:r>
        <w:rPr>
          <w:b/>
        </w:rPr>
        <w:t>OBJETIVO DE LA ACCIÓN</w:t>
      </w:r>
      <w:r>
        <w:t>\</w:t>
      </w:r>
    </w:p>
    <w:p>
      <w:r>
        <w:t>Instalar la idea de que Colapinto está con Ace, reforzando liderazgo de marca y generando cercanía a través de un momento de alta exposición.</w:t>
      </w:r>
    </w:p>
    <w:p>
      <w:r>
        <w:rPr>
          <w:b/>
        </w:rPr>
        <w:t>TARGET</w:t>
      </w:r>
      <w:r>
        <w:t>\</w:t>
      </w:r>
    </w:p>
    <w:p>
      <w:r>
        <w:t>Público general.</w:t>
      </w:r>
    </w:p>
    <w:p>
      <w:r>
        <w:rPr>
          <w:b/>
        </w:rPr>
        <w:t>MENSAJE CLAVE</w:t>
      </w:r>
      <w:r>
        <w:t>\</w:t>
      </w:r>
    </w:p>
    <w:p>
      <w:r>
        <w:t>Colapinto está con Ace, la marca número 1. Llevar al frente el claim habitual de la marca, sosteniendo liderazgo y preferencia.</w:t>
      </w:r>
    </w:p>
    <w:p>
      <w:r>
        <w:rPr>
          <w:b/>
        </w:rPr>
        <w:t>CTA</w:t>
      </w:r>
      <w:r>
        <w:t>\</w:t>
      </w:r>
    </w:p>
    <w:p>
      <w:r>
        <w:t>Que prueben el producto.</w:t>
      </w:r>
    </w:p>
    <w:p>
      <w:r>
        <w:rPr>
          <w:b/>
        </w:rPr>
        <w:t>TONO</w:t>
      </w:r>
      <w:r>
        <w:t>\</w:t>
      </w:r>
    </w:p>
    <w:p>
      <w:r>
        <w:t>Claro, cercano, masivo y alineado a una marca líder.</w:t>
      </w:r>
    </w:p>
    <w:p>
      <w:r>
        <w:rPr>
          <w:b/>
        </w:rPr>
        <w:t>BAJADA CREATIVA</w:t>
      </w:r>
      <w:r>
        <w:t>\</w:t>
      </w:r>
    </w:p>
    <w:p>
      <w:r>
        <w:t>Aprovechar el buen momento de Colapinto para asociar performance, velocidad y liderazgo con Ace Quitamanchas.</w:t>
      </w:r>
    </w:p>
    <w:p>
      <w:r>
        <w:rPr>
          <w:b/>
        </w:rPr>
        <w:t>ENTREGABLES</w:t>
      </w:r>
      <w:r>
        <w:t>\</w:t>
      </w:r>
    </w:p>
    <w:p>
      <w:r>
        <w:t>5 posteos para rrss.</w:t>
      </w:r>
    </w:p>
    <w:p>
      <w:r>
        <w:rPr>
          <w:b/>
        </w:rPr>
        <w:t>FECHA DE RECEPCIÓN</w:t>
      </w:r>
      <w:r>
        <w:t>\</w:t>
      </w:r>
    </w:p>
    <w:p>
      <w:r>
        <w:t>26/05/2026</w:t>
      </w:r>
    </w:p>
    <w:p>
      <w:r>
        <w:rPr>
          <w:b/>
        </w:rPr>
        <w:t>FECHA DE ENTREGA</w:t>
      </w:r>
      <w:r>
        <w:t>\</w:t>
      </w:r>
    </w:p>
    <w:p>
      <w:r>
        <w:t>29/05/2026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01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80"/>
      <w:jc w:val="center"/>
    </w:pPr>
    <w:r>
      <w:drawing>
        <wp:inline xmlns:a="http://schemas.openxmlformats.org/drawingml/2006/main" xmlns:pic="http://schemas.openxmlformats.org/drawingml/2006/picture">
          <wp:extent cx="36576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vata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4572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17904" cy="4023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ipaolalati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7904" cy="40233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