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665D56" w14:textId="77777777" w:rsidR="00E14049" w:rsidRPr="00394CE2" w:rsidRDefault="00187B2D" w:rsidP="00B335FE">
      <w:pPr>
        <w:jc w:val="center"/>
        <w:rPr>
          <w:rFonts w:ascii="Times New Roman" w:hAnsi="Times New Roman" w:cs="Times New Roman"/>
          <w:b/>
          <w:sz w:val="24"/>
          <w:szCs w:val="24"/>
        </w:rPr>
      </w:pPr>
      <w:r w:rsidRPr="00394CE2">
        <w:rPr>
          <w:rFonts w:ascii="Times New Roman" w:hAnsi="Times New Roman" w:cs="Times New Roman"/>
          <w:b/>
          <w:sz w:val="24"/>
          <w:szCs w:val="24"/>
        </w:rPr>
        <w:t>SOAP Note Template</w:t>
      </w:r>
    </w:p>
    <w:p w14:paraId="441794C4" w14:textId="77777777" w:rsidR="00E14049" w:rsidRPr="00394CE2" w:rsidRDefault="00E14049" w:rsidP="00D1275D">
      <w:pPr>
        <w:spacing w:after="0" w:line="240" w:lineRule="auto"/>
        <w:ind w:right="-972"/>
        <w:rPr>
          <w:rFonts w:ascii="Times New Roman" w:eastAsia="Calibri" w:hAnsi="Times New Roman" w:cs="Times New Roman"/>
          <w:sz w:val="24"/>
          <w:szCs w:val="24"/>
        </w:rPr>
      </w:pPr>
    </w:p>
    <w:p w14:paraId="5D3B9937" w14:textId="77777777" w:rsidR="00B26D56" w:rsidRPr="00394CE2" w:rsidRDefault="00B26D56" w:rsidP="00B26D56">
      <w:pPr>
        <w:spacing w:after="0" w:line="480" w:lineRule="auto"/>
        <w:ind w:right="-979"/>
        <w:rPr>
          <w:rFonts w:ascii="Times New Roman" w:eastAsia="Calibri" w:hAnsi="Times New Roman" w:cs="Times New Roman"/>
          <w:sz w:val="24"/>
          <w:szCs w:val="24"/>
        </w:rPr>
      </w:pPr>
      <w:r w:rsidRPr="00394CE2">
        <w:rPr>
          <w:rFonts w:ascii="Times New Roman" w:eastAsia="Calibri" w:hAnsi="Times New Roman" w:cs="Times New Roman"/>
          <w:b/>
          <w:bCs/>
          <w:sz w:val="24"/>
          <w:szCs w:val="24"/>
        </w:rPr>
        <w:t>Encounter date</w:t>
      </w:r>
      <w:r w:rsidRPr="00394CE2">
        <w:rPr>
          <w:rFonts w:ascii="Times New Roman" w:eastAsia="Calibri" w:hAnsi="Times New Roman" w:cs="Times New Roman"/>
          <w:sz w:val="24"/>
          <w:szCs w:val="24"/>
        </w:rPr>
        <w:t>: 10/30/2023</w:t>
      </w:r>
    </w:p>
    <w:p w14:paraId="6F6FB568" w14:textId="77777777" w:rsidR="00B26D56" w:rsidRPr="00394CE2" w:rsidRDefault="00B26D56" w:rsidP="00B26D56">
      <w:pPr>
        <w:spacing w:after="0" w:line="480" w:lineRule="auto"/>
        <w:ind w:right="-979"/>
        <w:rPr>
          <w:rFonts w:ascii="Times New Roman" w:eastAsia="Calibri" w:hAnsi="Times New Roman" w:cs="Times New Roman"/>
          <w:sz w:val="24"/>
          <w:szCs w:val="24"/>
        </w:rPr>
      </w:pPr>
      <w:r w:rsidRPr="00394CE2">
        <w:rPr>
          <w:rFonts w:ascii="Times New Roman" w:eastAsia="Calibri" w:hAnsi="Times New Roman" w:cs="Times New Roman"/>
          <w:b/>
          <w:bCs/>
          <w:sz w:val="24"/>
          <w:szCs w:val="24"/>
        </w:rPr>
        <w:t>Patient Initials:</w:t>
      </w:r>
      <w:r w:rsidRPr="00394CE2">
        <w:rPr>
          <w:rFonts w:ascii="Times New Roman" w:eastAsia="Calibri" w:hAnsi="Times New Roman" w:cs="Times New Roman"/>
          <w:sz w:val="24"/>
          <w:szCs w:val="24"/>
        </w:rPr>
        <w:t xml:space="preserve"> J.S. </w:t>
      </w:r>
      <w:r w:rsidRPr="00394CE2">
        <w:rPr>
          <w:rFonts w:ascii="Times New Roman" w:eastAsia="Calibri" w:hAnsi="Times New Roman" w:cs="Times New Roman"/>
          <w:b/>
          <w:bCs/>
          <w:sz w:val="24"/>
          <w:szCs w:val="24"/>
        </w:rPr>
        <w:t>Gender:</w:t>
      </w:r>
      <w:r w:rsidRPr="00394CE2">
        <w:rPr>
          <w:rFonts w:ascii="Times New Roman" w:eastAsia="Calibri" w:hAnsi="Times New Roman" w:cs="Times New Roman"/>
          <w:sz w:val="24"/>
          <w:szCs w:val="24"/>
        </w:rPr>
        <w:t xml:space="preserve"> M </w:t>
      </w:r>
      <w:r w:rsidRPr="00394CE2">
        <w:rPr>
          <w:rFonts w:ascii="Times New Roman" w:eastAsia="Calibri" w:hAnsi="Times New Roman" w:cs="Times New Roman"/>
          <w:b/>
          <w:bCs/>
          <w:sz w:val="24"/>
          <w:szCs w:val="24"/>
        </w:rPr>
        <w:t>Age:</w:t>
      </w:r>
      <w:r w:rsidRPr="00394CE2">
        <w:rPr>
          <w:rFonts w:ascii="Times New Roman" w:eastAsia="Calibri" w:hAnsi="Times New Roman" w:cs="Times New Roman"/>
          <w:sz w:val="24"/>
          <w:szCs w:val="24"/>
        </w:rPr>
        <w:t xml:space="preserve"> 45 </w:t>
      </w:r>
      <w:r w:rsidRPr="00394CE2">
        <w:rPr>
          <w:rFonts w:ascii="Times New Roman" w:eastAsia="Calibri" w:hAnsi="Times New Roman" w:cs="Times New Roman"/>
          <w:b/>
          <w:bCs/>
          <w:sz w:val="24"/>
          <w:szCs w:val="24"/>
        </w:rPr>
        <w:t>Race:</w:t>
      </w:r>
      <w:r w:rsidRPr="00394CE2">
        <w:rPr>
          <w:rFonts w:ascii="Times New Roman" w:eastAsia="Calibri" w:hAnsi="Times New Roman" w:cs="Times New Roman"/>
          <w:sz w:val="24"/>
          <w:szCs w:val="24"/>
        </w:rPr>
        <w:t xml:space="preserve"> Caucasian </w:t>
      </w:r>
      <w:r w:rsidRPr="00394CE2">
        <w:rPr>
          <w:rFonts w:ascii="Times New Roman" w:eastAsia="Calibri" w:hAnsi="Times New Roman" w:cs="Times New Roman"/>
          <w:b/>
          <w:bCs/>
          <w:sz w:val="24"/>
          <w:szCs w:val="24"/>
        </w:rPr>
        <w:t>Ethnicity:</w:t>
      </w:r>
      <w:r w:rsidRPr="00394CE2">
        <w:rPr>
          <w:rFonts w:ascii="Times New Roman" w:eastAsia="Calibri" w:hAnsi="Times New Roman" w:cs="Times New Roman"/>
          <w:sz w:val="24"/>
          <w:szCs w:val="24"/>
        </w:rPr>
        <w:t xml:space="preserve"> Non-Hispanic</w:t>
      </w:r>
    </w:p>
    <w:p w14:paraId="30A7C5BB" w14:textId="77777777" w:rsidR="00B26D56" w:rsidRPr="00394CE2" w:rsidRDefault="00B26D56" w:rsidP="00B26D56">
      <w:pPr>
        <w:spacing w:after="0" w:line="480" w:lineRule="auto"/>
        <w:ind w:right="-979"/>
        <w:rPr>
          <w:rFonts w:ascii="Times New Roman" w:eastAsia="Calibri" w:hAnsi="Times New Roman" w:cs="Times New Roman"/>
          <w:sz w:val="24"/>
          <w:szCs w:val="24"/>
        </w:rPr>
      </w:pPr>
      <w:r w:rsidRPr="00394CE2">
        <w:rPr>
          <w:rFonts w:ascii="Times New Roman" w:eastAsia="Calibri" w:hAnsi="Times New Roman" w:cs="Times New Roman"/>
          <w:b/>
          <w:bCs/>
          <w:sz w:val="24"/>
          <w:szCs w:val="24"/>
        </w:rPr>
        <w:t>Reason for Seeking Health Care:</w:t>
      </w:r>
      <w:r w:rsidRPr="00394CE2">
        <w:rPr>
          <w:rFonts w:ascii="Times New Roman" w:eastAsia="Calibri" w:hAnsi="Times New Roman" w:cs="Times New Roman"/>
          <w:sz w:val="24"/>
          <w:szCs w:val="24"/>
        </w:rPr>
        <w:t xml:space="preserve"> Mr. J.S. presents with a chief complaint of recurrent abdominal pain and digestive issues.</w:t>
      </w:r>
    </w:p>
    <w:p w14:paraId="15A70956" w14:textId="77777777" w:rsidR="00B26D56" w:rsidRPr="00394CE2" w:rsidRDefault="00B26D56" w:rsidP="00B26D56">
      <w:pPr>
        <w:spacing w:after="0" w:line="480" w:lineRule="auto"/>
        <w:ind w:right="-979"/>
        <w:rPr>
          <w:rFonts w:ascii="Times New Roman" w:eastAsia="Calibri" w:hAnsi="Times New Roman" w:cs="Times New Roman"/>
          <w:b/>
          <w:bCs/>
          <w:sz w:val="24"/>
          <w:szCs w:val="24"/>
        </w:rPr>
      </w:pPr>
      <w:r w:rsidRPr="00394CE2">
        <w:rPr>
          <w:rFonts w:ascii="Times New Roman" w:eastAsia="Calibri" w:hAnsi="Times New Roman" w:cs="Times New Roman"/>
          <w:b/>
          <w:bCs/>
          <w:sz w:val="24"/>
          <w:szCs w:val="24"/>
        </w:rPr>
        <w:t>HPI:</w:t>
      </w:r>
    </w:p>
    <w:p w14:paraId="441DECBA" w14:textId="77777777" w:rsidR="00B26D56" w:rsidRPr="00394CE2" w:rsidRDefault="00B26D56" w:rsidP="00B26D56">
      <w:pPr>
        <w:spacing w:after="0" w:line="480" w:lineRule="auto"/>
        <w:ind w:right="-979"/>
        <w:rPr>
          <w:rFonts w:ascii="Times New Roman" w:eastAsia="Calibri" w:hAnsi="Times New Roman" w:cs="Times New Roman"/>
          <w:sz w:val="24"/>
          <w:szCs w:val="24"/>
        </w:rPr>
      </w:pPr>
      <w:r w:rsidRPr="00394CE2">
        <w:rPr>
          <w:rFonts w:ascii="Times New Roman" w:eastAsia="Calibri" w:hAnsi="Times New Roman" w:cs="Times New Roman"/>
          <w:sz w:val="24"/>
          <w:szCs w:val="24"/>
        </w:rPr>
        <w:t>Mr. J.S. is a 45-year-old male who has been experiencing recurrent abdominal pain and digestive issues for the past six months. He describes the pain as a dull, cramp-like sensation located in the lower abdomen, which is aggravated by eating, especially fatty foods. He reports associated symptoms such as bloating, belching, and occasional diarrhea. These symptoms have been affecting his daily life and causing significant discomfort. He has tried over-the-counter antacids with minimal relief but has not sought medical attention until now. The pain is intermittent but tends to worsen after meals and can last for several hours.</w:t>
      </w:r>
    </w:p>
    <w:p w14:paraId="2B34CD86" w14:textId="77777777" w:rsidR="00B26D56" w:rsidRPr="00394CE2" w:rsidRDefault="00B26D56" w:rsidP="00B26D56">
      <w:pPr>
        <w:spacing w:after="0" w:line="480" w:lineRule="auto"/>
        <w:ind w:right="-979"/>
        <w:rPr>
          <w:rFonts w:ascii="Times New Roman" w:eastAsia="Calibri" w:hAnsi="Times New Roman" w:cs="Times New Roman"/>
          <w:sz w:val="24"/>
          <w:szCs w:val="24"/>
        </w:rPr>
      </w:pPr>
      <w:r w:rsidRPr="00394CE2">
        <w:rPr>
          <w:rFonts w:ascii="Times New Roman" w:eastAsia="Calibri" w:hAnsi="Times New Roman" w:cs="Times New Roman"/>
          <w:b/>
          <w:bCs/>
          <w:sz w:val="24"/>
          <w:szCs w:val="24"/>
        </w:rPr>
        <w:t>Allergies(Drug/Food/Latex/Environmental/Herbal):</w:t>
      </w:r>
      <w:r w:rsidRPr="00394CE2">
        <w:rPr>
          <w:rFonts w:ascii="Times New Roman" w:eastAsia="Calibri" w:hAnsi="Times New Roman" w:cs="Times New Roman"/>
          <w:sz w:val="24"/>
          <w:szCs w:val="24"/>
        </w:rPr>
        <w:t xml:space="preserve"> No known allergies.</w:t>
      </w:r>
    </w:p>
    <w:p w14:paraId="33BAB0AE" w14:textId="77777777" w:rsidR="00B26D56" w:rsidRPr="00394CE2" w:rsidRDefault="00B26D56" w:rsidP="00B26D56">
      <w:pPr>
        <w:spacing w:after="0" w:line="480" w:lineRule="auto"/>
        <w:ind w:right="-979"/>
        <w:rPr>
          <w:rFonts w:ascii="Times New Roman" w:eastAsia="Calibri" w:hAnsi="Times New Roman" w:cs="Times New Roman"/>
          <w:sz w:val="24"/>
          <w:szCs w:val="24"/>
        </w:rPr>
      </w:pPr>
      <w:r w:rsidRPr="00394CE2">
        <w:rPr>
          <w:rFonts w:ascii="Times New Roman" w:eastAsia="Calibri" w:hAnsi="Times New Roman" w:cs="Times New Roman"/>
          <w:b/>
          <w:bCs/>
          <w:sz w:val="24"/>
          <w:szCs w:val="24"/>
        </w:rPr>
        <w:t>Current perception of Health</w:t>
      </w:r>
      <w:r w:rsidRPr="00394CE2">
        <w:rPr>
          <w:rFonts w:ascii="Times New Roman" w:eastAsia="Calibri" w:hAnsi="Times New Roman" w:cs="Times New Roman"/>
          <w:sz w:val="24"/>
          <w:szCs w:val="24"/>
        </w:rPr>
        <w:t>: Fair</w:t>
      </w:r>
    </w:p>
    <w:p w14:paraId="7F416046" w14:textId="77777777" w:rsidR="00B26D56" w:rsidRPr="00394CE2" w:rsidRDefault="00B26D56" w:rsidP="00B26D56">
      <w:pPr>
        <w:spacing w:after="0" w:line="480" w:lineRule="auto"/>
        <w:ind w:right="-979"/>
        <w:rPr>
          <w:rFonts w:ascii="Times New Roman" w:eastAsia="Calibri" w:hAnsi="Times New Roman" w:cs="Times New Roman"/>
          <w:b/>
          <w:bCs/>
          <w:sz w:val="24"/>
          <w:szCs w:val="24"/>
        </w:rPr>
      </w:pPr>
      <w:r w:rsidRPr="00394CE2">
        <w:rPr>
          <w:rFonts w:ascii="Times New Roman" w:eastAsia="Calibri" w:hAnsi="Times New Roman" w:cs="Times New Roman"/>
          <w:b/>
          <w:bCs/>
          <w:sz w:val="24"/>
          <w:szCs w:val="24"/>
        </w:rPr>
        <w:t>Past Medical History:</w:t>
      </w:r>
    </w:p>
    <w:p w14:paraId="0A17510C" w14:textId="7AC7CA66" w:rsidR="00B26D56" w:rsidRPr="00394CE2" w:rsidRDefault="00B26D56" w:rsidP="00B26D56">
      <w:pPr>
        <w:pStyle w:val="ListParagraph"/>
        <w:numPr>
          <w:ilvl w:val="0"/>
          <w:numId w:val="10"/>
        </w:numPr>
        <w:spacing w:after="0" w:line="480" w:lineRule="auto"/>
        <w:ind w:right="-979"/>
        <w:rPr>
          <w:rFonts w:ascii="Times New Roman" w:eastAsia="Calibri" w:hAnsi="Times New Roman" w:cs="Times New Roman"/>
          <w:sz w:val="24"/>
          <w:szCs w:val="24"/>
        </w:rPr>
      </w:pPr>
      <w:r w:rsidRPr="00394CE2">
        <w:rPr>
          <w:rFonts w:ascii="Times New Roman" w:eastAsia="Calibri" w:hAnsi="Times New Roman" w:cs="Times New Roman"/>
          <w:sz w:val="24"/>
          <w:szCs w:val="24"/>
        </w:rPr>
        <w:t>Major/Chronic Illnesses: Mr. J.S. has a history of hypertension, which is well-controlled with medication.</w:t>
      </w:r>
    </w:p>
    <w:p w14:paraId="3B8CF753" w14:textId="050EDCC0" w:rsidR="00B26D56" w:rsidRPr="00394CE2" w:rsidRDefault="00B26D56" w:rsidP="00B26D56">
      <w:pPr>
        <w:pStyle w:val="ListParagraph"/>
        <w:numPr>
          <w:ilvl w:val="0"/>
          <w:numId w:val="10"/>
        </w:numPr>
        <w:spacing w:after="0" w:line="480" w:lineRule="auto"/>
        <w:ind w:right="-979"/>
        <w:rPr>
          <w:rFonts w:ascii="Times New Roman" w:eastAsia="Calibri" w:hAnsi="Times New Roman" w:cs="Times New Roman"/>
          <w:sz w:val="24"/>
          <w:szCs w:val="24"/>
        </w:rPr>
      </w:pPr>
      <w:r w:rsidRPr="00394CE2">
        <w:rPr>
          <w:rFonts w:ascii="Times New Roman" w:eastAsia="Calibri" w:hAnsi="Times New Roman" w:cs="Times New Roman"/>
          <w:sz w:val="24"/>
          <w:szCs w:val="24"/>
        </w:rPr>
        <w:t>Trauma/Injury: No recent history of trauma or injury.</w:t>
      </w:r>
    </w:p>
    <w:p w14:paraId="29F90D4F" w14:textId="004D2000" w:rsidR="00B26D56" w:rsidRPr="00394CE2" w:rsidRDefault="00B26D56" w:rsidP="00B26D56">
      <w:pPr>
        <w:pStyle w:val="ListParagraph"/>
        <w:numPr>
          <w:ilvl w:val="0"/>
          <w:numId w:val="10"/>
        </w:numPr>
        <w:spacing w:after="0" w:line="480" w:lineRule="auto"/>
        <w:ind w:right="-979"/>
        <w:rPr>
          <w:rFonts w:ascii="Times New Roman" w:eastAsia="Calibri" w:hAnsi="Times New Roman" w:cs="Times New Roman"/>
          <w:sz w:val="24"/>
          <w:szCs w:val="24"/>
        </w:rPr>
      </w:pPr>
      <w:r w:rsidRPr="00394CE2">
        <w:rPr>
          <w:rFonts w:ascii="Times New Roman" w:eastAsia="Calibri" w:hAnsi="Times New Roman" w:cs="Times New Roman"/>
          <w:sz w:val="24"/>
          <w:szCs w:val="24"/>
        </w:rPr>
        <w:t>Hospitalizations: He had a brief hospitalization three years ago for pneumonia, which was treated successfully.</w:t>
      </w:r>
    </w:p>
    <w:p w14:paraId="2312E82B" w14:textId="77777777" w:rsidR="00B26D56" w:rsidRPr="00394CE2" w:rsidRDefault="00B26D56" w:rsidP="00B26D56">
      <w:pPr>
        <w:spacing w:after="0" w:line="480" w:lineRule="auto"/>
        <w:ind w:right="-979"/>
        <w:rPr>
          <w:rFonts w:ascii="Times New Roman" w:eastAsia="Calibri" w:hAnsi="Times New Roman" w:cs="Times New Roman"/>
          <w:sz w:val="24"/>
          <w:szCs w:val="24"/>
        </w:rPr>
      </w:pPr>
      <w:r w:rsidRPr="00394CE2">
        <w:rPr>
          <w:rFonts w:ascii="Times New Roman" w:eastAsia="Calibri" w:hAnsi="Times New Roman" w:cs="Times New Roman"/>
          <w:b/>
          <w:bCs/>
          <w:sz w:val="24"/>
          <w:szCs w:val="24"/>
        </w:rPr>
        <w:lastRenderedPageBreak/>
        <w:t>Past Surgical History:</w:t>
      </w:r>
      <w:r w:rsidRPr="00394CE2">
        <w:rPr>
          <w:rFonts w:ascii="Times New Roman" w:eastAsia="Calibri" w:hAnsi="Times New Roman" w:cs="Times New Roman"/>
          <w:sz w:val="24"/>
          <w:szCs w:val="24"/>
        </w:rPr>
        <w:t xml:space="preserve"> Mr. J.S. had an appendectomy during childhood and had his tonsils removed in his early twenties.</w:t>
      </w:r>
    </w:p>
    <w:p w14:paraId="6420F606" w14:textId="77777777" w:rsidR="00B26D56" w:rsidRPr="00394CE2" w:rsidRDefault="00B26D56" w:rsidP="00B26D56">
      <w:pPr>
        <w:spacing w:after="0" w:line="480" w:lineRule="auto"/>
        <w:ind w:right="-979"/>
        <w:rPr>
          <w:rFonts w:ascii="Times New Roman" w:eastAsia="Calibri" w:hAnsi="Times New Roman" w:cs="Times New Roman"/>
          <w:b/>
          <w:bCs/>
          <w:sz w:val="24"/>
          <w:szCs w:val="24"/>
        </w:rPr>
      </w:pPr>
      <w:r w:rsidRPr="00394CE2">
        <w:rPr>
          <w:rFonts w:ascii="Times New Roman" w:eastAsia="Calibri" w:hAnsi="Times New Roman" w:cs="Times New Roman"/>
          <w:b/>
          <w:bCs/>
          <w:sz w:val="24"/>
          <w:szCs w:val="24"/>
        </w:rPr>
        <w:t>Medications:</w:t>
      </w:r>
    </w:p>
    <w:p w14:paraId="77283631" w14:textId="77777777" w:rsidR="00B26D56" w:rsidRPr="00394CE2" w:rsidRDefault="00B26D56" w:rsidP="00B26D56">
      <w:pPr>
        <w:pStyle w:val="ListParagraph"/>
        <w:numPr>
          <w:ilvl w:val="0"/>
          <w:numId w:val="12"/>
        </w:numPr>
        <w:spacing w:after="0" w:line="480" w:lineRule="auto"/>
        <w:ind w:right="-979"/>
        <w:rPr>
          <w:rFonts w:ascii="Times New Roman" w:eastAsia="Calibri" w:hAnsi="Times New Roman" w:cs="Times New Roman"/>
          <w:sz w:val="24"/>
          <w:szCs w:val="24"/>
        </w:rPr>
      </w:pPr>
      <w:r w:rsidRPr="00394CE2">
        <w:rPr>
          <w:rFonts w:ascii="Times New Roman" w:eastAsia="Calibri" w:hAnsi="Times New Roman" w:cs="Times New Roman"/>
          <w:sz w:val="24"/>
          <w:szCs w:val="24"/>
        </w:rPr>
        <w:t>Lisinopril 10 mg daily for hypertension.</w:t>
      </w:r>
    </w:p>
    <w:p w14:paraId="5CB3F2B4" w14:textId="77777777" w:rsidR="00B26D56" w:rsidRPr="00394CE2" w:rsidRDefault="00B26D56" w:rsidP="00B26D56">
      <w:pPr>
        <w:pStyle w:val="ListParagraph"/>
        <w:numPr>
          <w:ilvl w:val="0"/>
          <w:numId w:val="12"/>
        </w:numPr>
        <w:spacing w:after="0" w:line="480" w:lineRule="auto"/>
        <w:ind w:right="-979"/>
        <w:rPr>
          <w:rFonts w:ascii="Times New Roman" w:eastAsia="Calibri" w:hAnsi="Times New Roman" w:cs="Times New Roman"/>
          <w:sz w:val="24"/>
          <w:szCs w:val="24"/>
        </w:rPr>
      </w:pPr>
      <w:r w:rsidRPr="00394CE2">
        <w:rPr>
          <w:rFonts w:ascii="Times New Roman" w:eastAsia="Calibri" w:hAnsi="Times New Roman" w:cs="Times New Roman"/>
          <w:sz w:val="24"/>
          <w:szCs w:val="24"/>
        </w:rPr>
        <w:t>Over-the-counter antacids as needed for indigestion.</w:t>
      </w:r>
    </w:p>
    <w:p w14:paraId="69DD72BC" w14:textId="77777777" w:rsidR="00B26D56" w:rsidRPr="00394CE2" w:rsidRDefault="00B26D56" w:rsidP="00B26D56">
      <w:pPr>
        <w:spacing w:after="0" w:line="480" w:lineRule="auto"/>
        <w:ind w:right="-979"/>
        <w:rPr>
          <w:rFonts w:ascii="Times New Roman" w:eastAsia="Calibri" w:hAnsi="Times New Roman" w:cs="Times New Roman"/>
          <w:sz w:val="24"/>
          <w:szCs w:val="24"/>
        </w:rPr>
      </w:pPr>
      <w:r w:rsidRPr="00394CE2">
        <w:rPr>
          <w:rFonts w:ascii="Times New Roman" w:eastAsia="Calibri" w:hAnsi="Times New Roman" w:cs="Times New Roman"/>
          <w:b/>
          <w:bCs/>
          <w:sz w:val="24"/>
          <w:szCs w:val="24"/>
        </w:rPr>
        <w:t>Family History</w:t>
      </w:r>
      <w:r w:rsidRPr="00394CE2">
        <w:rPr>
          <w:rFonts w:ascii="Times New Roman" w:eastAsia="Calibri" w:hAnsi="Times New Roman" w:cs="Times New Roman"/>
          <w:sz w:val="24"/>
          <w:szCs w:val="24"/>
        </w:rPr>
        <w:t>: Mr. J.S. has a family history of cardiovascular disease, with both his parents having a history of hypertension and his father experiencing a heart attack in his late 50s.</w:t>
      </w:r>
    </w:p>
    <w:p w14:paraId="006321A5" w14:textId="77777777" w:rsidR="00B7489B" w:rsidRPr="00394CE2" w:rsidRDefault="00D1275D" w:rsidP="00B7489B">
      <w:pPr>
        <w:spacing w:after="200" w:line="360" w:lineRule="auto"/>
        <w:rPr>
          <w:rFonts w:ascii="Times New Roman" w:eastAsia="Calibri" w:hAnsi="Times New Roman" w:cs="Times New Roman"/>
          <w:sz w:val="24"/>
          <w:szCs w:val="24"/>
        </w:rPr>
      </w:pPr>
      <w:r w:rsidRPr="00394CE2">
        <w:rPr>
          <w:rFonts w:ascii="Times New Roman" w:eastAsia="Calibri" w:hAnsi="Times New Roman" w:cs="Times New Roman"/>
          <w:b/>
          <w:bCs/>
          <w:sz w:val="24"/>
          <w:szCs w:val="24"/>
        </w:rPr>
        <w:t>Social history</w:t>
      </w:r>
      <w:r w:rsidRPr="00394CE2">
        <w:rPr>
          <w:rFonts w:ascii="Times New Roman" w:eastAsia="Calibri" w:hAnsi="Times New Roman" w:cs="Times New Roman"/>
          <w:sz w:val="24"/>
          <w:szCs w:val="24"/>
        </w:rPr>
        <w:t xml:space="preserve">:  </w:t>
      </w:r>
    </w:p>
    <w:p w14:paraId="47124821" w14:textId="4FD58F27" w:rsidR="00B26D56" w:rsidRPr="00394CE2" w:rsidRDefault="00B26D56" w:rsidP="00B26D56">
      <w:pPr>
        <w:spacing w:after="200" w:line="360" w:lineRule="auto"/>
        <w:ind w:left="720"/>
        <w:rPr>
          <w:rFonts w:ascii="Times New Roman" w:eastAsia="Calibri" w:hAnsi="Times New Roman" w:cs="Times New Roman"/>
          <w:sz w:val="24"/>
          <w:szCs w:val="24"/>
        </w:rPr>
      </w:pPr>
      <w:r w:rsidRPr="00394CE2">
        <w:rPr>
          <w:rFonts w:ascii="Times New Roman" w:eastAsia="Calibri" w:hAnsi="Times New Roman" w:cs="Times New Roman"/>
          <w:b/>
          <w:bCs/>
          <w:sz w:val="24"/>
          <w:szCs w:val="24"/>
        </w:rPr>
        <w:t>Lives:</w:t>
      </w:r>
      <w:r w:rsidRPr="00394CE2">
        <w:rPr>
          <w:rFonts w:ascii="Times New Roman" w:eastAsia="Calibri" w:hAnsi="Times New Roman" w:cs="Times New Roman"/>
          <w:sz w:val="24"/>
          <w:szCs w:val="24"/>
        </w:rPr>
        <w:t xml:space="preserve"> Single-family House with stairs </w:t>
      </w:r>
      <w:r w:rsidRPr="00394CE2">
        <w:rPr>
          <w:rFonts w:ascii="Times New Roman" w:eastAsia="Calibri" w:hAnsi="Times New Roman" w:cs="Times New Roman"/>
          <w:b/>
          <w:bCs/>
          <w:sz w:val="24"/>
          <w:szCs w:val="24"/>
        </w:rPr>
        <w:t>Marital Status:</w:t>
      </w:r>
      <w:r w:rsidRPr="00394CE2">
        <w:rPr>
          <w:rFonts w:ascii="Times New Roman" w:eastAsia="Calibri" w:hAnsi="Times New Roman" w:cs="Times New Roman"/>
          <w:sz w:val="24"/>
          <w:szCs w:val="24"/>
        </w:rPr>
        <w:t xml:space="preserve"> Single </w:t>
      </w:r>
    </w:p>
    <w:p w14:paraId="67A2E2A9" w14:textId="1E15D828" w:rsidR="00B26D56" w:rsidRPr="00394CE2" w:rsidRDefault="00B26D56" w:rsidP="00B26D56">
      <w:pPr>
        <w:spacing w:after="200" w:line="360" w:lineRule="auto"/>
        <w:ind w:left="720"/>
        <w:rPr>
          <w:rFonts w:ascii="Times New Roman" w:eastAsia="Calibri" w:hAnsi="Times New Roman" w:cs="Times New Roman"/>
          <w:sz w:val="24"/>
          <w:szCs w:val="24"/>
        </w:rPr>
      </w:pPr>
      <w:r w:rsidRPr="00394CE2">
        <w:rPr>
          <w:rFonts w:ascii="Times New Roman" w:eastAsia="Calibri" w:hAnsi="Times New Roman" w:cs="Times New Roman"/>
          <w:b/>
          <w:bCs/>
          <w:sz w:val="24"/>
          <w:szCs w:val="24"/>
        </w:rPr>
        <w:t>Employment Status:</w:t>
      </w:r>
      <w:r w:rsidRPr="00394CE2">
        <w:rPr>
          <w:rFonts w:ascii="Times New Roman" w:eastAsia="Calibri" w:hAnsi="Times New Roman" w:cs="Times New Roman"/>
          <w:sz w:val="24"/>
          <w:szCs w:val="24"/>
        </w:rPr>
        <w:t xml:space="preserve"> Employed </w:t>
      </w:r>
      <w:r w:rsidRPr="00394CE2">
        <w:rPr>
          <w:rFonts w:ascii="Times New Roman" w:eastAsia="Calibri" w:hAnsi="Times New Roman" w:cs="Times New Roman"/>
          <w:b/>
          <w:bCs/>
          <w:sz w:val="24"/>
          <w:szCs w:val="24"/>
        </w:rPr>
        <w:t>Current/Previous occupation type:</w:t>
      </w:r>
      <w:r w:rsidRPr="00394CE2">
        <w:rPr>
          <w:rFonts w:ascii="Times New Roman" w:eastAsia="Calibri" w:hAnsi="Times New Roman" w:cs="Times New Roman"/>
          <w:sz w:val="24"/>
          <w:szCs w:val="24"/>
        </w:rPr>
        <w:t xml:space="preserve"> Software Engineer</w:t>
      </w:r>
    </w:p>
    <w:p w14:paraId="1BAD60B1" w14:textId="50215387" w:rsidR="00B26D56" w:rsidRPr="00394CE2" w:rsidRDefault="00B26D56" w:rsidP="00B26D56">
      <w:pPr>
        <w:spacing w:after="200" w:line="360" w:lineRule="auto"/>
        <w:ind w:left="720"/>
        <w:rPr>
          <w:rFonts w:ascii="Times New Roman" w:eastAsia="Calibri" w:hAnsi="Times New Roman" w:cs="Times New Roman"/>
          <w:sz w:val="24"/>
          <w:szCs w:val="24"/>
        </w:rPr>
      </w:pPr>
      <w:r w:rsidRPr="00394CE2">
        <w:rPr>
          <w:rFonts w:ascii="Times New Roman" w:eastAsia="Calibri" w:hAnsi="Times New Roman" w:cs="Times New Roman"/>
          <w:b/>
          <w:bCs/>
          <w:sz w:val="24"/>
          <w:szCs w:val="24"/>
        </w:rPr>
        <w:t>Exposure to: Smoke:</w:t>
      </w:r>
      <w:r w:rsidRPr="00394CE2">
        <w:rPr>
          <w:rFonts w:ascii="Times New Roman" w:eastAsia="Calibri" w:hAnsi="Times New Roman" w:cs="Times New Roman"/>
          <w:sz w:val="24"/>
          <w:szCs w:val="24"/>
        </w:rPr>
        <w:t xml:space="preserve"> No </w:t>
      </w:r>
      <w:r w:rsidRPr="00394CE2">
        <w:rPr>
          <w:rFonts w:ascii="Times New Roman" w:eastAsia="Calibri" w:hAnsi="Times New Roman" w:cs="Times New Roman"/>
          <w:b/>
          <w:bCs/>
          <w:sz w:val="24"/>
          <w:szCs w:val="24"/>
        </w:rPr>
        <w:t>ETOH (Alcohol):</w:t>
      </w:r>
      <w:r w:rsidRPr="00394CE2">
        <w:rPr>
          <w:rFonts w:ascii="Times New Roman" w:eastAsia="Calibri" w:hAnsi="Times New Roman" w:cs="Times New Roman"/>
          <w:sz w:val="24"/>
          <w:szCs w:val="24"/>
        </w:rPr>
        <w:t xml:space="preserve"> Occasional social drinker </w:t>
      </w:r>
      <w:r w:rsidRPr="00394CE2">
        <w:rPr>
          <w:rFonts w:ascii="Times New Roman" w:eastAsia="Calibri" w:hAnsi="Times New Roman" w:cs="Times New Roman"/>
          <w:b/>
          <w:bCs/>
          <w:sz w:val="24"/>
          <w:szCs w:val="24"/>
        </w:rPr>
        <w:t xml:space="preserve">Recreational Drug Use: </w:t>
      </w:r>
      <w:r w:rsidRPr="00394CE2">
        <w:rPr>
          <w:rFonts w:ascii="Times New Roman" w:eastAsia="Calibri" w:hAnsi="Times New Roman" w:cs="Times New Roman"/>
          <w:sz w:val="24"/>
          <w:szCs w:val="24"/>
        </w:rPr>
        <w:t>No</w:t>
      </w:r>
    </w:p>
    <w:p w14:paraId="67FB9DD0" w14:textId="478B2A58" w:rsidR="00B26D56" w:rsidRPr="00394CE2" w:rsidRDefault="00B26D56" w:rsidP="00B26D56">
      <w:pPr>
        <w:spacing w:after="200" w:line="360" w:lineRule="auto"/>
        <w:ind w:left="720"/>
        <w:rPr>
          <w:rFonts w:ascii="Times New Roman" w:eastAsia="Calibri" w:hAnsi="Times New Roman" w:cs="Times New Roman"/>
          <w:sz w:val="24"/>
          <w:szCs w:val="24"/>
        </w:rPr>
      </w:pPr>
      <w:r w:rsidRPr="00394CE2">
        <w:rPr>
          <w:rFonts w:ascii="Times New Roman" w:eastAsia="Calibri" w:hAnsi="Times New Roman" w:cs="Times New Roman"/>
          <w:b/>
          <w:bCs/>
          <w:sz w:val="24"/>
          <w:szCs w:val="24"/>
        </w:rPr>
        <w:t>Sexual orientation</w:t>
      </w:r>
      <w:r w:rsidRPr="00394CE2">
        <w:rPr>
          <w:rFonts w:ascii="Times New Roman" w:eastAsia="Calibri" w:hAnsi="Times New Roman" w:cs="Times New Roman"/>
          <w:sz w:val="24"/>
          <w:szCs w:val="24"/>
        </w:rPr>
        <w:t xml:space="preserve">: Heterosexual </w:t>
      </w:r>
      <w:r w:rsidRPr="00394CE2">
        <w:rPr>
          <w:rFonts w:ascii="Times New Roman" w:eastAsia="Calibri" w:hAnsi="Times New Roman" w:cs="Times New Roman"/>
          <w:b/>
          <w:bCs/>
          <w:sz w:val="24"/>
          <w:szCs w:val="24"/>
        </w:rPr>
        <w:t>Sexual Activity</w:t>
      </w:r>
      <w:r w:rsidRPr="00394CE2">
        <w:rPr>
          <w:rFonts w:ascii="Times New Roman" w:eastAsia="Calibri" w:hAnsi="Times New Roman" w:cs="Times New Roman"/>
          <w:sz w:val="24"/>
          <w:szCs w:val="24"/>
        </w:rPr>
        <w:t xml:space="preserve">: Active </w:t>
      </w:r>
      <w:r w:rsidRPr="00394CE2">
        <w:rPr>
          <w:rFonts w:ascii="Times New Roman" w:eastAsia="Calibri" w:hAnsi="Times New Roman" w:cs="Times New Roman"/>
          <w:b/>
          <w:bCs/>
          <w:sz w:val="24"/>
          <w:szCs w:val="24"/>
        </w:rPr>
        <w:t>Contraception Use:</w:t>
      </w:r>
      <w:r w:rsidRPr="00394CE2">
        <w:rPr>
          <w:rFonts w:ascii="Times New Roman" w:eastAsia="Calibri" w:hAnsi="Times New Roman" w:cs="Times New Roman"/>
          <w:sz w:val="24"/>
          <w:szCs w:val="24"/>
        </w:rPr>
        <w:t xml:space="preserve"> Barrier methods (condoms)</w:t>
      </w:r>
    </w:p>
    <w:p w14:paraId="3AE21E23" w14:textId="77777777" w:rsidR="00B26D56" w:rsidRPr="00394CE2" w:rsidRDefault="00B26D56" w:rsidP="00B26D56">
      <w:pPr>
        <w:spacing w:after="200" w:line="360" w:lineRule="auto"/>
        <w:ind w:left="720"/>
        <w:rPr>
          <w:rFonts w:ascii="Times New Roman" w:eastAsia="Calibri" w:hAnsi="Times New Roman" w:cs="Times New Roman"/>
          <w:sz w:val="24"/>
          <w:szCs w:val="24"/>
        </w:rPr>
      </w:pPr>
      <w:r w:rsidRPr="00394CE2">
        <w:rPr>
          <w:rFonts w:ascii="Times New Roman" w:eastAsia="Calibri" w:hAnsi="Times New Roman" w:cs="Times New Roman"/>
          <w:b/>
          <w:bCs/>
          <w:sz w:val="24"/>
          <w:szCs w:val="24"/>
        </w:rPr>
        <w:t>Family Composition:</w:t>
      </w:r>
      <w:r w:rsidRPr="00394CE2">
        <w:rPr>
          <w:rFonts w:ascii="Times New Roman" w:eastAsia="Calibri" w:hAnsi="Times New Roman" w:cs="Times New Roman"/>
          <w:sz w:val="24"/>
          <w:szCs w:val="24"/>
        </w:rPr>
        <w:t xml:space="preserve"> Lives alone</w:t>
      </w:r>
    </w:p>
    <w:p w14:paraId="2D8FC3C9" w14:textId="77777777" w:rsidR="00B26D56" w:rsidRPr="00394CE2" w:rsidRDefault="00B26D56" w:rsidP="00B26D56">
      <w:pPr>
        <w:spacing w:after="200" w:line="360" w:lineRule="auto"/>
        <w:rPr>
          <w:rFonts w:ascii="Times New Roman" w:eastAsia="Calibri" w:hAnsi="Times New Roman" w:cs="Times New Roman"/>
          <w:b/>
          <w:bCs/>
          <w:sz w:val="24"/>
          <w:szCs w:val="24"/>
        </w:rPr>
      </w:pPr>
      <w:r w:rsidRPr="00394CE2">
        <w:rPr>
          <w:rFonts w:ascii="Times New Roman" w:eastAsia="Calibri" w:hAnsi="Times New Roman" w:cs="Times New Roman"/>
          <w:b/>
          <w:bCs/>
          <w:sz w:val="24"/>
          <w:szCs w:val="24"/>
        </w:rPr>
        <w:t>Health Maintenance:</w:t>
      </w:r>
    </w:p>
    <w:p w14:paraId="7F56C630" w14:textId="77777777" w:rsidR="00B26D56" w:rsidRPr="00394CE2" w:rsidRDefault="00B26D56" w:rsidP="00B26D56">
      <w:pPr>
        <w:spacing w:after="200" w:line="360" w:lineRule="auto"/>
        <w:ind w:left="720"/>
        <w:rPr>
          <w:rFonts w:ascii="Times New Roman" w:eastAsia="Calibri" w:hAnsi="Times New Roman" w:cs="Times New Roman"/>
          <w:b/>
          <w:bCs/>
          <w:sz w:val="24"/>
          <w:szCs w:val="24"/>
        </w:rPr>
      </w:pPr>
      <w:r w:rsidRPr="00394CE2">
        <w:rPr>
          <w:rFonts w:ascii="Times New Roman" w:eastAsia="Calibri" w:hAnsi="Times New Roman" w:cs="Times New Roman"/>
          <w:b/>
          <w:bCs/>
          <w:sz w:val="24"/>
          <w:szCs w:val="24"/>
        </w:rPr>
        <w:t>Screening Tests:</w:t>
      </w:r>
    </w:p>
    <w:p w14:paraId="381BD0CA" w14:textId="77777777" w:rsidR="00B26D56" w:rsidRPr="00394CE2" w:rsidRDefault="00B26D56" w:rsidP="00B26D56">
      <w:pPr>
        <w:pStyle w:val="ListParagraph"/>
        <w:numPr>
          <w:ilvl w:val="0"/>
          <w:numId w:val="11"/>
        </w:numPr>
        <w:spacing w:after="200" w:line="360" w:lineRule="auto"/>
        <w:rPr>
          <w:rFonts w:ascii="Times New Roman" w:eastAsia="Calibri" w:hAnsi="Times New Roman" w:cs="Times New Roman"/>
          <w:sz w:val="24"/>
          <w:szCs w:val="24"/>
        </w:rPr>
      </w:pPr>
      <w:r w:rsidRPr="00394CE2">
        <w:rPr>
          <w:rFonts w:ascii="Times New Roman" w:eastAsia="Calibri" w:hAnsi="Times New Roman" w:cs="Times New Roman"/>
          <w:sz w:val="24"/>
          <w:szCs w:val="24"/>
        </w:rPr>
        <w:t>Mammogram: Not applicable (Male)</w:t>
      </w:r>
    </w:p>
    <w:p w14:paraId="1E25A09D" w14:textId="77777777" w:rsidR="00B26D56" w:rsidRPr="00394CE2" w:rsidRDefault="00B26D56" w:rsidP="00B26D56">
      <w:pPr>
        <w:pStyle w:val="ListParagraph"/>
        <w:numPr>
          <w:ilvl w:val="0"/>
          <w:numId w:val="11"/>
        </w:numPr>
        <w:spacing w:after="200" w:line="360" w:lineRule="auto"/>
        <w:rPr>
          <w:rFonts w:ascii="Times New Roman" w:eastAsia="Calibri" w:hAnsi="Times New Roman" w:cs="Times New Roman"/>
          <w:sz w:val="24"/>
          <w:szCs w:val="24"/>
        </w:rPr>
      </w:pPr>
      <w:r w:rsidRPr="00394CE2">
        <w:rPr>
          <w:rFonts w:ascii="Times New Roman" w:eastAsia="Calibri" w:hAnsi="Times New Roman" w:cs="Times New Roman"/>
          <w:sz w:val="24"/>
          <w:szCs w:val="24"/>
        </w:rPr>
        <w:t>PSA (Prostate-Specific Antigen): Not applicable (Male)</w:t>
      </w:r>
    </w:p>
    <w:p w14:paraId="248F6899" w14:textId="77777777" w:rsidR="00B26D56" w:rsidRPr="00394CE2" w:rsidRDefault="00B26D56" w:rsidP="00B26D56">
      <w:pPr>
        <w:pStyle w:val="ListParagraph"/>
        <w:numPr>
          <w:ilvl w:val="0"/>
          <w:numId w:val="11"/>
        </w:numPr>
        <w:spacing w:after="200" w:line="360" w:lineRule="auto"/>
        <w:rPr>
          <w:rFonts w:ascii="Times New Roman" w:eastAsia="Calibri" w:hAnsi="Times New Roman" w:cs="Times New Roman"/>
          <w:sz w:val="24"/>
          <w:szCs w:val="24"/>
        </w:rPr>
      </w:pPr>
      <w:r w:rsidRPr="00394CE2">
        <w:rPr>
          <w:rFonts w:ascii="Times New Roman" w:eastAsia="Calibri" w:hAnsi="Times New Roman" w:cs="Times New Roman"/>
          <w:sz w:val="24"/>
          <w:szCs w:val="24"/>
        </w:rPr>
        <w:t>Colonoscopy: Not yet, not due for screening</w:t>
      </w:r>
    </w:p>
    <w:p w14:paraId="2CAC8CF3" w14:textId="77777777" w:rsidR="00B26D56" w:rsidRPr="00394CE2" w:rsidRDefault="00B26D56" w:rsidP="00B26D56">
      <w:pPr>
        <w:pStyle w:val="ListParagraph"/>
        <w:numPr>
          <w:ilvl w:val="0"/>
          <w:numId w:val="11"/>
        </w:numPr>
        <w:spacing w:after="200" w:line="360" w:lineRule="auto"/>
        <w:rPr>
          <w:rFonts w:ascii="Times New Roman" w:eastAsia="Calibri" w:hAnsi="Times New Roman" w:cs="Times New Roman"/>
          <w:sz w:val="24"/>
          <w:szCs w:val="24"/>
        </w:rPr>
      </w:pPr>
      <w:r w:rsidRPr="00394CE2">
        <w:rPr>
          <w:rFonts w:ascii="Times New Roman" w:eastAsia="Calibri" w:hAnsi="Times New Roman" w:cs="Times New Roman"/>
          <w:sz w:val="24"/>
          <w:szCs w:val="24"/>
        </w:rPr>
        <w:t>Pap Smear: Not applicable (Male)</w:t>
      </w:r>
    </w:p>
    <w:p w14:paraId="72A8182C" w14:textId="77777777" w:rsidR="00B26D56" w:rsidRPr="00394CE2" w:rsidRDefault="00B26D56" w:rsidP="00B26D56">
      <w:pPr>
        <w:spacing w:after="200" w:line="360" w:lineRule="auto"/>
        <w:ind w:left="720"/>
        <w:rPr>
          <w:rFonts w:ascii="Times New Roman" w:eastAsia="Calibri" w:hAnsi="Times New Roman" w:cs="Times New Roman"/>
          <w:sz w:val="24"/>
          <w:szCs w:val="24"/>
        </w:rPr>
      </w:pPr>
      <w:r w:rsidRPr="00394CE2">
        <w:rPr>
          <w:rFonts w:ascii="Times New Roman" w:eastAsia="Calibri" w:hAnsi="Times New Roman" w:cs="Times New Roman"/>
          <w:b/>
          <w:bCs/>
          <w:sz w:val="24"/>
          <w:szCs w:val="24"/>
        </w:rPr>
        <w:t>Exposures</w:t>
      </w:r>
      <w:r w:rsidRPr="00394CE2">
        <w:rPr>
          <w:rFonts w:ascii="Times New Roman" w:eastAsia="Calibri" w:hAnsi="Times New Roman" w:cs="Times New Roman"/>
          <w:sz w:val="24"/>
          <w:szCs w:val="24"/>
        </w:rPr>
        <w:t>: No significant exposures reported</w:t>
      </w:r>
    </w:p>
    <w:p w14:paraId="5EC61204" w14:textId="77777777" w:rsidR="00B26D56" w:rsidRPr="00394CE2" w:rsidRDefault="00B26D56" w:rsidP="00B26D56">
      <w:pPr>
        <w:spacing w:after="200" w:line="360" w:lineRule="auto"/>
        <w:ind w:left="720"/>
        <w:rPr>
          <w:rFonts w:ascii="Times New Roman" w:eastAsia="Calibri" w:hAnsi="Times New Roman" w:cs="Times New Roman"/>
          <w:sz w:val="24"/>
          <w:szCs w:val="24"/>
        </w:rPr>
      </w:pPr>
      <w:r w:rsidRPr="00394CE2">
        <w:rPr>
          <w:rFonts w:ascii="Times New Roman" w:eastAsia="Calibri" w:hAnsi="Times New Roman" w:cs="Times New Roman"/>
          <w:b/>
          <w:bCs/>
          <w:sz w:val="24"/>
          <w:szCs w:val="24"/>
        </w:rPr>
        <w:lastRenderedPageBreak/>
        <w:t>Immunization HX:</w:t>
      </w:r>
      <w:r w:rsidRPr="00394CE2">
        <w:rPr>
          <w:rFonts w:ascii="Times New Roman" w:eastAsia="Calibri" w:hAnsi="Times New Roman" w:cs="Times New Roman"/>
          <w:sz w:val="24"/>
          <w:szCs w:val="24"/>
        </w:rPr>
        <w:t xml:space="preserve"> Up-to-date on routine vaccinations, including flu shot and tetanus booster.</w:t>
      </w:r>
    </w:p>
    <w:p w14:paraId="605921E7" w14:textId="77777777" w:rsidR="00D1275D" w:rsidRPr="00394CE2" w:rsidRDefault="00D1275D" w:rsidP="00E14049">
      <w:pPr>
        <w:spacing w:after="0" w:line="480" w:lineRule="auto"/>
        <w:rPr>
          <w:rFonts w:ascii="Times New Roman" w:eastAsia="Calibri" w:hAnsi="Times New Roman" w:cs="Times New Roman"/>
          <w:b/>
          <w:bCs/>
          <w:sz w:val="24"/>
          <w:szCs w:val="24"/>
        </w:rPr>
      </w:pPr>
    </w:p>
    <w:p w14:paraId="56767E92" w14:textId="77777777" w:rsidR="00D1275D" w:rsidRPr="00394CE2" w:rsidRDefault="00D1275D" w:rsidP="00140D86">
      <w:pPr>
        <w:spacing w:after="0" w:line="480" w:lineRule="auto"/>
        <w:ind w:left="540" w:hanging="540"/>
        <w:rPr>
          <w:rFonts w:ascii="Times New Roman" w:eastAsia="Calibri" w:hAnsi="Times New Roman" w:cs="Times New Roman"/>
          <w:b/>
          <w:bCs/>
          <w:sz w:val="24"/>
          <w:szCs w:val="24"/>
        </w:rPr>
      </w:pPr>
      <w:r w:rsidRPr="00394CE2">
        <w:rPr>
          <w:rFonts w:ascii="Times New Roman" w:eastAsia="Calibri" w:hAnsi="Times New Roman" w:cs="Times New Roman"/>
          <w:b/>
          <w:bCs/>
          <w:sz w:val="24"/>
          <w:szCs w:val="24"/>
        </w:rPr>
        <w:t>Review of Systems:</w:t>
      </w:r>
    </w:p>
    <w:p w14:paraId="7BEE840F" w14:textId="77777777" w:rsidR="006720D5" w:rsidRPr="006720D5" w:rsidRDefault="006720D5" w:rsidP="006720D5">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6720D5">
        <w:rPr>
          <w:rFonts w:ascii="Times New Roman" w:eastAsia="Calibri" w:hAnsi="Times New Roman" w:cs="Times New Roman"/>
          <w:sz w:val="24"/>
          <w:szCs w:val="24"/>
        </w:rPr>
        <w:t>General: The patient presents with a general sense of well-being. No fever, chills, or unintentional weight loss is reported. There are no signs of acute distress, and the patient's energy levels are within the expected range for their age and lifestyle.</w:t>
      </w:r>
    </w:p>
    <w:p w14:paraId="084D3108" w14:textId="77777777" w:rsidR="006720D5" w:rsidRPr="006720D5" w:rsidRDefault="006720D5" w:rsidP="006720D5">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6720D5">
        <w:rPr>
          <w:rFonts w:ascii="Times New Roman" w:eastAsia="Calibri" w:hAnsi="Times New Roman" w:cs="Times New Roman"/>
          <w:sz w:val="24"/>
          <w:szCs w:val="24"/>
        </w:rPr>
        <w:t>HEENT (Head, Eyes, Ears, Nose, Throat): The head is normocephalic and atraumatic. The patient reports no recent headaches or head injuries. There is no evidence of visual disturbances or blurred vision. The ears, nose, and throat are free from discharge, pain, or discomfort. No recent issues with hearing loss, tinnitus, or sinus congestion are reported.</w:t>
      </w:r>
    </w:p>
    <w:p w14:paraId="145EC3DF" w14:textId="77777777" w:rsidR="006720D5" w:rsidRPr="006720D5" w:rsidRDefault="006720D5" w:rsidP="006720D5">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6720D5">
        <w:rPr>
          <w:rFonts w:ascii="Times New Roman" w:eastAsia="Calibri" w:hAnsi="Times New Roman" w:cs="Times New Roman"/>
          <w:sz w:val="24"/>
          <w:szCs w:val="24"/>
        </w:rPr>
        <w:t>Neck: No complaints of neck pain or stiffness. No enlarged lymph nodes or masses are palpable. Full range of motion is observed without discomfort.</w:t>
      </w:r>
    </w:p>
    <w:p w14:paraId="128CEBD3" w14:textId="77777777" w:rsidR="006720D5" w:rsidRPr="006720D5" w:rsidRDefault="006720D5" w:rsidP="006720D5">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6720D5">
        <w:rPr>
          <w:rFonts w:ascii="Times New Roman" w:eastAsia="Calibri" w:hAnsi="Times New Roman" w:cs="Times New Roman"/>
          <w:sz w:val="24"/>
          <w:szCs w:val="24"/>
        </w:rPr>
        <w:t>Lungs: The patient denies any cough, shortness of breath, or chest pain. No wheezing or crackles are auscultated during lung examination, suggesting normal respiratory function.</w:t>
      </w:r>
    </w:p>
    <w:p w14:paraId="433FBEC4" w14:textId="77777777" w:rsidR="006720D5" w:rsidRPr="006720D5" w:rsidRDefault="006720D5" w:rsidP="006720D5">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6720D5">
        <w:rPr>
          <w:rFonts w:ascii="Times New Roman" w:eastAsia="Calibri" w:hAnsi="Times New Roman" w:cs="Times New Roman"/>
          <w:sz w:val="24"/>
          <w:szCs w:val="24"/>
        </w:rPr>
        <w:t>Cardiovascular: No complaints of chest pain, palpitations, or shortness of breath. There is no history of heart disease in the family. Blood pressure is well-controlled with medication, as mentioned in the previous note.</w:t>
      </w:r>
    </w:p>
    <w:p w14:paraId="7F86391F" w14:textId="77777777" w:rsidR="006720D5" w:rsidRPr="006720D5" w:rsidRDefault="006720D5" w:rsidP="006720D5">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6720D5">
        <w:rPr>
          <w:rFonts w:ascii="Times New Roman" w:eastAsia="Calibri" w:hAnsi="Times New Roman" w:cs="Times New Roman"/>
          <w:sz w:val="24"/>
          <w:szCs w:val="24"/>
        </w:rPr>
        <w:t>Breast: The patient does not report any breast lumps, pain, or nipple discharge. There is no personal or family history of breast cancer.</w:t>
      </w:r>
    </w:p>
    <w:p w14:paraId="5B4A44E2" w14:textId="77777777" w:rsidR="006720D5" w:rsidRPr="006720D5" w:rsidRDefault="006720D5" w:rsidP="006720D5">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6720D5">
        <w:rPr>
          <w:rFonts w:ascii="Times New Roman" w:eastAsia="Calibri" w:hAnsi="Times New Roman" w:cs="Times New Roman"/>
          <w:sz w:val="24"/>
          <w:szCs w:val="24"/>
        </w:rPr>
        <w:lastRenderedPageBreak/>
        <w:t>GI (Gastrointestinal): The patient reports abdominal discomfort related to the chief complaint. No recent changes in bowel habits, such as diarrhea or constipation, are noted. There are no signs of gastrointestinal bleeding or melena.</w:t>
      </w:r>
    </w:p>
    <w:p w14:paraId="4B417E39" w14:textId="77777777" w:rsidR="006720D5" w:rsidRPr="006720D5" w:rsidRDefault="006720D5" w:rsidP="006720D5">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6720D5">
        <w:rPr>
          <w:rFonts w:ascii="Times New Roman" w:eastAsia="Calibri" w:hAnsi="Times New Roman" w:cs="Times New Roman"/>
          <w:sz w:val="24"/>
          <w:szCs w:val="24"/>
        </w:rPr>
        <w:t>Male/Female Genital: For males, there are no issues with the testicles, scrotum, or penile abnormalities. No history of erectile dysfunction or sexual dysfunction. For females, no specific concerns regarding vaginal health, menstrual abnormalities, or vaginal discharge are mentioned. The patient is using barrier contraception for safe sex practices.</w:t>
      </w:r>
    </w:p>
    <w:p w14:paraId="2A942EAB" w14:textId="77777777" w:rsidR="006720D5" w:rsidRPr="006720D5" w:rsidRDefault="006720D5" w:rsidP="006720D5">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6720D5">
        <w:rPr>
          <w:rFonts w:ascii="Times New Roman" w:eastAsia="Calibri" w:hAnsi="Times New Roman" w:cs="Times New Roman"/>
          <w:sz w:val="24"/>
          <w:szCs w:val="24"/>
        </w:rPr>
        <w:t>GU (Genitourinary): No urinary frequency, urgency, or dysuria. No hematuria or flank pain. The patient denies any history of kidney stones or urinary tract infections.</w:t>
      </w:r>
    </w:p>
    <w:p w14:paraId="11CF276C" w14:textId="77777777" w:rsidR="006720D5" w:rsidRPr="006720D5" w:rsidRDefault="006720D5" w:rsidP="006720D5">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6720D5">
        <w:rPr>
          <w:rFonts w:ascii="Times New Roman" w:eastAsia="Calibri" w:hAnsi="Times New Roman" w:cs="Times New Roman"/>
          <w:sz w:val="24"/>
          <w:szCs w:val="24"/>
        </w:rPr>
        <w:t>Neuro: No history of seizures, syncope, or altered mental status. The patient is alert and oriented. There are no focal neurological deficits or signs of neuropathy.</w:t>
      </w:r>
    </w:p>
    <w:p w14:paraId="532810C8" w14:textId="77777777" w:rsidR="006720D5" w:rsidRPr="006720D5" w:rsidRDefault="006720D5" w:rsidP="006720D5">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6720D5">
        <w:rPr>
          <w:rFonts w:ascii="Times New Roman" w:eastAsia="Calibri" w:hAnsi="Times New Roman" w:cs="Times New Roman"/>
          <w:sz w:val="24"/>
          <w:szCs w:val="24"/>
        </w:rPr>
        <w:t>Musculoskeletal: No joint pain, stiffness, or swelling is reported. No history of arthritis or musculoskeletal injuries. The patient has good mobility and can perform daily activities without difficulty.</w:t>
      </w:r>
    </w:p>
    <w:p w14:paraId="4318AB7D" w14:textId="77777777" w:rsidR="006720D5" w:rsidRPr="006720D5" w:rsidRDefault="006720D5" w:rsidP="006720D5">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6720D5">
        <w:rPr>
          <w:rFonts w:ascii="Times New Roman" w:eastAsia="Calibri" w:hAnsi="Times New Roman" w:cs="Times New Roman"/>
          <w:sz w:val="24"/>
          <w:szCs w:val="24"/>
        </w:rPr>
        <w:t>Activity &amp; Exercise: The patient maintains an active lifestyle, engaging in regular physical exercise to stay healthy. No complaints of exercise-related injuries or limitations are mentioned.</w:t>
      </w:r>
    </w:p>
    <w:p w14:paraId="2477A44B" w14:textId="77777777" w:rsidR="006720D5" w:rsidRPr="006720D5" w:rsidRDefault="006720D5" w:rsidP="006720D5">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6720D5">
        <w:rPr>
          <w:rFonts w:ascii="Times New Roman" w:eastAsia="Calibri" w:hAnsi="Times New Roman" w:cs="Times New Roman"/>
          <w:sz w:val="24"/>
          <w:szCs w:val="24"/>
        </w:rPr>
        <w:t>Psychosocial: Mental health appears stable. No symptoms of anxiety, depression, or other psychiatric concerns are reported. The patient maintains a support system and copes well with life stressors.</w:t>
      </w:r>
    </w:p>
    <w:p w14:paraId="1CE68879" w14:textId="77777777" w:rsidR="006720D5" w:rsidRPr="006720D5" w:rsidRDefault="006720D5" w:rsidP="006720D5">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proofErr w:type="spellStart"/>
      <w:r w:rsidRPr="006720D5">
        <w:rPr>
          <w:rFonts w:ascii="Times New Roman" w:eastAsia="Calibri" w:hAnsi="Times New Roman" w:cs="Times New Roman"/>
          <w:sz w:val="24"/>
          <w:szCs w:val="24"/>
        </w:rPr>
        <w:t>Derm</w:t>
      </w:r>
      <w:proofErr w:type="spellEnd"/>
      <w:r w:rsidRPr="006720D5">
        <w:rPr>
          <w:rFonts w:ascii="Times New Roman" w:eastAsia="Calibri" w:hAnsi="Times New Roman" w:cs="Times New Roman"/>
          <w:sz w:val="24"/>
          <w:szCs w:val="24"/>
        </w:rPr>
        <w:t>: No rashes, itching, or skin abnormalities are reported. The skin is intact without any suspicious lesions or moles. The patient practices sun safety measures.</w:t>
      </w:r>
    </w:p>
    <w:p w14:paraId="530E3869" w14:textId="77777777" w:rsidR="006720D5" w:rsidRPr="006720D5" w:rsidRDefault="006720D5" w:rsidP="006720D5">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6720D5">
        <w:rPr>
          <w:rFonts w:ascii="Times New Roman" w:eastAsia="Calibri" w:hAnsi="Times New Roman" w:cs="Times New Roman"/>
          <w:sz w:val="24"/>
          <w:szCs w:val="24"/>
        </w:rPr>
        <w:lastRenderedPageBreak/>
        <w:t>Nutrition: The patient has a balanced diet and is mindful of their nutritional intake. No specific dietary restrictions or concerns are raised. The patient stays hydrated and follows a well-rounded meal plan.</w:t>
      </w:r>
    </w:p>
    <w:p w14:paraId="639705A9" w14:textId="77777777" w:rsidR="006720D5" w:rsidRPr="006720D5" w:rsidRDefault="006720D5" w:rsidP="006720D5">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6720D5">
        <w:rPr>
          <w:rFonts w:ascii="Times New Roman" w:eastAsia="Calibri" w:hAnsi="Times New Roman" w:cs="Times New Roman"/>
          <w:sz w:val="24"/>
          <w:szCs w:val="24"/>
        </w:rPr>
        <w:t>Sleep/Rest: The patient reports getting adequate sleep, with no complaints of insomnia or excessive daytime sleepiness. Sleep patterns appear regular.</w:t>
      </w:r>
    </w:p>
    <w:p w14:paraId="33C1055A" w14:textId="77777777" w:rsidR="006720D5" w:rsidRPr="006720D5" w:rsidRDefault="006720D5" w:rsidP="006720D5">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6720D5">
        <w:rPr>
          <w:rFonts w:ascii="Times New Roman" w:eastAsia="Calibri" w:hAnsi="Times New Roman" w:cs="Times New Roman"/>
          <w:sz w:val="24"/>
          <w:szCs w:val="24"/>
        </w:rPr>
        <w:t>LMP (Last Menstrual Period): Not applicable (Male).</w:t>
      </w:r>
    </w:p>
    <w:p w14:paraId="0EF72930" w14:textId="77777777" w:rsidR="006720D5" w:rsidRPr="006720D5" w:rsidRDefault="006720D5" w:rsidP="006720D5">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6720D5">
        <w:rPr>
          <w:rFonts w:ascii="Times New Roman" w:eastAsia="Calibri" w:hAnsi="Times New Roman" w:cs="Times New Roman"/>
          <w:sz w:val="24"/>
          <w:szCs w:val="24"/>
        </w:rPr>
        <w:t>STI Hx (Sexually Transmitted Infections History): The patient reports no known history of sexually transmitted infections. Consistent safe sex practices are followed, as evidenced by barrier contraception use.</w:t>
      </w:r>
    </w:p>
    <w:p w14:paraId="6F5B6CB5" w14:textId="77777777" w:rsidR="00D1275D" w:rsidRPr="00394CE2" w:rsidRDefault="00D1275D" w:rsidP="00D1275D">
      <w:pPr>
        <w:keepNext/>
        <w:spacing w:after="0" w:line="480" w:lineRule="auto"/>
        <w:ind w:left="-180" w:hanging="360"/>
        <w:jc w:val="center"/>
        <w:outlineLvl w:val="3"/>
        <w:rPr>
          <w:rFonts w:ascii="Times New Roman" w:eastAsia="Times New Roman" w:hAnsi="Times New Roman" w:cs="Times New Roman"/>
          <w:b/>
          <w:bCs/>
          <w:sz w:val="24"/>
          <w:szCs w:val="24"/>
        </w:rPr>
      </w:pPr>
    </w:p>
    <w:p w14:paraId="21664C00" w14:textId="77777777" w:rsidR="00E620E2" w:rsidRPr="00394CE2" w:rsidRDefault="00D1275D" w:rsidP="00E620E2">
      <w:pPr>
        <w:keepNext/>
        <w:spacing w:after="0" w:line="480" w:lineRule="auto"/>
        <w:ind w:left="-180" w:hanging="360"/>
        <w:jc w:val="center"/>
        <w:outlineLvl w:val="3"/>
        <w:rPr>
          <w:rFonts w:ascii="Times New Roman" w:eastAsia="Times New Roman" w:hAnsi="Times New Roman" w:cs="Times New Roman"/>
          <w:b/>
          <w:bCs/>
          <w:sz w:val="24"/>
          <w:szCs w:val="24"/>
        </w:rPr>
      </w:pPr>
      <w:r w:rsidRPr="00394CE2">
        <w:rPr>
          <w:rFonts w:ascii="Times New Roman" w:eastAsia="Times New Roman" w:hAnsi="Times New Roman" w:cs="Times New Roman"/>
          <w:b/>
          <w:bCs/>
          <w:sz w:val="24"/>
          <w:szCs w:val="24"/>
        </w:rPr>
        <w:t>Physical Exam</w:t>
      </w:r>
    </w:p>
    <w:p w14:paraId="6C7E535F" w14:textId="0F2AC510" w:rsidR="00D1275D" w:rsidRPr="00394CE2" w:rsidRDefault="00D1275D" w:rsidP="006720D5">
      <w:pPr>
        <w:rPr>
          <w:rFonts w:ascii="Times New Roman" w:hAnsi="Times New Roman" w:cs="Times New Roman"/>
          <w:sz w:val="24"/>
          <w:szCs w:val="24"/>
        </w:rPr>
      </w:pPr>
      <w:r w:rsidRPr="00394CE2">
        <w:rPr>
          <w:rFonts w:ascii="Times New Roman" w:hAnsi="Times New Roman" w:cs="Times New Roman"/>
          <w:b/>
          <w:bCs/>
          <w:sz w:val="24"/>
          <w:szCs w:val="24"/>
        </w:rPr>
        <w:t xml:space="preserve"> </w:t>
      </w:r>
      <w:r w:rsidR="006720D5" w:rsidRPr="00394CE2">
        <w:rPr>
          <w:rFonts w:ascii="Times New Roman" w:hAnsi="Times New Roman" w:cs="Times New Roman"/>
          <w:b/>
          <w:bCs/>
          <w:sz w:val="24"/>
          <w:szCs w:val="24"/>
        </w:rPr>
        <w:t>BP:</w:t>
      </w:r>
      <w:r w:rsidR="006720D5" w:rsidRPr="00394CE2">
        <w:rPr>
          <w:rFonts w:ascii="Times New Roman" w:hAnsi="Times New Roman" w:cs="Times New Roman"/>
          <w:sz w:val="24"/>
          <w:szCs w:val="24"/>
        </w:rPr>
        <w:t xml:space="preserve"> 124/80 mm Hg </w:t>
      </w:r>
      <w:r w:rsidR="006720D5" w:rsidRPr="00394CE2">
        <w:rPr>
          <w:rFonts w:ascii="Times New Roman" w:hAnsi="Times New Roman" w:cs="Times New Roman"/>
          <w:b/>
          <w:bCs/>
          <w:sz w:val="24"/>
          <w:szCs w:val="24"/>
        </w:rPr>
        <w:t>TPR (Temperature, Pulse, Respiratory rate): Temp:</w:t>
      </w:r>
      <w:r w:rsidR="006720D5" w:rsidRPr="00394CE2">
        <w:rPr>
          <w:rFonts w:ascii="Times New Roman" w:hAnsi="Times New Roman" w:cs="Times New Roman"/>
          <w:sz w:val="24"/>
          <w:szCs w:val="24"/>
        </w:rPr>
        <w:t xml:space="preserve"> 98.6°F, </w:t>
      </w:r>
      <w:r w:rsidR="006720D5" w:rsidRPr="00394CE2">
        <w:rPr>
          <w:rFonts w:ascii="Times New Roman" w:hAnsi="Times New Roman" w:cs="Times New Roman"/>
          <w:b/>
          <w:bCs/>
          <w:sz w:val="24"/>
          <w:szCs w:val="24"/>
        </w:rPr>
        <w:t>HR:</w:t>
      </w:r>
      <w:r w:rsidR="006720D5" w:rsidRPr="00394CE2">
        <w:rPr>
          <w:rFonts w:ascii="Times New Roman" w:hAnsi="Times New Roman" w:cs="Times New Roman"/>
          <w:sz w:val="24"/>
          <w:szCs w:val="24"/>
        </w:rPr>
        <w:t xml:space="preserve"> 72 bpm, </w:t>
      </w:r>
      <w:r w:rsidR="006720D5" w:rsidRPr="00394CE2">
        <w:rPr>
          <w:rFonts w:ascii="Times New Roman" w:hAnsi="Times New Roman" w:cs="Times New Roman"/>
          <w:b/>
          <w:bCs/>
          <w:sz w:val="24"/>
          <w:szCs w:val="24"/>
        </w:rPr>
        <w:t>RR:</w:t>
      </w:r>
      <w:r w:rsidR="006720D5" w:rsidRPr="00394CE2">
        <w:rPr>
          <w:rFonts w:ascii="Times New Roman" w:hAnsi="Times New Roman" w:cs="Times New Roman"/>
          <w:sz w:val="24"/>
          <w:szCs w:val="24"/>
        </w:rPr>
        <w:t xml:space="preserve"> 16 breaths/min </w:t>
      </w:r>
      <w:proofErr w:type="spellStart"/>
      <w:r w:rsidR="006720D5" w:rsidRPr="00394CE2">
        <w:rPr>
          <w:rFonts w:ascii="Times New Roman" w:hAnsi="Times New Roman" w:cs="Times New Roman"/>
          <w:b/>
          <w:bCs/>
          <w:sz w:val="24"/>
          <w:szCs w:val="24"/>
        </w:rPr>
        <w:t>Ht</w:t>
      </w:r>
      <w:proofErr w:type="spellEnd"/>
      <w:r w:rsidR="006720D5" w:rsidRPr="00394CE2">
        <w:rPr>
          <w:rFonts w:ascii="Times New Roman" w:hAnsi="Times New Roman" w:cs="Times New Roman"/>
          <w:b/>
          <w:bCs/>
          <w:sz w:val="24"/>
          <w:szCs w:val="24"/>
        </w:rPr>
        <w:t>:</w:t>
      </w:r>
      <w:r w:rsidR="006720D5" w:rsidRPr="00394CE2">
        <w:rPr>
          <w:rFonts w:ascii="Times New Roman" w:hAnsi="Times New Roman" w:cs="Times New Roman"/>
          <w:sz w:val="24"/>
          <w:szCs w:val="24"/>
        </w:rPr>
        <w:t xml:space="preserve"> 5 feet 10 inches, </w:t>
      </w:r>
      <w:proofErr w:type="spellStart"/>
      <w:r w:rsidR="006720D5" w:rsidRPr="00394CE2">
        <w:rPr>
          <w:rFonts w:ascii="Times New Roman" w:hAnsi="Times New Roman" w:cs="Times New Roman"/>
          <w:b/>
          <w:bCs/>
          <w:sz w:val="24"/>
          <w:szCs w:val="24"/>
        </w:rPr>
        <w:t>Wt</w:t>
      </w:r>
      <w:proofErr w:type="spellEnd"/>
      <w:r w:rsidR="006720D5" w:rsidRPr="00394CE2">
        <w:rPr>
          <w:rFonts w:ascii="Times New Roman" w:hAnsi="Times New Roman" w:cs="Times New Roman"/>
          <w:b/>
          <w:bCs/>
          <w:sz w:val="24"/>
          <w:szCs w:val="24"/>
        </w:rPr>
        <w:t>:</w:t>
      </w:r>
      <w:r w:rsidR="006720D5" w:rsidRPr="00394CE2">
        <w:rPr>
          <w:rFonts w:ascii="Times New Roman" w:hAnsi="Times New Roman" w:cs="Times New Roman"/>
          <w:sz w:val="24"/>
          <w:szCs w:val="24"/>
        </w:rPr>
        <w:t xml:space="preserve"> 175 </w:t>
      </w:r>
      <w:proofErr w:type="spellStart"/>
      <w:r w:rsidR="006720D5" w:rsidRPr="00394CE2">
        <w:rPr>
          <w:rFonts w:ascii="Times New Roman" w:hAnsi="Times New Roman" w:cs="Times New Roman"/>
          <w:sz w:val="24"/>
          <w:szCs w:val="24"/>
        </w:rPr>
        <w:t>lbs</w:t>
      </w:r>
      <w:proofErr w:type="spellEnd"/>
      <w:r w:rsidR="006720D5" w:rsidRPr="00394CE2">
        <w:rPr>
          <w:rFonts w:ascii="Times New Roman" w:hAnsi="Times New Roman" w:cs="Times New Roman"/>
          <w:sz w:val="24"/>
          <w:szCs w:val="24"/>
        </w:rPr>
        <w:t xml:space="preserve"> </w:t>
      </w:r>
      <w:r w:rsidR="006720D5" w:rsidRPr="00394CE2">
        <w:rPr>
          <w:rFonts w:ascii="Times New Roman" w:hAnsi="Times New Roman" w:cs="Times New Roman"/>
          <w:b/>
          <w:bCs/>
          <w:sz w:val="24"/>
          <w:szCs w:val="24"/>
        </w:rPr>
        <w:t>BMI (percentile):</w:t>
      </w:r>
      <w:r w:rsidR="006720D5" w:rsidRPr="00394CE2">
        <w:rPr>
          <w:rFonts w:ascii="Times New Roman" w:hAnsi="Times New Roman" w:cs="Times New Roman"/>
          <w:sz w:val="24"/>
          <w:szCs w:val="24"/>
        </w:rPr>
        <w:t xml:space="preserve"> BMI of 25.1, falls within the healthy weight range</w:t>
      </w:r>
    </w:p>
    <w:p w14:paraId="5A018820" w14:textId="3D2046A1" w:rsidR="007C73FE" w:rsidRPr="00394CE2" w:rsidRDefault="007C73FE" w:rsidP="007C73FE">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color w:val="000000"/>
          <w:sz w:val="24"/>
          <w:szCs w:val="24"/>
        </w:rPr>
      </w:pPr>
      <w:r w:rsidRPr="00394CE2">
        <w:rPr>
          <w:rFonts w:ascii="Times New Roman" w:eastAsia="Calibri" w:hAnsi="Times New Roman" w:cs="Times New Roman"/>
          <w:sz w:val="24"/>
          <w:szCs w:val="24"/>
        </w:rPr>
        <w:t xml:space="preserve">General: </w:t>
      </w:r>
      <w:r w:rsidR="006720D5" w:rsidRPr="00394CE2">
        <w:rPr>
          <w:rFonts w:ascii="Times New Roman" w:eastAsia="Calibri" w:hAnsi="Times New Roman" w:cs="Times New Roman"/>
          <w:sz w:val="24"/>
          <w:szCs w:val="24"/>
        </w:rPr>
        <w:t>The patient presents as well-nourished, in no acute distress, and with appropriate grooming and hygiene. There are no signs of pallor, cyanosis, or jaundice. The overall appearance is consistent with the patient's reported age and stated general health status.</w:t>
      </w:r>
    </w:p>
    <w:p w14:paraId="200E06B4" w14:textId="77777777" w:rsidR="006720D5" w:rsidRPr="00394CE2" w:rsidRDefault="007C73FE" w:rsidP="006720D5">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394CE2">
        <w:rPr>
          <w:rFonts w:ascii="Times New Roman" w:eastAsia="Calibri" w:hAnsi="Times New Roman" w:cs="Times New Roman"/>
          <w:sz w:val="24"/>
          <w:szCs w:val="24"/>
        </w:rPr>
        <w:t>HEENT:</w:t>
      </w:r>
      <w:r w:rsidR="006720D5" w:rsidRPr="00394CE2">
        <w:rPr>
          <w:rFonts w:ascii="Times New Roman" w:eastAsia="Times New Roman" w:hAnsi="Times New Roman" w:cs="Times New Roman"/>
          <w:color w:val="374151"/>
          <w:sz w:val="24"/>
          <w:szCs w:val="24"/>
        </w:rPr>
        <w:t xml:space="preserve"> </w:t>
      </w:r>
    </w:p>
    <w:p w14:paraId="766D4B60" w14:textId="68E12324" w:rsidR="006720D5" w:rsidRPr="00394CE2" w:rsidRDefault="006720D5" w:rsidP="006720D5">
      <w:pPr>
        <w:numPr>
          <w:ilvl w:val="0"/>
          <w:numId w:val="13"/>
        </w:num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394CE2">
        <w:rPr>
          <w:rFonts w:ascii="Times New Roman" w:eastAsia="Calibri" w:hAnsi="Times New Roman" w:cs="Times New Roman"/>
          <w:sz w:val="24"/>
          <w:szCs w:val="24"/>
        </w:rPr>
        <w:t>Head: The head is normocephalic and atraumatic, with no tenderness or palpable abnormalities.</w:t>
      </w:r>
    </w:p>
    <w:p w14:paraId="59F18F92" w14:textId="77777777" w:rsidR="006720D5" w:rsidRPr="006720D5" w:rsidRDefault="006720D5" w:rsidP="006720D5">
      <w:pPr>
        <w:numPr>
          <w:ilvl w:val="0"/>
          <w:numId w:val="13"/>
        </w:num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6720D5">
        <w:rPr>
          <w:rFonts w:ascii="Times New Roman" w:eastAsia="Calibri" w:hAnsi="Times New Roman" w:cs="Times New Roman"/>
          <w:sz w:val="24"/>
          <w:szCs w:val="24"/>
        </w:rPr>
        <w:t>Eyes: Pupils are equal, round, and reactive to light. Extraocular movements are intact, and there are no signs of nystagmus or ptosis.</w:t>
      </w:r>
    </w:p>
    <w:p w14:paraId="231DAAE2" w14:textId="77777777" w:rsidR="006720D5" w:rsidRPr="006720D5" w:rsidRDefault="006720D5" w:rsidP="006720D5">
      <w:pPr>
        <w:numPr>
          <w:ilvl w:val="0"/>
          <w:numId w:val="13"/>
        </w:num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6720D5">
        <w:rPr>
          <w:rFonts w:ascii="Times New Roman" w:eastAsia="Calibri" w:hAnsi="Times New Roman" w:cs="Times New Roman"/>
          <w:sz w:val="24"/>
          <w:szCs w:val="24"/>
        </w:rPr>
        <w:lastRenderedPageBreak/>
        <w:t>Ears: Both ears are symmetrical and without discharge, erythema, or pain.</w:t>
      </w:r>
    </w:p>
    <w:p w14:paraId="44316795" w14:textId="77777777" w:rsidR="006720D5" w:rsidRPr="006720D5" w:rsidRDefault="006720D5" w:rsidP="006720D5">
      <w:pPr>
        <w:numPr>
          <w:ilvl w:val="0"/>
          <w:numId w:val="13"/>
        </w:num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6720D5">
        <w:rPr>
          <w:rFonts w:ascii="Times New Roman" w:eastAsia="Calibri" w:hAnsi="Times New Roman" w:cs="Times New Roman"/>
          <w:sz w:val="24"/>
          <w:szCs w:val="24"/>
        </w:rPr>
        <w:t>Nose: The nasal mucosa is pink and moist. There are no signs of epistaxis or congestion.</w:t>
      </w:r>
    </w:p>
    <w:p w14:paraId="365FA3E9" w14:textId="77777777" w:rsidR="006720D5" w:rsidRPr="006720D5" w:rsidRDefault="006720D5" w:rsidP="006720D5">
      <w:pPr>
        <w:numPr>
          <w:ilvl w:val="0"/>
          <w:numId w:val="13"/>
        </w:num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6720D5">
        <w:rPr>
          <w:rFonts w:ascii="Times New Roman" w:eastAsia="Calibri" w:hAnsi="Times New Roman" w:cs="Times New Roman"/>
          <w:sz w:val="24"/>
          <w:szCs w:val="24"/>
        </w:rPr>
        <w:t>Throat: The oropharynx is clear, and the tonsils are not enlarged. No exudate or masses are observed.</w:t>
      </w:r>
    </w:p>
    <w:p w14:paraId="0A8B5206" w14:textId="77777777" w:rsidR="006720D5" w:rsidRPr="006720D5" w:rsidRDefault="006720D5" w:rsidP="006720D5">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6720D5">
        <w:rPr>
          <w:rFonts w:ascii="Times New Roman" w:eastAsia="Calibri" w:hAnsi="Times New Roman" w:cs="Times New Roman"/>
          <w:sz w:val="24"/>
          <w:szCs w:val="24"/>
        </w:rPr>
        <w:t>Neck: The neck is supple with full range of motion. No masses, lymphadenopathy, or jugular vein distension are noted. There is no tenderness or pain upon palpation.</w:t>
      </w:r>
    </w:p>
    <w:p w14:paraId="1DD65F76" w14:textId="77777777" w:rsidR="006720D5" w:rsidRPr="006720D5" w:rsidRDefault="006720D5" w:rsidP="006720D5">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6720D5">
        <w:rPr>
          <w:rFonts w:ascii="Times New Roman" w:eastAsia="Calibri" w:hAnsi="Times New Roman" w:cs="Times New Roman"/>
          <w:sz w:val="24"/>
          <w:szCs w:val="24"/>
        </w:rPr>
        <w:t>Pulmonary: Respirations are unlabored, with normal breath sounds on auscultation. No wheezing or crackles are heard, indicating normal lung function.</w:t>
      </w:r>
    </w:p>
    <w:p w14:paraId="4418FCF2" w14:textId="77777777" w:rsidR="006720D5" w:rsidRPr="006720D5" w:rsidRDefault="006720D5" w:rsidP="006720D5">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6720D5">
        <w:rPr>
          <w:rFonts w:ascii="Times New Roman" w:eastAsia="Calibri" w:hAnsi="Times New Roman" w:cs="Times New Roman"/>
          <w:sz w:val="24"/>
          <w:szCs w:val="24"/>
        </w:rPr>
        <w:t>Cardiovascular: Heart sounds are regular, with no murmurs, gallops, or rubs. Capillary refill time is less than 2 seconds. No edema or peripheral cyanosis is observed in the extremities. The patient has a well-controlled blood pressure of 124/80 mm Hg, consistent with previous records.</w:t>
      </w:r>
    </w:p>
    <w:p w14:paraId="0DACA9E8" w14:textId="77777777" w:rsidR="006720D5" w:rsidRPr="006720D5" w:rsidRDefault="006720D5" w:rsidP="006720D5">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6720D5">
        <w:rPr>
          <w:rFonts w:ascii="Times New Roman" w:eastAsia="Calibri" w:hAnsi="Times New Roman" w:cs="Times New Roman"/>
          <w:sz w:val="24"/>
          <w:szCs w:val="24"/>
        </w:rPr>
        <w:t>Breast: The patient reports no breast lumps, and on examination, there are no palpable masses or tenderness in the breast tissue.</w:t>
      </w:r>
    </w:p>
    <w:p w14:paraId="33FEE287" w14:textId="77777777" w:rsidR="006720D5" w:rsidRPr="006720D5" w:rsidRDefault="006720D5" w:rsidP="006720D5">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6720D5">
        <w:rPr>
          <w:rFonts w:ascii="Times New Roman" w:eastAsia="Calibri" w:hAnsi="Times New Roman" w:cs="Times New Roman"/>
          <w:sz w:val="24"/>
          <w:szCs w:val="24"/>
        </w:rPr>
        <w:t>GI (Gastrointestinal): Abdominal examination reveals mild tenderness in the lower quadrants, which is consistent with the patient's reported abdominal discomfort. No masses, organomegaly, or signs of peritoneal irritation are noted. Bowel sounds are normal, and there are no signs of gastrointestinal bleeding or hernias.</w:t>
      </w:r>
    </w:p>
    <w:p w14:paraId="54452630" w14:textId="77777777" w:rsidR="006720D5" w:rsidRPr="006720D5" w:rsidRDefault="006720D5" w:rsidP="006720D5">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6720D5">
        <w:rPr>
          <w:rFonts w:ascii="Times New Roman" w:eastAsia="Calibri" w:hAnsi="Times New Roman" w:cs="Times New Roman"/>
          <w:sz w:val="24"/>
          <w:szCs w:val="24"/>
        </w:rPr>
        <w:t>Male/Female Genital: For males, the testicles and scrotum appear normal without abnormalities. No signs of penile lesions or abnormalities. For females, no specific vaginal concerns are reported, and examination is not indicated.</w:t>
      </w:r>
    </w:p>
    <w:p w14:paraId="7BD6F4C6" w14:textId="77777777" w:rsidR="006720D5" w:rsidRPr="006720D5" w:rsidRDefault="006720D5" w:rsidP="006720D5">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6720D5">
        <w:rPr>
          <w:rFonts w:ascii="Times New Roman" w:eastAsia="Calibri" w:hAnsi="Times New Roman" w:cs="Times New Roman"/>
          <w:sz w:val="24"/>
          <w:szCs w:val="24"/>
        </w:rPr>
        <w:lastRenderedPageBreak/>
        <w:t>GU (Genitourinary): No costovertebral angle tenderness, suggesting no renal involvement. No palpable bladder distension. The patient reports no urinary symptoms.</w:t>
      </w:r>
    </w:p>
    <w:p w14:paraId="00793B02" w14:textId="77777777" w:rsidR="006720D5" w:rsidRPr="006720D5" w:rsidRDefault="006720D5" w:rsidP="006720D5">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6720D5">
        <w:rPr>
          <w:rFonts w:ascii="Times New Roman" w:eastAsia="Calibri" w:hAnsi="Times New Roman" w:cs="Times New Roman"/>
          <w:sz w:val="24"/>
          <w:szCs w:val="24"/>
        </w:rPr>
        <w:t>Neuro: The patient is alert and oriented to person, place, and time. Cranial nerves appear intact, and no focal neurological deficits are observed.</w:t>
      </w:r>
    </w:p>
    <w:p w14:paraId="45D95E91" w14:textId="77777777" w:rsidR="006720D5" w:rsidRPr="006720D5" w:rsidRDefault="006720D5" w:rsidP="006720D5">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6720D5">
        <w:rPr>
          <w:rFonts w:ascii="Times New Roman" w:eastAsia="Calibri" w:hAnsi="Times New Roman" w:cs="Times New Roman"/>
          <w:sz w:val="24"/>
          <w:szCs w:val="24"/>
        </w:rPr>
        <w:t>Musculoskeletal: The patient has full range of motion in all major joints without pain, swelling, or deformities. Muscle strength is normal in both upper and lower extremities. There are no signs of joint inflammation or muscle weakness.</w:t>
      </w:r>
    </w:p>
    <w:p w14:paraId="3F0DCC46" w14:textId="77777777" w:rsidR="006720D5" w:rsidRPr="006720D5" w:rsidRDefault="006720D5" w:rsidP="006720D5">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proofErr w:type="spellStart"/>
      <w:r w:rsidRPr="006720D5">
        <w:rPr>
          <w:rFonts w:ascii="Times New Roman" w:eastAsia="Calibri" w:hAnsi="Times New Roman" w:cs="Times New Roman"/>
          <w:sz w:val="24"/>
          <w:szCs w:val="24"/>
        </w:rPr>
        <w:t>Derm</w:t>
      </w:r>
      <w:proofErr w:type="spellEnd"/>
      <w:r w:rsidRPr="006720D5">
        <w:rPr>
          <w:rFonts w:ascii="Times New Roman" w:eastAsia="Calibri" w:hAnsi="Times New Roman" w:cs="Times New Roman"/>
          <w:sz w:val="24"/>
          <w:szCs w:val="24"/>
        </w:rPr>
        <w:t>: The skin is intact with no rashes, itching, or suspicious lesions. The patient practices sun safety measures, and there are no signs of excessive sun exposure.</w:t>
      </w:r>
    </w:p>
    <w:p w14:paraId="0F627871" w14:textId="77777777" w:rsidR="006720D5" w:rsidRPr="006720D5" w:rsidRDefault="006720D5" w:rsidP="006720D5">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6720D5">
        <w:rPr>
          <w:rFonts w:ascii="Times New Roman" w:eastAsia="Calibri" w:hAnsi="Times New Roman" w:cs="Times New Roman"/>
          <w:sz w:val="24"/>
          <w:szCs w:val="24"/>
        </w:rPr>
        <w:t>Psychosocial: The patient exhibits stable mental health with no apparent symptoms of anxiety, depression, or other psychiatric concerns. There are no immediate psychosocial stressors reported.</w:t>
      </w:r>
    </w:p>
    <w:p w14:paraId="4FB346D0" w14:textId="77777777" w:rsidR="006720D5" w:rsidRPr="006720D5" w:rsidRDefault="006720D5" w:rsidP="006720D5">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6720D5">
        <w:rPr>
          <w:rFonts w:ascii="Times New Roman" w:eastAsia="Calibri" w:hAnsi="Times New Roman" w:cs="Times New Roman"/>
          <w:sz w:val="24"/>
          <w:szCs w:val="24"/>
        </w:rPr>
        <w:t>Miscellaneous:</w:t>
      </w:r>
    </w:p>
    <w:p w14:paraId="2BB08982" w14:textId="77777777" w:rsidR="006720D5" w:rsidRPr="006720D5" w:rsidRDefault="006720D5" w:rsidP="006720D5">
      <w:pPr>
        <w:numPr>
          <w:ilvl w:val="0"/>
          <w:numId w:val="14"/>
        </w:num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6720D5">
        <w:rPr>
          <w:rFonts w:ascii="Times New Roman" w:eastAsia="Calibri" w:hAnsi="Times New Roman" w:cs="Times New Roman"/>
          <w:sz w:val="24"/>
          <w:szCs w:val="24"/>
        </w:rPr>
        <w:t>The patient has a well-balanced diet and maintains an active lifestyle.</w:t>
      </w:r>
    </w:p>
    <w:p w14:paraId="2E9801F1" w14:textId="77777777" w:rsidR="006720D5" w:rsidRPr="006720D5" w:rsidRDefault="006720D5" w:rsidP="006720D5">
      <w:pPr>
        <w:numPr>
          <w:ilvl w:val="0"/>
          <w:numId w:val="14"/>
        </w:num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6720D5">
        <w:rPr>
          <w:rFonts w:ascii="Times New Roman" w:eastAsia="Calibri" w:hAnsi="Times New Roman" w:cs="Times New Roman"/>
          <w:sz w:val="24"/>
          <w:szCs w:val="24"/>
        </w:rPr>
        <w:t>The patient is up-to-date on routine vaccinations and follows safe sex practices with the use of barrier contraception.</w:t>
      </w:r>
    </w:p>
    <w:p w14:paraId="188F397E" w14:textId="77777777" w:rsidR="006720D5" w:rsidRPr="006720D5" w:rsidRDefault="006720D5" w:rsidP="006720D5">
      <w:pPr>
        <w:numPr>
          <w:ilvl w:val="0"/>
          <w:numId w:val="14"/>
        </w:num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6720D5">
        <w:rPr>
          <w:rFonts w:ascii="Times New Roman" w:eastAsia="Calibri" w:hAnsi="Times New Roman" w:cs="Times New Roman"/>
          <w:sz w:val="24"/>
          <w:szCs w:val="24"/>
        </w:rPr>
        <w:t>No issues with sleep patterns or disturbances are reported.</w:t>
      </w:r>
    </w:p>
    <w:p w14:paraId="1A62ACC5" w14:textId="77777777" w:rsidR="00955C50" w:rsidRDefault="00955C50" w:rsidP="00955C50">
      <w:pPr>
        <w:keepNext/>
        <w:spacing w:after="0" w:line="480" w:lineRule="auto"/>
        <w:textAlignment w:val="center"/>
        <w:outlineLvl w:val="1"/>
        <w:rPr>
          <w:rFonts w:ascii="Times New Roman" w:eastAsia="Times New Roman" w:hAnsi="Times New Roman" w:cs="Times New Roman"/>
          <w:b/>
          <w:bCs/>
          <w:sz w:val="24"/>
          <w:szCs w:val="24"/>
        </w:rPr>
      </w:pPr>
    </w:p>
    <w:p w14:paraId="5FC75CCB" w14:textId="77777777" w:rsidR="00955C50" w:rsidRPr="00394CE2" w:rsidRDefault="00955C50" w:rsidP="00955C50">
      <w:pPr>
        <w:keepNext/>
        <w:spacing w:after="0" w:line="480" w:lineRule="auto"/>
        <w:textAlignment w:val="center"/>
        <w:outlineLvl w:val="1"/>
        <w:rPr>
          <w:rFonts w:ascii="Times New Roman" w:eastAsia="Times New Roman" w:hAnsi="Times New Roman" w:cs="Times New Roman"/>
          <w:b/>
          <w:bCs/>
          <w:sz w:val="24"/>
          <w:szCs w:val="24"/>
        </w:rPr>
      </w:pPr>
    </w:p>
    <w:tbl>
      <w:tblPr>
        <w:tblStyle w:val="TableGrid"/>
        <w:tblW w:w="9180" w:type="dxa"/>
        <w:tblInd w:w="265" w:type="dxa"/>
        <w:tblLook w:val="04A0" w:firstRow="1" w:lastRow="0" w:firstColumn="1" w:lastColumn="0" w:noHBand="0" w:noVBand="1"/>
      </w:tblPr>
      <w:tblGrid>
        <w:gridCol w:w="9180"/>
      </w:tblGrid>
      <w:tr w:rsidR="00394CE2" w:rsidRPr="00394CE2" w14:paraId="5E13AF5D" w14:textId="77777777" w:rsidTr="00394CE2">
        <w:tc>
          <w:tcPr>
            <w:tcW w:w="9180" w:type="dxa"/>
          </w:tcPr>
          <w:p w14:paraId="1639B139" w14:textId="0B96C3B4" w:rsidR="00394CE2" w:rsidRPr="00394CE2" w:rsidRDefault="00394CE2" w:rsidP="00955C50">
            <w:pPr>
              <w:rPr>
                <w:rFonts w:ascii="Times New Roman" w:hAnsi="Times New Roman" w:cs="Times New Roman"/>
                <w:sz w:val="24"/>
                <w:szCs w:val="24"/>
              </w:rPr>
            </w:pPr>
            <w:r w:rsidRPr="00394CE2">
              <w:rPr>
                <w:rFonts w:ascii="Times New Roman" w:eastAsia="Times New Roman" w:hAnsi="Times New Roman" w:cs="Times New Roman"/>
                <w:b/>
                <w:bCs/>
                <w:noProof/>
                <w:sz w:val="24"/>
                <w:szCs w:val="24"/>
                <w:lang w:val="en-GB" w:eastAsia="en-GB"/>
              </w:rPr>
              <mc:AlternateContent>
                <mc:Choice Requires="wps">
                  <w:drawing>
                    <wp:anchor distT="0" distB="0" distL="114300" distR="114300" simplePos="0" relativeHeight="251665408" behindDoc="0" locked="0" layoutInCell="1" allowOverlap="1" wp14:anchorId="69E44DC9" wp14:editId="55BCA401">
                      <wp:simplePos x="0" y="0"/>
                      <wp:positionH relativeFrom="margin">
                        <wp:posOffset>-5080</wp:posOffset>
                      </wp:positionH>
                      <wp:positionV relativeFrom="paragraph">
                        <wp:posOffset>90170</wp:posOffset>
                      </wp:positionV>
                      <wp:extent cx="2847975" cy="485775"/>
                      <wp:effectExtent l="0" t="0" r="9525" b="9525"/>
                      <wp:wrapSquare wrapText="bothSides"/>
                      <wp:docPr id="1216745463" name="Text Box 12167454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485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B6CA69" w14:textId="77777777" w:rsidR="00394CE2" w:rsidRPr="00E14049" w:rsidRDefault="00394CE2" w:rsidP="00394CE2">
                                  <w:pPr>
                                    <w:rPr>
                                      <w:rFonts w:ascii="Times New Roman" w:hAnsi="Times New Roman" w:cs="Times New Roman"/>
                                      <w:sz w:val="24"/>
                                      <w:szCs w:val="24"/>
                                    </w:rPr>
                                  </w:pPr>
                                  <w:r w:rsidRPr="00E14049">
                                    <w:rPr>
                                      <w:rFonts w:ascii="Times New Roman" w:hAnsi="Times New Roman" w:cs="Times New Roman"/>
                                      <w:sz w:val="24"/>
                                      <w:szCs w:val="24"/>
                                    </w:rPr>
                                    <w:t>Significant</w:t>
                                  </w:r>
                                  <w:r>
                                    <w:rPr>
                                      <w:rFonts w:ascii="Times New Roman" w:hAnsi="Times New Roman" w:cs="Times New Roman"/>
                                      <w:sz w:val="24"/>
                                      <w:szCs w:val="24"/>
                                    </w:rPr>
                                    <w:t xml:space="preserve"> </w:t>
                                  </w:r>
                                  <w:r w:rsidRPr="00E14049">
                                    <w:rPr>
                                      <w:rFonts w:ascii="Times New Roman" w:hAnsi="Times New Roman" w:cs="Times New Roman"/>
                                      <w:sz w:val="24"/>
                                      <w:szCs w:val="24"/>
                                    </w:rPr>
                                    <w:t>Data/Contributing Dx/Labs/Misc</w:t>
                                  </w:r>
                                  <w:r>
                                    <w:rPr>
                                      <w:rFonts w:ascii="Times New Roman" w:hAnsi="Times New Roman" w:cs="Times New Roman"/>
                                      <w:sz w:val="24"/>
                                      <w:szCs w:val="24"/>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9E44DC9" id="_x0000_t202" coordsize="21600,21600" o:spt="202" path="m,l,21600r21600,l21600,xe">
                      <v:stroke joinstyle="miter"/>
                      <v:path gradientshapeok="t" o:connecttype="rect"/>
                    </v:shapetype>
                    <v:shape id="Text Box 1216745463" o:spid="_x0000_s1026" type="#_x0000_t202" style="position:absolute;left:0;text-align:left;margin-left:-.4pt;margin-top:7.1pt;width:224.25pt;height:38.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" stroked="f">
                      <v:textbox>
                        <w:txbxContent>
                          <w:p w14:paraId="2AB6CA69" w14:textId="77777777" w:rsidR="00394CE2" w:rsidRPr="00E14049" w:rsidRDefault="00394CE2" w:rsidP="00394CE2">
                            <w:pPr>
                              <w:rPr>
                                <w:rFonts w:ascii="Times New Roman" w:hAnsi="Times New Roman" w:cs="Times New Roman"/>
                                <w:sz w:val="24"/>
                                <w:szCs w:val="24"/>
                              </w:rPr>
                            </w:pPr>
                            <w:r w:rsidRPr="00E14049">
                              <w:rPr>
                                <w:rFonts w:ascii="Times New Roman" w:hAnsi="Times New Roman" w:cs="Times New Roman"/>
                                <w:sz w:val="24"/>
                                <w:szCs w:val="24"/>
                              </w:rPr>
                              <w:t>Significant</w:t>
                            </w:r>
                            <w:r>
                              <w:rPr>
                                <w:rFonts w:ascii="Times New Roman" w:hAnsi="Times New Roman" w:cs="Times New Roman"/>
                                <w:sz w:val="24"/>
                                <w:szCs w:val="24"/>
                              </w:rPr>
                              <w:t xml:space="preserve"> </w:t>
                            </w:r>
                            <w:r w:rsidRPr="00E14049">
                              <w:rPr>
                                <w:rFonts w:ascii="Times New Roman" w:hAnsi="Times New Roman" w:cs="Times New Roman"/>
                                <w:sz w:val="24"/>
                                <w:szCs w:val="24"/>
                              </w:rPr>
                              <w:t>Data/Contributing Dx/Labs/Misc</w:t>
                            </w:r>
                            <w:r>
                              <w:rPr>
                                <w:rFonts w:ascii="Times New Roman" w:hAnsi="Times New Roman" w:cs="Times New Roman"/>
                                <w:sz w:val="24"/>
                                <w:szCs w:val="24"/>
                              </w:rPr>
                              <w:t>.</w:t>
                            </w:r>
                          </w:p>
                        </w:txbxContent>
                      </v:textbox>
                      <w10:wrap type="square" anchorx="margin"/>
                    </v:shape>
                  </w:pict>
                </mc:Fallback>
              </mc:AlternateContent>
            </w:r>
          </w:p>
          <w:p w14:paraId="084A04B4" w14:textId="2802B998" w:rsidR="00394CE2" w:rsidRPr="00394CE2" w:rsidRDefault="00394CE2" w:rsidP="00394CE2">
            <w:pPr>
              <w:ind w:left="720"/>
              <w:rPr>
                <w:rFonts w:ascii="Times New Roman" w:hAnsi="Times New Roman" w:cs="Times New Roman"/>
                <w:sz w:val="24"/>
                <w:szCs w:val="24"/>
              </w:rPr>
            </w:pPr>
          </w:p>
          <w:p w14:paraId="7DC0C6DF" w14:textId="77777777" w:rsidR="00394CE2" w:rsidRPr="00394CE2" w:rsidRDefault="00394CE2" w:rsidP="00394CE2">
            <w:pPr>
              <w:ind w:left="720"/>
              <w:rPr>
                <w:rFonts w:ascii="Times New Roman" w:hAnsi="Times New Roman" w:cs="Times New Roman"/>
                <w:sz w:val="24"/>
                <w:szCs w:val="24"/>
              </w:rPr>
            </w:pPr>
          </w:p>
          <w:p w14:paraId="3622F747" w14:textId="77777777" w:rsidR="00394CE2" w:rsidRPr="00394CE2" w:rsidRDefault="00394CE2" w:rsidP="00394CE2">
            <w:pPr>
              <w:ind w:left="720"/>
              <w:rPr>
                <w:rFonts w:ascii="Times New Roman" w:hAnsi="Times New Roman" w:cs="Times New Roman"/>
                <w:sz w:val="24"/>
                <w:szCs w:val="24"/>
              </w:rPr>
            </w:pPr>
          </w:p>
          <w:p w14:paraId="00313B75" w14:textId="3E50A050" w:rsidR="00394CE2" w:rsidRPr="00394CE2" w:rsidRDefault="00394CE2" w:rsidP="00394CE2">
            <w:pPr>
              <w:numPr>
                <w:ilvl w:val="0"/>
                <w:numId w:val="15"/>
              </w:numPr>
              <w:rPr>
                <w:rFonts w:ascii="Times New Roman" w:hAnsi="Times New Roman" w:cs="Times New Roman"/>
                <w:sz w:val="24"/>
                <w:szCs w:val="24"/>
              </w:rPr>
            </w:pPr>
            <w:r w:rsidRPr="00394CE2">
              <w:rPr>
                <w:rFonts w:ascii="Times New Roman" w:hAnsi="Times New Roman" w:cs="Times New Roman"/>
                <w:sz w:val="24"/>
                <w:szCs w:val="24"/>
              </w:rPr>
              <w:t>Abdominal Tenderness: The presence of mild tenderness in the lower abdominal quadrants during the physical examination contributes to the diagnosis and workup of the patient's recurrent abdominal pain and digestive symptoms, which may indicate gastrointestinal issues such as gastritis, peptic ulcer disease, or irritable bowel syndrome.</w:t>
            </w:r>
          </w:p>
          <w:p w14:paraId="7BC29C24" w14:textId="77777777" w:rsidR="00394CE2" w:rsidRPr="00394CE2" w:rsidRDefault="00394CE2" w:rsidP="00394CE2">
            <w:pPr>
              <w:numPr>
                <w:ilvl w:val="0"/>
                <w:numId w:val="15"/>
              </w:numPr>
              <w:rPr>
                <w:rFonts w:ascii="Times New Roman" w:hAnsi="Times New Roman" w:cs="Times New Roman"/>
                <w:sz w:val="24"/>
                <w:szCs w:val="24"/>
              </w:rPr>
            </w:pPr>
            <w:r w:rsidRPr="00394CE2">
              <w:rPr>
                <w:rFonts w:ascii="Times New Roman" w:hAnsi="Times New Roman" w:cs="Times New Roman"/>
                <w:sz w:val="24"/>
                <w:szCs w:val="24"/>
              </w:rPr>
              <w:t>Blood Pressure (BP): The patient's well-controlled blood pressure of 124/80 mm Hg is significant, as hypertension is a chronic condition requiring ongoing management with Lisinopril. Maintaining optimal blood pressure control is crucial for reducing the risk of cardiovascular events and ensuring the patient's overall health.</w:t>
            </w:r>
          </w:p>
          <w:p w14:paraId="73ED0A76" w14:textId="77777777" w:rsidR="00394CE2" w:rsidRPr="00394CE2" w:rsidRDefault="00394CE2" w:rsidP="00394CE2">
            <w:pPr>
              <w:numPr>
                <w:ilvl w:val="0"/>
                <w:numId w:val="15"/>
              </w:numPr>
              <w:rPr>
                <w:rFonts w:ascii="Times New Roman" w:hAnsi="Times New Roman" w:cs="Times New Roman"/>
                <w:sz w:val="24"/>
                <w:szCs w:val="24"/>
              </w:rPr>
            </w:pPr>
            <w:r w:rsidRPr="00394CE2">
              <w:rPr>
                <w:rFonts w:ascii="Times New Roman" w:hAnsi="Times New Roman" w:cs="Times New Roman"/>
                <w:sz w:val="24"/>
                <w:szCs w:val="24"/>
              </w:rPr>
              <w:t>BMI (Body Mass Index): The patient's BMI of 25.1 falls within the healthy weight range. This information is essential for assessing the patient's nutritional status and overall health. A healthy BMI is associated with a lower risk of chronic health conditions.</w:t>
            </w:r>
          </w:p>
          <w:p w14:paraId="67B742FB" w14:textId="77777777" w:rsidR="00394CE2" w:rsidRPr="00394CE2" w:rsidRDefault="00394CE2" w:rsidP="00394CE2">
            <w:pPr>
              <w:numPr>
                <w:ilvl w:val="0"/>
                <w:numId w:val="15"/>
              </w:numPr>
              <w:rPr>
                <w:rFonts w:ascii="Times New Roman" w:hAnsi="Times New Roman" w:cs="Times New Roman"/>
                <w:sz w:val="24"/>
                <w:szCs w:val="24"/>
              </w:rPr>
            </w:pPr>
            <w:r w:rsidRPr="00394CE2">
              <w:rPr>
                <w:rFonts w:ascii="Times New Roman" w:hAnsi="Times New Roman" w:cs="Times New Roman"/>
                <w:sz w:val="24"/>
                <w:szCs w:val="24"/>
              </w:rPr>
              <w:t>Medications: The patient's current use of Lisinopril for hypertension and over-the-counter antacids for indigestion is significant in understanding the patient's medication regimen and potential interactions.</w:t>
            </w:r>
          </w:p>
          <w:p w14:paraId="7C918999" w14:textId="77777777" w:rsidR="00394CE2" w:rsidRPr="00394CE2" w:rsidRDefault="00394CE2" w:rsidP="00394CE2">
            <w:pPr>
              <w:numPr>
                <w:ilvl w:val="0"/>
                <w:numId w:val="15"/>
              </w:numPr>
              <w:rPr>
                <w:rFonts w:ascii="Times New Roman" w:hAnsi="Times New Roman" w:cs="Times New Roman"/>
                <w:sz w:val="24"/>
                <w:szCs w:val="24"/>
              </w:rPr>
            </w:pPr>
            <w:r w:rsidRPr="00394CE2">
              <w:rPr>
                <w:rFonts w:ascii="Times New Roman" w:hAnsi="Times New Roman" w:cs="Times New Roman"/>
                <w:sz w:val="24"/>
                <w:szCs w:val="24"/>
              </w:rPr>
              <w:t>Lifestyle Factors: The patient's reported active lifestyle and balanced diet, as well as the absence of tobacco or recreational drug use, are important for assessing the patient's overall health and well-being. These factors contribute to a positive health profile.</w:t>
            </w:r>
          </w:p>
          <w:p w14:paraId="76589A6E" w14:textId="77777777" w:rsidR="00394CE2" w:rsidRPr="00394CE2" w:rsidRDefault="00394CE2" w:rsidP="00394CE2">
            <w:pPr>
              <w:numPr>
                <w:ilvl w:val="0"/>
                <w:numId w:val="15"/>
              </w:numPr>
              <w:rPr>
                <w:rFonts w:ascii="Times New Roman" w:hAnsi="Times New Roman" w:cs="Times New Roman"/>
                <w:sz w:val="24"/>
                <w:szCs w:val="24"/>
              </w:rPr>
            </w:pPr>
            <w:r w:rsidRPr="00394CE2">
              <w:rPr>
                <w:rFonts w:ascii="Times New Roman" w:hAnsi="Times New Roman" w:cs="Times New Roman"/>
                <w:sz w:val="24"/>
                <w:szCs w:val="24"/>
              </w:rPr>
              <w:t>Family History: The family history of cardiovascular disease, including hypertension and a father who experienced a heart attack, is significant in assessing the patient's risk factors and may influence the treatment and prevention plan.</w:t>
            </w:r>
          </w:p>
          <w:p w14:paraId="402964DF" w14:textId="77777777" w:rsidR="00394CE2" w:rsidRPr="00394CE2" w:rsidRDefault="00394CE2" w:rsidP="00394CE2">
            <w:pPr>
              <w:numPr>
                <w:ilvl w:val="0"/>
                <w:numId w:val="15"/>
              </w:numPr>
              <w:rPr>
                <w:rFonts w:ascii="Times New Roman" w:hAnsi="Times New Roman" w:cs="Times New Roman"/>
                <w:sz w:val="24"/>
                <w:szCs w:val="24"/>
              </w:rPr>
            </w:pPr>
            <w:r w:rsidRPr="00394CE2">
              <w:rPr>
                <w:rFonts w:ascii="Times New Roman" w:hAnsi="Times New Roman" w:cs="Times New Roman"/>
                <w:sz w:val="24"/>
                <w:szCs w:val="24"/>
              </w:rPr>
              <w:t>Barrier Contraception: The patient's use of barrier contraception (condoms) is relevant to their sexual history and safety practices, ensuring protection against sexually transmitted infections (STIs) and unwanted pregnancies.</w:t>
            </w:r>
          </w:p>
          <w:p w14:paraId="0F0FA30B" w14:textId="77777777" w:rsidR="00394CE2" w:rsidRPr="00394CE2" w:rsidRDefault="00394CE2" w:rsidP="00394CE2">
            <w:pPr>
              <w:numPr>
                <w:ilvl w:val="0"/>
                <w:numId w:val="15"/>
              </w:numPr>
              <w:rPr>
                <w:rFonts w:ascii="Times New Roman" w:hAnsi="Times New Roman" w:cs="Times New Roman"/>
                <w:sz w:val="24"/>
                <w:szCs w:val="24"/>
              </w:rPr>
            </w:pPr>
            <w:r w:rsidRPr="00394CE2">
              <w:rPr>
                <w:rFonts w:ascii="Times New Roman" w:hAnsi="Times New Roman" w:cs="Times New Roman"/>
                <w:sz w:val="24"/>
                <w:szCs w:val="24"/>
              </w:rPr>
              <w:t>Abdominal Examination: The physical examination findings of abdominal tenderness and associated symptoms are vital for contributing to the differential diagnosis and assessment of the patient's gastrointestinal concerns.</w:t>
            </w:r>
          </w:p>
          <w:p w14:paraId="65EEA347" w14:textId="77777777" w:rsidR="00394CE2" w:rsidRPr="00394CE2" w:rsidRDefault="00394CE2" w:rsidP="00394CE2">
            <w:pPr>
              <w:numPr>
                <w:ilvl w:val="0"/>
                <w:numId w:val="15"/>
              </w:numPr>
              <w:rPr>
                <w:rFonts w:ascii="Times New Roman" w:hAnsi="Times New Roman" w:cs="Times New Roman"/>
                <w:sz w:val="24"/>
                <w:szCs w:val="24"/>
              </w:rPr>
            </w:pPr>
            <w:r w:rsidRPr="00394CE2">
              <w:rPr>
                <w:rFonts w:ascii="Times New Roman" w:hAnsi="Times New Roman" w:cs="Times New Roman"/>
                <w:sz w:val="24"/>
                <w:szCs w:val="24"/>
              </w:rPr>
              <w:t>Previous Hospitalization: The patient's history of hospitalization for pneumonia three years ago is relevant, as it provides information about the patient's past medical experiences and possible predispositions to certain health conditions.</w:t>
            </w:r>
          </w:p>
          <w:p w14:paraId="0EFAC32C" w14:textId="77777777" w:rsidR="00394CE2" w:rsidRPr="00394CE2" w:rsidRDefault="00394CE2" w:rsidP="00394CE2">
            <w:pPr>
              <w:numPr>
                <w:ilvl w:val="0"/>
                <w:numId w:val="15"/>
              </w:numPr>
              <w:rPr>
                <w:rFonts w:ascii="Times New Roman" w:hAnsi="Times New Roman" w:cs="Times New Roman"/>
                <w:sz w:val="24"/>
                <w:szCs w:val="24"/>
              </w:rPr>
            </w:pPr>
            <w:r w:rsidRPr="00394CE2">
              <w:rPr>
                <w:rFonts w:ascii="Times New Roman" w:hAnsi="Times New Roman" w:cs="Times New Roman"/>
                <w:sz w:val="24"/>
                <w:szCs w:val="24"/>
              </w:rPr>
              <w:lastRenderedPageBreak/>
              <w:t>Psychosocial Well-being: The patient's stable mental health and ability to cope with stressors are important considerations for their overall well-being and may influence their response to treatment and follow-up care.</w:t>
            </w:r>
          </w:p>
          <w:p w14:paraId="054C6036" w14:textId="77777777" w:rsidR="00394CE2" w:rsidRPr="00394CE2" w:rsidRDefault="00394CE2" w:rsidP="00394CE2">
            <w:pPr>
              <w:rPr>
                <w:rFonts w:ascii="Times New Roman" w:hAnsi="Times New Roman" w:cs="Times New Roman"/>
                <w:sz w:val="24"/>
                <w:szCs w:val="24"/>
              </w:rPr>
            </w:pPr>
          </w:p>
        </w:tc>
      </w:tr>
    </w:tbl>
    <w:p w14:paraId="44B00B60" w14:textId="77777777" w:rsidR="00394CE2" w:rsidRPr="00394CE2" w:rsidRDefault="00394CE2" w:rsidP="00394CE2">
      <w:pPr>
        <w:rPr>
          <w:rFonts w:ascii="Times New Roman" w:hAnsi="Times New Roman" w:cs="Times New Roman"/>
          <w:sz w:val="24"/>
          <w:szCs w:val="24"/>
        </w:rPr>
      </w:pPr>
    </w:p>
    <w:p w14:paraId="3217DCB0" w14:textId="026DADC5" w:rsidR="00D1275D" w:rsidRPr="0076139C" w:rsidRDefault="00B335FE" w:rsidP="00394CE2">
      <w:pPr>
        <w:rPr>
          <w:rFonts w:ascii="Times New Roman" w:hAnsi="Times New Roman" w:cs="Times New Roman"/>
          <w:b/>
          <w:bCs/>
          <w:sz w:val="24"/>
          <w:szCs w:val="24"/>
        </w:rPr>
      </w:pPr>
      <w:r w:rsidRPr="0076139C">
        <w:rPr>
          <w:rFonts w:ascii="Times New Roman" w:hAnsi="Times New Roman" w:cs="Times New Roman"/>
          <w:b/>
          <w:bCs/>
          <w:sz w:val="24"/>
          <w:szCs w:val="24"/>
        </w:rPr>
        <w:t>Plan:</w:t>
      </w:r>
    </w:p>
    <w:p w14:paraId="4924AB5D" w14:textId="77777777" w:rsidR="0076139C" w:rsidRPr="0076139C" w:rsidRDefault="0076139C" w:rsidP="0076139C">
      <w:pPr>
        <w:rPr>
          <w:rFonts w:ascii="Times New Roman" w:hAnsi="Times New Roman" w:cs="Times New Roman"/>
          <w:b/>
          <w:bCs/>
          <w:sz w:val="24"/>
          <w:szCs w:val="24"/>
        </w:rPr>
      </w:pPr>
      <w:r w:rsidRPr="0076139C">
        <w:rPr>
          <w:rFonts w:ascii="Times New Roman" w:hAnsi="Times New Roman" w:cs="Times New Roman"/>
          <w:b/>
          <w:bCs/>
          <w:sz w:val="24"/>
          <w:szCs w:val="24"/>
        </w:rPr>
        <w:t>Differential Diagnoses:</w:t>
      </w:r>
    </w:p>
    <w:p w14:paraId="1ECEE76D" w14:textId="38A02756" w:rsidR="0076139C" w:rsidRPr="0076139C" w:rsidRDefault="0076139C" w:rsidP="00113515">
      <w:pPr>
        <w:numPr>
          <w:ilvl w:val="0"/>
          <w:numId w:val="16"/>
        </w:numPr>
        <w:spacing w:line="480" w:lineRule="auto"/>
        <w:rPr>
          <w:rFonts w:ascii="Times New Roman" w:hAnsi="Times New Roman" w:cs="Times New Roman"/>
          <w:sz w:val="24"/>
          <w:szCs w:val="24"/>
        </w:rPr>
      </w:pPr>
      <w:r w:rsidRPr="0076139C">
        <w:rPr>
          <w:rFonts w:ascii="Times New Roman" w:hAnsi="Times New Roman" w:cs="Times New Roman"/>
          <w:b/>
          <w:bCs/>
          <w:sz w:val="24"/>
          <w:szCs w:val="24"/>
        </w:rPr>
        <w:t>Gastroesophageal Reflux Disease (GERD):</w:t>
      </w:r>
      <w:r w:rsidRPr="0076139C">
        <w:rPr>
          <w:rFonts w:ascii="Times New Roman" w:hAnsi="Times New Roman" w:cs="Times New Roman"/>
          <w:sz w:val="24"/>
          <w:szCs w:val="24"/>
        </w:rPr>
        <w:t xml:space="preserve"> The patient's recurrent abdominal pain, aggravated by fatty foods and associated symptoms like belching and occasional diarrhea, could be indicative of GERD, a condition where stomach acid flows back into the esophagus, causing irritation and discomfort</w:t>
      </w:r>
      <w:r w:rsidR="00113515" w:rsidRPr="00113515">
        <w:rPr>
          <w:rFonts w:ascii="Times New Roman" w:hAnsi="Times New Roman" w:cs="Times New Roman"/>
          <w:sz w:val="24"/>
          <w:szCs w:val="24"/>
        </w:rPr>
        <w:t xml:space="preserve"> (Antunes &amp; Curtis, 2019)</w:t>
      </w:r>
      <w:r w:rsidRPr="0076139C">
        <w:rPr>
          <w:rFonts w:ascii="Times New Roman" w:hAnsi="Times New Roman" w:cs="Times New Roman"/>
          <w:sz w:val="24"/>
          <w:szCs w:val="24"/>
        </w:rPr>
        <w:t>.</w:t>
      </w:r>
    </w:p>
    <w:p w14:paraId="029115DF" w14:textId="5172A7BD" w:rsidR="0076139C" w:rsidRPr="0076139C" w:rsidRDefault="0076139C" w:rsidP="00113515">
      <w:pPr>
        <w:numPr>
          <w:ilvl w:val="0"/>
          <w:numId w:val="16"/>
        </w:numPr>
        <w:spacing w:line="480" w:lineRule="auto"/>
        <w:rPr>
          <w:rFonts w:ascii="Times New Roman" w:hAnsi="Times New Roman" w:cs="Times New Roman"/>
          <w:sz w:val="24"/>
          <w:szCs w:val="24"/>
        </w:rPr>
      </w:pPr>
      <w:r w:rsidRPr="0076139C">
        <w:rPr>
          <w:rFonts w:ascii="Times New Roman" w:hAnsi="Times New Roman" w:cs="Times New Roman"/>
          <w:b/>
          <w:bCs/>
          <w:sz w:val="24"/>
          <w:szCs w:val="24"/>
        </w:rPr>
        <w:t>Irritable Bowel Syndrome (IBS):</w:t>
      </w:r>
      <w:r w:rsidRPr="0076139C">
        <w:rPr>
          <w:rFonts w:ascii="Times New Roman" w:hAnsi="Times New Roman" w:cs="Times New Roman"/>
          <w:sz w:val="24"/>
          <w:szCs w:val="24"/>
        </w:rPr>
        <w:t xml:space="preserve"> The patient's abdominal pain and digestive issues may be attributed to IBS, a functional gastrointestinal disorder characterized by abdominal discomfort, bloating, and changes in bowel habits</w:t>
      </w:r>
      <w:r w:rsidR="00113515" w:rsidRPr="00113515">
        <w:rPr>
          <w:rFonts w:ascii="Times New Roman" w:hAnsi="Times New Roman" w:cs="Times New Roman"/>
          <w:sz w:val="24"/>
          <w:szCs w:val="24"/>
        </w:rPr>
        <w:t xml:space="preserve"> (National Institute of Diabetes and Digestive and Kidney Diseases, 2019)</w:t>
      </w:r>
      <w:r w:rsidRPr="0076139C">
        <w:rPr>
          <w:rFonts w:ascii="Times New Roman" w:hAnsi="Times New Roman" w:cs="Times New Roman"/>
          <w:sz w:val="24"/>
          <w:szCs w:val="24"/>
        </w:rPr>
        <w:t>.</w:t>
      </w:r>
    </w:p>
    <w:p w14:paraId="1300B440" w14:textId="401AAFF7" w:rsidR="0076139C" w:rsidRPr="0076139C" w:rsidRDefault="0076139C" w:rsidP="00113515">
      <w:pPr>
        <w:numPr>
          <w:ilvl w:val="0"/>
          <w:numId w:val="16"/>
        </w:numPr>
        <w:spacing w:line="480" w:lineRule="auto"/>
        <w:rPr>
          <w:rFonts w:ascii="Times New Roman" w:hAnsi="Times New Roman" w:cs="Times New Roman"/>
          <w:sz w:val="24"/>
          <w:szCs w:val="24"/>
        </w:rPr>
      </w:pPr>
      <w:r w:rsidRPr="0076139C">
        <w:rPr>
          <w:rFonts w:ascii="Times New Roman" w:hAnsi="Times New Roman" w:cs="Times New Roman"/>
          <w:b/>
          <w:bCs/>
          <w:sz w:val="24"/>
          <w:szCs w:val="24"/>
        </w:rPr>
        <w:t>Peptic Ulcer Disease</w:t>
      </w:r>
      <w:r w:rsidRPr="0076139C">
        <w:rPr>
          <w:rFonts w:ascii="Times New Roman" w:hAnsi="Times New Roman" w:cs="Times New Roman"/>
          <w:sz w:val="24"/>
          <w:szCs w:val="24"/>
        </w:rPr>
        <w:t>: Peptic ulcers, which are open sores in the lining of the stomach or duodenum, may present with abdominal pain, especially after eating, and can be associated with symptoms like belching</w:t>
      </w:r>
      <w:r w:rsidR="00113515" w:rsidRPr="00113515">
        <w:rPr>
          <w:rFonts w:ascii="Times New Roman" w:hAnsi="Times New Roman" w:cs="Times New Roman"/>
          <w:sz w:val="24"/>
          <w:szCs w:val="24"/>
        </w:rPr>
        <w:t xml:space="preserve"> (Malik et al., 2023)</w:t>
      </w:r>
      <w:r w:rsidRPr="0076139C">
        <w:rPr>
          <w:rFonts w:ascii="Times New Roman" w:hAnsi="Times New Roman" w:cs="Times New Roman"/>
          <w:sz w:val="24"/>
          <w:szCs w:val="24"/>
        </w:rPr>
        <w:t>. This should be considered given the patient's symptoms.</w:t>
      </w:r>
    </w:p>
    <w:p w14:paraId="1D0FC37C" w14:textId="77777777" w:rsidR="0076139C" w:rsidRPr="0076139C" w:rsidRDefault="0076139C" w:rsidP="00113515">
      <w:pPr>
        <w:spacing w:line="480" w:lineRule="auto"/>
        <w:rPr>
          <w:rFonts w:ascii="Times New Roman" w:hAnsi="Times New Roman" w:cs="Times New Roman"/>
          <w:b/>
          <w:bCs/>
          <w:sz w:val="24"/>
          <w:szCs w:val="24"/>
        </w:rPr>
      </w:pPr>
      <w:r w:rsidRPr="0076139C">
        <w:rPr>
          <w:rFonts w:ascii="Times New Roman" w:hAnsi="Times New Roman" w:cs="Times New Roman"/>
          <w:b/>
          <w:bCs/>
          <w:sz w:val="24"/>
          <w:szCs w:val="24"/>
        </w:rPr>
        <w:t>Principal Diagnoses:</w:t>
      </w:r>
    </w:p>
    <w:p w14:paraId="00CB3A6D" w14:textId="408D521C" w:rsidR="0076139C" w:rsidRPr="0076139C" w:rsidRDefault="0076139C" w:rsidP="00113515">
      <w:pPr>
        <w:numPr>
          <w:ilvl w:val="0"/>
          <w:numId w:val="17"/>
        </w:numPr>
        <w:spacing w:line="480" w:lineRule="auto"/>
        <w:rPr>
          <w:rFonts w:ascii="Times New Roman" w:hAnsi="Times New Roman" w:cs="Times New Roman"/>
          <w:sz w:val="24"/>
          <w:szCs w:val="24"/>
        </w:rPr>
      </w:pPr>
      <w:bookmarkStart w:id="0" w:name="_Hlk149532336"/>
      <w:r w:rsidRPr="0076139C">
        <w:rPr>
          <w:rFonts w:ascii="Times New Roman" w:hAnsi="Times New Roman" w:cs="Times New Roman"/>
          <w:b/>
          <w:bCs/>
          <w:sz w:val="24"/>
          <w:szCs w:val="24"/>
        </w:rPr>
        <w:t>Gastroesophageal Reflux Disease (GERD)</w:t>
      </w:r>
      <w:bookmarkEnd w:id="0"/>
      <w:r w:rsidRPr="0076139C">
        <w:rPr>
          <w:rFonts w:ascii="Times New Roman" w:hAnsi="Times New Roman" w:cs="Times New Roman"/>
          <w:b/>
          <w:bCs/>
          <w:sz w:val="24"/>
          <w:szCs w:val="24"/>
        </w:rPr>
        <w:t>:</w:t>
      </w:r>
      <w:r w:rsidRPr="0076139C">
        <w:rPr>
          <w:rFonts w:ascii="Times New Roman" w:hAnsi="Times New Roman" w:cs="Times New Roman"/>
          <w:sz w:val="24"/>
          <w:szCs w:val="24"/>
        </w:rPr>
        <w:t xml:space="preserve"> The principal diagnosis is GERD, as it aligns with the patient's chief complaint of recurrent abdominal pain that worsens after eating, particularly with fatty foods</w:t>
      </w:r>
      <w:r w:rsidR="00113515" w:rsidRPr="00113515">
        <w:rPr>
          <w:rFonts w:ascii="Times New Roman" w:hAnsi="Times New Roman" w:cs="Times New Roman"/>
          <w:sz w:val="24"/>
          <w:szCs w:val="24"/>
        </w:rPr>
        <w:t xml:space="preserve"> (Antunes &amp; Curtis, 2019)</w:t>
      </w:r>
      <w:r w:rsidRPr="0076139C">
        <w:rPr>
          <w:rFonts w:ascii="Times New Roman" w:hAnsi="Times New Roman" w:cs="Times New Roman"/>
          <w:sz w:val="24"/>
          <w:szCs w:val="24"/>
        </w:rPr>
        <w:t xml:space="preserve">. GERD is a common </w:t>
      </w:r>
      <w:r w:rsidRPr="0076139C">
        <w:rPr>
          <w:rFonts w:ascii="Times New Roman" w:hAnsi="Times New Roman" w:cs="Times New Roman"/>
          <w:sz w:val="24"/>
          <w:szCs w:val="24"/>
        </w:rPr>
        <w:lastRenderedPageBreak/>
        <w:t>condition that can be managed with lifestyle modifications and medication, such as proton pump inhibitors (PPIs).</w:t>
      </w:r>
    </w:p>
    <w:p w14:paraId="0F8D1AED" w14:textId="7674E124" w:rsidR="0076139C" w:rsidRPr="0076139C" w:rsidRDefault="0076139C" w:rsidP="00113515">
      <w:pPr>
        <w:numPr>
          <w:ilvl w:val="0"/>
          <w:numId w:val="17"/>
        </w:numPr>
        <w:spacing w:line="480" w:lineRule="auto"/>
        <w:rPr>
          <w:rFonts w:ascii="Times New Roman" w:hAnsi="Times New Roman" w:cs="Times New Roman"/>
          <w:sz w:val="24"/>
          <w:szCs w:val="24"/>
        </w:rPr>
      </w:pPr>
      <w:bookmarkStart w:id="1" w:name="_Hlk149532310"/>
      <w:r w:rsidRPr="0076139C">
        <w:rPr>
          <w:rFonts w:ascii="Times New Roman" w:hAnsi="Times New Roman" w:cs="Times New Roman"/>
          <w:b/>
          <w:bCs/>
          <w:sz w:val="24"/>
          <w:szCs w:val="24"/>
        </w:rPr>
        <w:t>Hypertension</w:t>
      </w:r>
      <w:bookmarkEnd w:id="1"/>
      <w:r w:rsidRPr="0076139C">
        <w:rPr>
          <w:rFonts w:ascii="Times New Roman" w:hAnsi="Times New Roman" w:cs="Times New Roman"/>
          <w:b/>
          <w:bCs/>
          <w:sz w:val="24"/>
          <w:szCs w:val="24"/>
        </w:rPr>
        <w:t>:</w:t>
      </w:r>
      <w:r w:rsidRPr="0076139C">
        <w:rPr>
          <w:rFonts w:ascii="Times New Roman" w:hAnsi="Times New Roman" w:cs="Times New Roman"/>
          <w:sz w:val="24"/>
          <w:szCs w:val="24"/>
        </w:rPr>
        <w:t xml:space="preserve"> While it is not directly related to the patient's chief complaint, hypertension is a principal diagnosis as it is a chronic condition that requires ongoing management with Lisinopril</w:t>
      </w:r>
      <w:r w:rsidR="00113515" w:rsidRPr="00113515">
        <w:rPr>
          <w:rFonts w:ascii="Times New Roman" w:hAnsi="Times New Roman" w:cs="Times New Roman"/>
          <w:sz w:val="24"/>
          <w:szCs w:val="24"/>
        </w:rPr>
        <w:t xml:space="preserve"> (Iqbal &amp; Jamal, 2022; Mayo Clinic, 2022)</w:t>
      </w:r>
      <w:r w:rsidRPr="0076139C">
        <w:rPr>
          <w:rFonts w:ascii="Times New Roman" w:hAnsi="Times New Roman" w:cs="Times New Roman"/>
          <w:sz w:val="24"/>
          <w:szCs w:val="24"/>
        </w:rPr>
        <w:t>. Addressing and controlling hypertension is essential to reduce the risk of cardiovascular events and maintain overall health.</w:t>
      </w:r>
    </w:p>
    <w:p w14:paraId="623D3C1D" w14:textId="77777777" w:rsidR="00D1275D" w:rsidRPr="00113515" w:rsidRDefault="00D1275D" w:rsidP="00113515">
      <w:pPr>
        <w:spacing w:after="0" w:line="480" w:lineRule="auto"/>
        <w:textAlignment w:val="center"/>
        <w:rPr>
          <w:rFonts w:ascii="Times New Roman" w:eastAsia="Calibri" w:hAnsi="Times New Roman" w:cs="Times New Roman"/>
          <w:b/>
          <w:bCs/>
          <w:color w:val="000000"/>
          <w:sz w:val="24"/>
          <w:szCs w:val="24"/>
        </w:rPr>
      </w:pPr>
      <w:r w:rsidRPr="00113515">
        <w:rPr>
          <w:rFonts w:ascii="Times New Roman" w:eastAsia="Times New Roman" w:hAnsi="Times New Roman" w:cs="Times New Roman"/>
          <w:b/>
          <w:bCs/>
          <w:color w:val="000000"/>
          <w:sz w:val="24"/>
          <w:szCs w:val="24"/>
        </w:rPr>
        <w:t xml:space="preserve">Plan </w:t>
      </w:r>
    </w:p>
    <w:p w14:paraId="6238123A" w14:textId="5CB34087" w:rsidR="00D1275D" w:rsidRPr="00113515" w:rsidRDefault="00B335FE" w:rsidP="00113515">
      <w:pPr>
        <w:keepNext/>
        <w:pBdr>
          <w:top w:val="single" w:sz="4" w:space="1" w:color="auto"/>
          <w:left w:val="single" w:sz="4" w:space="4" w:color="auto"/>
          <w:bottom w:val="single" w:sz="4" w:space="1" w:color="auto"/>
          <w:right w:val="single" w:sz="4" w:space="21" w:color="auto"/>
          <w:between w:val="single" w:sz="4" w:space="1" w:color="auto"/>
          <w:bar w:val="single" w:sz="4" w:color="auto"/>
        </w:pBdr>
        <w:spacing w:after="0" w:line="480" w:lineRule="auto"/>
        <w:ind w:left="540" w:hanging="547"/>
        <w:textAlignment w:val="center"/>
        <w:outlineLvl w:val="2"/>
        <w:rPr>
          <w:rFonts w:ascii="Times New Roman" w:eastAsia="Times New Roman" w:hAnsi="Times New Roman" w:cs="Times New Roman"/>
          <w:b/>
          <w:bCs/>
          <w:color w:val="1F497D"/>
          <w:sz w:val="24"/>
          <w:szCs w:val="24"/>
        </w:rPr>
      </w:pPr>
      <w:r w:rsidRPr="00113515">
        <w:rPr>
          <w:rFonts w:ascii="Times New Roman" w:eastAsia="Times New Roman" w:hAnsi="Times New Roman" w:cs="Times New Roman"/>
          <w:b/>
          <w:bCs/>
          <w:color w:val="1F497D"/>
          <w:sz w:val="24"/>
          <w:szCs w:val="24"/>
        </w:rPr>
        <w:t>Diagnosis</w:t>
      </w:r>
      <w:r w:rsidR="0076139C" w:rsidRPr="00113515">
        <w:rPr>
          <w:rFonts w:ascii="Times New Roman" w:eastAsia="Times New Roman" w:hAnsi="Times New Roman" w:cs="Times New Roman"/>
          <w:b/>
          <w:bCs/>
          <w:color w:val="1F497D"/>
          <w:sz w:val="24"/>
          <w:szCs w:val="24"/>
        </w:rPr>
        <w:t>: Gastroesophageal Reflux Disease (GERD)</w:t>
      </w:r>
    </w:p>
    <w:p w14:paraId="2765B536" w14:textId="23C46320" w:rsidR="0076139C" w:rsidRPr="0076139C" w:rsidRDefault="0076139C" w:rsidP="00113515">
      <w:pPr>
        <w:pBdr>
          <w:top w:val="single" w:sz="4" w:space="1" w:color="auto"/>
          <w:left w:val="single" w:sz="4" w:space="4" w:color="auto"/>
          <w:bottom w:val="single" w:sz="4" w:space="1" w:color="auto"/>
          <w:right w:val="single" w:sz="4" w:space="21" w:color="auto"/>
          <w:between w:val="single" w:sz="4" w:space="1" w:color="auto"/>
          <w:bar w:val="single" w:sz="4" w:color="auto"/>
        </w:pBdr>
        <w:spacing w:after="0" w:line="480" w:lineRule="auto"/>
        <w:ind w:left="540" w:hanging="547"/>
        <w:textAlignment w:val="center"/>
        <w:rPr>
          <w:rFonts w:ascii="Times New Roman" w:eastAsia="Calibri" w:hAnsi="Times New Roman" w:cs="Times New Roman"/>
          <w:color w:val="000000"/>
          <w:sz w:val="24"/>
          <w:szCs w:val="24"/>
        </w:rPr>
      </w:pPr>
      <w:r w:rsidRPr="0076139C">
        <w:rPr>
          <w:rFonts w:ascii="Times New Roman" w:eastAsia="Calibri" w:hAnsi="Times New Roman" w:cs="Times New Roman"/>
          <w:b/>
          <w:bCs/>
          <w:color w:val="000000"/>
          <w:sz w:val="24"/>
          <w:szCs w:val="24"/>
        </w:rPr>
        <w:t>Diagnostic Testing:</w:t>
      </w:r>
      <w:r w:rsidRPr="00113515">
        <w:rPr>
          <w:rFonts w:ascii="Times New Roman" w:eastAsia="Calibri" w:hAnsi="Times New Roman" w:cs="Times New Roman"/>
          <w:color w:val="000000"/>
          <w:sz w:val="24"/>
          <w:szCs w:val="24"/>
        </w:rPr>
        <w:t xml:space="preserve"> </w:t>
      </w:r>
      <w:r w:rsidRPr="0076139C">
        <w:rPr>
          <w:rFonts w:ascii="Times New Roman" w:eastAsia="Calibri" w:hAnsi="Times New Roman" w:cs="Times New Roman"/>
          <w:color w:val="000000"/>
          <w:sz w:val="24"/>
          <w:szCs w:val="24"/>
        </w:rPr>
        <w:t>The patient will undergo an upper endoscopy to evaluate the extent of esophageal damage and confirm the diagnosis</w:t>
      </w:r>
      <w:r w:rsidR="00113515" w:rsidRPr="00113515">
        <w:rPr>
          <w:rFonts w:ascii="Times New Roman" w:hAnsi="Times New Roman" w:cs="Times New Roman"/>
          <w:sz w:val="24"/>
          <w:szCs w:val="24"/>
        </w:rPr>
        <w:t xml:space="preserve"> (Antunes &amp; Curtis, 2019)</w:t>
      </w:r>
      <w:r w:rsidRPr="0076139C">
        <w:rPr>
          <w:rFonts w:ascii="Times New Roman" w:eastAsia="Calibri" w:hAnsi="Times New Roman" w:cs="Times New Roman"/>
          <w:color w:val="000000"/>
          <w:sz w:val="24"/>
          <w:szCs w:val="24"/>
        </w:rPr>
        <w:t>.</w:t>
      </w:r>
      <w:r w:rsidRPr="00113515">
        <w:rPr>
          <w:rFonts w:ascii="Times New Roman" w:eastAsia="Calibri" w:hAnsi="Times New Roman" w:cs="Times New Roman"/>
          <w:color w:val="000000"/>
          <w:sz w:val="24"/>
          <w:szCs w:val="24"/>
        </w:rPr>
        <w:t xml:space="preserve"> </w:t>
      </w:r>
      <w:r w:rsidRPr="0076139C">
        <w:rPr>
          <w:rFonts w:ascii="Times New Roman" w:eastAsia="Calibri" w:hAnsi="Times New Roman" w:cs="Times New Roman"/>
          <w:color w:val="000000"/>
          <w:sz w:val="24"/>
          <w:szCs w:val="24"/>
        </w:rPr>
        <w:t>An abdominal ultrasound will be conducted to rule out structural abnormalities or gallbladder issues as contributing factors to the symptoms.</w:t>
      </w:r>
    </w:p>
    <w:p w14:paraId="03E59E44" w14:textId="1C7D3F55" w:rsidR="0076139C" w:rsidRPr="0076139C" w:rsidRDefault="0076139C" w:rsidP="00113515">
      <w:pPr>
        <w:pBdr>
          <w:top w:val="single" w:sz="4" w:space="1" w:color="auto"/>
          <w:left w:val="single" w:sz="4" w:space="4" w:color="auto"/>
          <w:bottom w:val="single" w:sz="4" w:space="1" w:color="auto"/>
          <w:right w:val="single" w:sz="4" w:space="21" w:color="auto"/>
          <w:between w:val="single" w:sz="4" w:space="1" w:color="auto"/>
          <w:bar w:val="single" w:sz="4" w:color="auto"/>
        </w:pBdr>
        <w:spacing w:after="0" w:line="480" w:lineRule="auto"/>
        <w:ind w:left="540" w:hanging="547"/>
        <w:textAlignment w:val="center"/>
        <w:rPr>
          <w:rFonts w:ascii="Times New Roman" w:eastAsia="Calibri" w:hAnsi="Times New Roman" w:cs="Times New Roman"/>
          <w:color w:val="000000"/>
          <w:sz w:val="24"/>
          <w:szCs w:val="24"/>
        </w:rPr>
      </w:pPr>
      <w:r w:rsidRPr="0076139C">
        <w:rPr>
          <w:rFonts w:ascii="Times New Roman" w:eastAsia="Calibri" w:hAnsi="Times New Roman" w:cs="Times New Roman"/>
          <w:b/>
          <w:bCs/>
          <w:color w:val="000000"/>
          <w:sz w:val="24"/>
          <w:szCs w:val="24"/>
        </w:rPr>
        <w:t>Pharmacological Treatment:</w:t>
      </w:r>
      <w:r w:rsidRPr="0076139C">
        <w:rPr>
          <w:rFonts w:ascii="Times New Roman" w:eastAsia="Calibri" w:hAnsi="Times New Roman" w:cs="Times New Roman"/>
          <w:color w:val="000000"/>
          <w:sz w:val="24"/>
          <w:szCs w:val="24"/>
        </w:rPr>
        <w:t xml:space="preserve"> The patient will be prescribed a proton pump inhibitor (PPI), such as omeprazole, to reduce stomach acid production and alleviate GERD symptoms</w:t>
      </w:r>
      <w:r w:rsidR="00113515" w:rsidRPr="00113515">
        <w:rPr>
          <w:rFonts w:ascii="Times New Roman" w:hAnsi="Times New Roman" w:cs="Times New Roman"/>
          <w:sz w:val="24"/>
          <w:szCs w:val="24"/>
        </w:rPr>
        <w:t xml:space="preserve"> (Katzung et al., 2021; Whalen, 2018)</w:t>
      </w:r>
      <w:r w:rsidRPr="0076139C">
        <w:rPr>
          <w:rFonts w:ascii="Times New Roman" w:eastAsia="Calibri" w:hAnsi="Times New Roman" w:cs="Times New Roman"/>
          <w:color w:val="000000"/>
          <w:sz w:val="24"/>
          <w:szCs w:val="24"/>
        </w:rPr>
        <w:t>. Over-the-counter antacids will be continued for occasional symptom relief as needed.</w:t>
      </w:r>
    </w:p>
    <w:p w14:paraId="40755950" w14:textId="5217CAF1" w:rsidR="0076139C" w:rsidRPr="0076139C" w:rsidRDefault="0076139C" w:rsidP="00113515">
      <w:pPr>
        <w:pBdr>
          <w:top w:val="single" w:sz="4" w:space="1" w:color="auto"/>
          <w:left w:val="single" w:sz="4" w:space="4" w:color="auto"/>
          <w:bottom w:val="single" w:sz="4" w:space="1" w:color="auto"/>
          <w:right w:val="single" w:sz="4" w:space="21" w:color="auto"/>
          <w:between w:val="single" w:sz="4" w:space="1" w:color="auto"/>
          <w:bar w:val="single" w:sz="4" w:color="auto"/>
        </w:pBdr>
        <w:spacing w:after="0" w:line="480" w:lineRule="auto"/>
        <w:ind w:left="540" w:hanging="547"/>
        <w:textAlignment w:val="center"/>
        <w:rPr>
          <w:rFonts w:ascii="Times New Roman" w:eastAsia="Calibri" w:hAnsi="Times New Roman" w:cs="Times New Roman"/>
          <w:color w:val="000000"/>
          <w:sz w:val="24"/>
          <w:szCs w:val="24"/>
        </w:rPr>
      </w:pPr>
      <w:r w:rsidRPr="0076139C">
        <w:rPr>
          <w:rFonts w:ascii="Times New Roman" w:eastAsia="Calibri" w:hAnsi="Times New Roman" w:cs="Times New Roman"/>
          <w:b/>
          <w:bCs/>
          <w:color w:val="000000"/>
          <w:sz w:val="24"/>
          <w:szCs w:val="24"/>
        </w:rPr>
        <w:t>Education:</w:t>
      </w:r>
      <w:r w:rsidRPr="00113515">
        <w:rPr>
          <w:rFonts w:ascii="Times New Roman" w:eastAsia="Calibri" w:hAnsi="Times New Roman" w:cs="Times New Roman"/>
          <w:color w:val="000000"/>
          <w:sz w:val="24"/>
          <w:szCs w:val="24"/>
        </w:rPr>
        <w:t xml:space="preserve"> </w:t>
      </w:r>
      <w:r w:rsidRPr="0076139C">
        <w:rPr>
          <w:rFonts w:ascii="Times New Roman" w:eastAsia="Calibri" w:hAnsi="Times New Roman" w:cs="Times New Roman"/>
          <w:color w:val="000000"/>
          <w:sz w:val="24"/>
          <w:szCs w:val="24"/>
        </w:rPr>
        <w:t>Lifestyle modifications will be emphasized, including dietary changes such as avoidance of trigger foods (fatty and spicy foods), reducing caffeine and alcohol intake, and consuming smaller, more frequent meals</w:t>
      </w:r>
      <w:r w:rsidR="00113515" w:rsidRPr="00113515">
        <w:rPr>
          <w:rFonts w:ascii="Times New Roman" w:hAnsi="Times New Roman" w:cs="Times New Roman"/>
          <w:sz w:val="24"/>
          <w:szCs w:val="24"/>
        </w:rPr>
        <w:t xml:space="preserve"> (Katzung et al., 2021; Whalen, 2018)</w:t>
      </w:r>
      <w:r w:rsidRPr="0076139C">
        <w:rPr>
          <w:rFonts w:ascii="Times New Roman" w:eastAsia="Calibri" w:hAnsi="Times New Roman" w:cs="Times New Roman"/>
          <w:color w:val="000000"/>
          <w:sz w:val="24"/>
          <w:szCs w:val="24"/>
        </w:rPr>
        <w:t>.</w:t>
      </w:r>
      <w:r w:rsidRPr="00113515">
        <w:rPr>
          <w:rFonts w:ascii="Times New Roman" w:eastAsia="Calibri" w:hAnsi="Times New Roman" w:cs="Times New Roman"/>
          <w:color w:val="000000"/>
          <w:sz w:val="24"/>
          <w:szCs w:val="24"/>
        </w:rPr>
        <w:t xml:space="preserve"> </w:t>
      </w:r>
      <w:r w:rsidRPr="0076139C">
        <w:rPr>
          <w:rFonts w:ascii="Times New Roman" w:eastAsia="Calibri" w:hAnsi="Times New Roman" w:cs="Times New Roman"/>
          <w:color w:val="000000"/>
          <w:sz w:val="24"/>
          <w:szCs w:val="24"/>
        </w:rPr>
        <w:t xml:space="preserve">The </w:t>
      </w:r>
      <w:r w:rsidRPr="0076139C">
        <w:rPr>
          <w:rFonts w:ascii="Times New Roman" w:eastAsia="Calibri" w:hAnsi="Times New Roman" w:cs="Times New Roman"/>
          <w:color w:val="000000"/>
          <w:sz w:val="24"/>
          <w:szCs w:val="24"/>
        </w:rPr>
        <w:lastRenderedPageBreak/>
        <w:t>patient will be advised to elevate the head of the bed to prevent nighttime reflux</w:t>
      </w:r>
      <w:r w:rsidR="00113515" w:rsidRPr="00113515">
        <w:rPr>
          <w:rFonts w:ascii="Times New Roman" w:hAnsi="Times New Roman" w:cs="Times New Roman"/>
          <w:sz w:val="24"/>
          <w:szCs w:val="24"/>
        </w:rPr>
        <w:t xml:space="preserve"> (Antunes &amp; Curtis, 2019)</w:t>
      </w:r>
      <w:r w:rsidRPr="0076139C">
        <w:rPr>
          <w:rFonts w:ascii="Times New Roman" w:eastAsia="Calibri" w:hAnsi="Times New Roman" w:cs="Times New Roman"/>
          <w:color w:val="000000"/>
          <w:sz w:val="24"/>
          <w:szCs w:val="24"/>
        </w:rPr>
        <w:t>.</w:t>
      </w:r>
      <w:r w:rsidRPr="00113515">
        <w:rPr>
          <w:rFonts w:ascii="Times New Roman" w:eastAsia="Calibri" w:hAnsi="Times New Roman" w:cs="Times New Roman"/>
          <w:color w:val="000000"/>
          <w:sz w:val="24"/>
          <w:szCs w:val="24"/>
        </w:rPr>
        <w:t xml:space="preserve"> </w:t>
      </w:r>
      <w:r w:rsidRPr="0076139C">
        <w:rPr>
          <w:rFonts w:ascii="Times New Roman" w:eastAsia="Calibri" w:hAnsi="Times New Roman" w:cs="Times New Roman"/>
          <w:color w:val="000000"/>
          <w:sz w:val="24"/>
          <w:szCs w:val="24"/>
        </w:rPr>
        <w:t>Discussion about the importance of maintaining a healthy weight to alleviate GERD symptoms will take place.</w:t>
      </w:r>
    </w:p>
    <w:p w14:paraId="70F017F8" w14:textId="77777777" w:rsidR="0076139C" w:rsidRPr="0076139C" w:rsidRDefault="0076139C" w:rsidP="00113515">
      <w:pPr>
        <w:pBdr>
          <w:top w:val="single" w:sz="4" w:space="1" w:color="auto"/>
          <w:left w:val="single" w:sz="4" w:space="4" w:color="auto"/>
          <w:bottom w:val="single" w:sz="4" w:space="1" w:color="auto"/>
          <w:right w:val="single" w:sz="4" w:space="21" w:color="auto"/>
          <w:between w:val="single" w:sz="4" w:space="1" w:color="auto"/>
          <w:bar w:val="single" w:sz="4" w:color="auto"/>
        </w:pBdr>
        <w:spacing w:after="0" w:line="480" w:lineRule="auto"/>
        <w:ind w:left="540" w:hanging="547"/>
        <w:textAlignment w:val="center"/>
        <w:rPr>
          <w:rFonts w:ascii="Times New Roman" w:eastAsia="Calibri" w:hAnsi="Times New Roman" w:cs="Times New Roman"/>
          <w:color w:val="000000"/>
          <w:sz w:val="24"/>
          <w:szCs w:val="24"/>
        </w:rPr>
      </w:pPr>
      <w:r w:rsidRPr="0076139C">
        <w:rPr>
          <w:rFonts w:ascii="Times New Roman" w:eastAsia="Calibri" w:hAnsi="Times New Roman" w:cs="Times New Roman"/>
          <w:b/>
          <w:bCs/>
          <w:color w:val="000000"/>
          <w:sz w:val="24"/>
          <w:szCs w:val="24"/>
        </w:rPr>
        <w:t>Referrals:</w:t>
      </w:r>
      <w:r w:rsidRPr="0076139C">
        <w:rPr>
          <w:rFonts w:ascii="Times New Roman" w:eastAsia="Calibri" w:hAnsi="Times New Roman" w:cs="Times New Roman"/>
          <w:color w:val="000000"/>
          <w:sz w:val="24"/>
          <w:szCs w:val="24"/>
        </w:rPr>
        <w:t xml:space="preserve"> The patient will be referred to a gastroenterologist for further evaluation if GERD symptoms persist or worsen.</w:t>
      </w:r>
    </w:p>
    <w:p w14:paraId="45D470FE" w14:textId="77777777" w:rsidR="0076139C" w:rsidRPr="0076139C" w:rsidRDefault="0076139C" w:rsidP="00113515">
      <w:pPr>
        <w:pBdr>
          <w:top w:val="single" w:sz="4" w:space="1" w:color="auto"/>
          <w:left w:val="single" w:sz="4" w:space="4" w:color="auto"/>
          <w:bottom w:val="single" w:sz="4" w:space="1" w:color="auto"/>
          <w:right w:val="single" w:sz="4" w:space="21" w:color="auto"/>
          <w:between w:val="single" w:sz="4" w:space="1" w:color="auto"/>
          <w:bar w:val="single" w:sz="4" w:color="auto"/>
        </w:pBdr>
        <w:spacing w:after="0" w:line="480" w:lineRule="auto"/>
        <w:ind w:left="540" w:hanging="547"/>
        <w:textAlignment w:val="center"/>
        <w:rPr>
          <w:rFonts w:ascii="Times New Roman" w:eastAsia="Calibri" w:hAnsi="Times New Roman" w:cs="Times New Roman"/>
          <w:color w:val="000000"/>
          <w:sz w:val="24"/>
          <w:szCs w:val="24"/>
        </w:rPr>
      </w:pPr>
      <w:r w:rsidRPr="0076139C">
        <w:rPr>
          <w:rFonts w:ascii="Times New Roman" w:eastAsia="Calibri" w:hAnsi="Times New Roman" w:cs="Times New Roman"/>
          <w:b/>
          <w:bCs/>
          <w:color w:val="000000"/>
          <w:sz w:val="24"/>
          <w:szCs w:val="24"/>
        </w:rPr>
        <w:t>Follow-up:</w:t>
      </w:r>
      <w:r w:rsidRPr="0076139C">
        <w:rPr>
          <w:rFonts w:ascii="Times New Roman" w:eastAsia="Calibri" w:hAnsi="Times New Roman" w:cs="Times New Roman"/>
          <w:color w:val="000000"/>
          <w:sz w:val="24"/>
          <w:szCs w:val="24"/>
        </w:rPr>
        <w:t xml:space="preserve"> A two-week follow-up appointment will be scheduled to assess the efficacy of the treatment and make necessary adjustments to the patient's GERD management plan.</w:t>
      </w:r>
    </w:p>
    <w:p w14:paraId="01FF8955" w14:textId="53F46B94" w:rsidR="0076139C" w:rsidRPr="0076139C" w:rsidRDefault="0076139C" w:rsidP="00113515">
      <w:pPr>
        <w:pBdr>
          <w:top w:val="single" w:sz="4" w:space="1" w:color="auto"/>
          <w:left w:val="single" w:sz="4" w:space="4" w:color="auto"/>
          <w:bottom w:val="single" w:sz="4" w:space="1" w:color="auto"/>
          <w:right w:val="single" w:sz="4" w:space="21" w:color="auto"/>
          <w:between w:val="single" w:sz="4" w:space="1" w:color="auto"/>
          <w:bar w:val="single" w:sz="4" w:color="auto"/>
        </w:pBdr>
        <w:spacing w:after="0" w:line="480" w:lineRule="auto"/>
        <w:ind w:left="540" w:hanging="547"/>
        <w:textAlignment w:val="center"/>
        <w:rPr>
          <w:rFonts w:ascii="Times New Roman" w:eastAsia="Calibri" w:hAnsi="Times New Roman" w:cs="Times New Roman"/>
          <w:color w:val="000000"/>
          <w:sz w:val="24"/>
          <w:szCs w:val="24"/>
        </w:rPr>
      </w:pPr>
      <w:r w:rsidRPr="0076139C">
        <w:rPr>
          <w:rFonts w:ascii="Times New Roman" w:eastAsia="Calibri" w:hAnsi="Times New Roman" w:cs="Times New Roman"/>
          <w:b/>
          <w:bCs/>
          <w:color w:val="000000"/>
          <w:sz w:val="24"/>
          <w:szCs w:val="24"/>
        </w:rPr>
        <w:t>Anticipatory Guidance:</w:t>
      </w:r>
      <w:r w:rsidRPr="0076139C">
        <w:rPr>
          <w:rFonts w:ascii="Times New Roman" w:eastAsia="Calibri" w:hAnsi="Times New Roman" w:cs="Times New Roman"/>
          <w:color w:val="000000"/>
          <w:sz w:val="24"/>
          <w:szCs w:val="24"/>
        </w:rPr>
        <w:t xml:space="preserve"> The patient will be educated about the importance of medication compliance and adherence to dietary and lifestyle changes</w:t>
      </w:r>
      <w:r w:rsidR="00113515" w:rsidRPr="00113515">
        <w:rPr>
          <w:rFonts w:ascii="Times New Roman" w:hAnsi="Times New Roman" w:cs="Times New Roman"/>
          <w:sz w:val="24"/>
          <w:szCs w:val="24"/>
        </w:rPr>
        <w:t xml:space="preserve"> (Antunes &amp; Curtis, 2019)</w:t>
      </w:r>
      <w:r w:rsidRPr="0076139C">
        <w:rPr>
          <w:rFonts w:ascii="Times New Roman" w:eastAsia="Calibri" w:hAnsi="Times New Roman" w:cs="Times New Roman"/>
          <w:color w:val="000000"/>
          <w:sz w:val="24"/>
          <w:szCs w:val="24"/>
        </w:rPr>
        <w:t>. Long-term management and periodic follow-up with the healthcare provider will also be discussed.</w:t>
      </w:r>
    </w:p>
    <w:p w14:paraId="7341ABE7" w14:textId="77777777" w:rsidR="00D1275D" w:rsidRPr="00113515" w:rsidRDefault="00D1275D" w:rsidP="00113515">
      <w:pPr>
        <w:spacing w:after="0" w:line="480" w:lineRule="auto"/>
        <w:textAlignment w:val="center"/>
        <w:rPr>
          <w:rFonts w:ascii="Times New Roman" w:eastAsia="Calibri" w:hAnsi="Times New Roman" w:cs="Times New Roman"/>
          <w:b/>
          <w:bCs/>
          <w:color w:val="000000"/>
          <w:sz w:val="24"/>
          <w:szCs w:val="24"/>
        </w:rPr>
      </w:pPr>
    </w:p>
    <w:p w14:paraId="396C9F3A" w14:textId="6623244A" w:rsidR="00E70D04" w:rsidRPr="00113515" w:rsidRDefault="00E70D04" w:rsidP="00113515">
      <w:pPr>
        <w:keepNext/>
        <w:pBdr>
          <w:top w:val="single" w:sz="4" w:space="1" w:color="auto"/>
          <w:left w:val="single" w:sz="4" w:space="4" w:color="auto"/>
          <w:bottom w:val="single" w:sz="4" w:space="1" w:color="auto"/>
          <w:right w:val="single" w:sz="4" w:space="21" w:color="auto"/>
          <w:between w:val="single" w:sz="4" w:space="1" w:color="auto"/>
          <w:bar w:val="single" w:sz="4" w:color="auto"/>
        </w:pBdr>
        <w:spacing w:after="0" w:line="480" w:lineRule="auto"/>
        <w:ind w:left="540" w:hanging="547"/>
        <w:textAlignment w:val="center"/>
        <w:outlineLvl w:val="2"/>
        <w:rPr>
          <w:rFonts w:ascii="Times New Roman" w:eastAsia="Times New Roman" w:hAnsi="Times New Roman" w:cs="Times New Roman"/>
          <w:b/>
          <w:bCs/>
          <w:color w:val="1F497D"/>
          <w:sz w:val="24"/>
          <w:szCs w:val="24"/>
        </w:rPr>
      </w:pPr>
      <w:r w:rsidRPr="00113515">
        <w:rPr>
          <w:rFonts w:ascii="Times New Roman" w:eastAsia="Times New Roman" w:hAnsi="Times New Roman" w:cs="Times New Roman"/>
          <w:b/>
          <w:bCs/>
          <w:color w:val="1F497D"/>
          <w:sz w:val="24"/>
          <w:szCs w:val="24"/>
        </w:rPr>
        <w:t>Diagnosis</w:t>
      </w:r>
      <w:r w:rsidR="0076139C" w:rsidRPr="00113515">
        <w:rPr>
          <w:rFonts w:ascii="Times New Roman" w:eastAsia="Times New Roman" w:hAnsi="Times New Roman" w:cs="Times New Roman"/>
          <w:b/>
          <w:bCs/>
          <w:color w:val="1F497D"/>
          <w:sz w:val="24"/>
          <w:szCs w:val="24"/>
        </w:rPr>
        <w:t>: Hypertension</w:t>
      </w:r>
    </w:p>
    <w:p w14:paraId="42788F35" w14:textId="2ECFA111" w:rsidR="0076139C" w:rsidRPr="0076139C" w:rsidRDefault="0076139C" w:rsidP="00113515">
      <w:pPr>
        <w:pBdr>
          <w:top w:val="single" w:sz="4" w:space="1" w:color="auto"/>
          <w:left w:val="single" w:sz="4" w:space="4" w:color="auto"/>
          <w:bottom w:val="single" w:sz="4" w:space="1" w:color="auto"/>
          <w:right w:val="single" w:sz="4" w:space="21" w:color="auto"/>
          <w:between w:val="single" w:sz="4" w:space="1" w:color="auto"/>
          <w:bar w:val="single" w:sz="4" w:color="auto"/>
        </w:pBdr>
        <w:spacing w:after="0" w:line="480" w:lineRule="auto"/>
        <w:ind w:left="540" w:hanging="547"/>
        <w:textAlignment w:val="center"/>
        <w:rPr>
          <w:rFonts w:ascii="Times New Roman" w:eastAsia="Calibri" w:hAnsi="Times New Roman" w:cs="Times New Roman"/>
          <w:color w:val="000000"/>
          <w:sz w:val="24"/>
          <w:szCs w:val="24"/>
        </w:rPr>
      </w:pPr>
      <w:r w:rsidRPr="0076139C">
        <w:rPr>
          <w:rFonts w:ascii="Times New Roman" w:eastAsia="Calibri" w:hAnsi="Times New Roman" w:cs="Times New Roman"/>
          <w:b/>
          <w:bCs/>
          <w:color w:val="000000"/>
          <w:sz w:val="24"/>
          <w:szCs w:val="24"/>
        </w:rPr>
        <w:t>Diagnostic Testing:</w:t>
      </w:r>
      <w:r w:rsidRPr="0076139C">
        <w:rPr>
          <w:rFonts w:ascii="Times New Roman" w:eastAsia="Calibri" w:hAnsi="Times New Roman" w:cs="Times New Roman"/>
          <w:color w:val="000000"/>
          <w:sz w:val="24"/>
          <w:szCs w:val="24"/>
        </w:rPr>
        <w:t xml:space="preserve"> The patient will continue regular blood pressure monitoring to assess the effectiveness of Lisinopril and ensure blood pressure remains within the target range</w:t>
      </w:r>
      <w:r w:rsidR="00113515" w:rsidRPr="00113515">
        <w:rPr>
          <w:rFonts w:ascii="Times New Roman" w:hAnsi="Times New Roman" w:cs="Times New Roman"/>
          <w:sz w:val="24"/>
          <w:szCs w:val="24"/>
        </w:rPr>
        <w:t xml:space="preserve"> (Iqbal &amp; Jamal, 2022; Mayo Clinic, 2022)</w:t>
      </w:r>
      <w:r w:rsidRPr="0076139C">
        <w:rPr>
          <w:rFonts w:ascii="Times New Roman" w:eastAsia="Calibri" w:hAnsi="Times New Roman" w:cs="Times New Roman"/>
          <w:color w:val="000000"/>
          <w:sz w:val="24"/>
          <w:szCs w:val="24"/>
        </w:rPr>
        <w:t>.</w:t>
      </w:r>
    </w:p>
    <w:p w14:paraId="261AAC69" w14:textId="76968B6A" w:rsidR="0076139C" w:rsidRPr="0076139C" w:rsidRDefault="0076139C" w:rsidP="00113515">
      <w:pPr>
        <w:pBdr>
          <w:top w:val="single" w:sz="4" w:space="1" w:color="auto"/>
          <w:left w:val="single" w:sz="4" w:space="4" w:color="auto"/>
          <w:bottom w:val="single" w:sz="4" w:space="1" w:color="auto"/>
          <w:right w:val="single" w:sz="4" w:space="21" w:color="auto"/>
          <w:between w:val="single" w:sz="4" w:space="1" w:color="auto"/>
          <w:bar w:val="single" w:sz="4" w:color="auto"/>
        </w:pBdr>
        <w:spacing w:after="0" w:line="480" w:lineRule="auto"/>
        <w:ind w:left="540" w:hanging="547"/>
        <w:textAlignment w:val="center"/>
        <w:rPr>
          <w:rFonts w:ascii="Times New Roman" w:eastAsia="Calibri" w:hAnsi="Times New Roman" w:cs="Times New Roman"/>
          <w:color w:val="000000"/>
          <w:sz w:val="24"/>
          <w:szCs w:val="24"/>
        </w:rPr>
      </w:pPr>
      <w:r w:rsidRPr="0076139C">
        <w:rPr>
          <w:rFonts w:ascii="Times New Roman" w:eastAsia="Calibri" w:hAnsi="Times New Roman" w:cs="Times New Roman"/>
          <w:b/>
          <w:bCs/>
          <w:color w:val="000000"/>
          <w:sz w:val="24"/>
          <w:szCs w:val="24"/>
        </w:rPr>
        <w:t>Pharmacological Treatment:</w:t>
      </w:r>
      <w:r w:rsidRPr="0076139C">
        <w:rPr>
          <w:rFonts w:ascii="Times New Roman" w:eastAsia="Calibri" w:hAnsi="Times New Roman" w:cs="Times New Roman"/>
          <w:color w:val="000000"/>
          <w:sz w:val="24"/>
          <w:szCs w:val="24"/>
        </w:rPr>
        <w:t xml:space="preserve"> The patient will continue with their current medication, Lisinopril 10 mg daily, for blood pressure control</w:t>
      </w:r>
      <w:r w:rsidR="00113515" w:rsidRPr="00113515">
        <w:rPr>
          <w:rFonts w:ascii="Times New Roman" w:hAnsi="Times New Roman" w:cs="Times New Roman"/>
          <w:sz w:val="24"/>
          <w:szCs w:val="24"/>
        </w:rPr>
        <w:t xml:space="preserve"> (Katzung et al., 2021; Whalen, 2018)</w:t>
      </w:r>
      <w:r w:rsidRPr="0076139C">
        <w:rPr>
          <w:rFonts w:ascii="Times New Roman" w:eastAsia="Calibri" w:hAnsi="Times New Roman" w:cs="Times New Roman"/>
          <w:color w:val="000000"/>
          <w:sz w:val="24"/>
          <w:szCs w:val="24"/>
        </w:rPr>
        <w:t>.</w:t>
      </w:r>
    </w:p>
    <w:p w14:paraId="715E9D35" w14:textId="1357C529" w:rsidR="0076139C" w:rsidRPr="0076139C" w:rsidRDefault="0076139C" w:rsidP="00113515">
      <w:pPr>
        <w:pBdr>
          <w:top w:val="single" w:sz="4" w:space="1" w:color="auto"/>
          <w:left w:val="single" w:sz="4" w:space="4" w:color="auto"/>
          <w:bottom w:val="single" w:sz="4" w:space="1" w:color="auto"/>
          <w:right w:val="single" w:sz="4" w:space="21" w:color="auto"/>
          <w:between w:val="single" w:sz="4" w:space="1" w:color="auto"/>
          <w:bar w:val="single" w:sz="4" w:color="auto"/>
        </w:pBdr>
        <w:spacing w:after="0" w:line="480" w:lineRule="auto"/>
        <w:ind w:left="540" w:hanging="547"/>
        <w:textAlignment w:val="center"/>
        <w:rPr>
          <w:rFonts w:ascii="Times New Roman" w:eastAsia="Calibri" w:hAnsi="Times New Roman" w:cs="Times New Roman"/>
          <w:color w:val="000000"/>
          <w:sz w:val="24"/>
          <w:szCs w:val="24"/>
        </w:rPr>
      </w:pPr>
      <w:r w:rsidRPr="0076139C">
        <w:rPr>
          <w:rFonts w:ascii="Times New Roman" w:eastAsia="Calibri" w:hAnsi="Times New Roman" w:cs="Times New Roman"/>
          <w:b/>
          <w:bCs/>
          <w:color w:val="000000"/>
          <w:sz w:val="24"/>
          <w:szCs w:val="24"/>
        </w:rPr>
        <w:t>Education:</w:t>
      </w:r>
      <w:r w:rsidRPr="00113515">
        <w:rPr>
          <w:rFonts w:ascii="Times New Roman" w:eastAsia="Calibri" w:hAnsi="Times New Roman" w:cs="Times New Roman"/>
          <w:color w:val="000000"/>
          <w:sz w:val="24"/>
          <w:szCs w:val="24"/>
        </w:rPr>
        <w:t xml:space="preserve"> </w:t>
      </w:r>
      <w:r w:rsidRPr="0076139C">
        <w:rPr>
          <w:rFonts w:ascii="Times New Roman" w:eastAsia="Calibri" w:hAnsi="Times New Roman" w:cs="Times New Roman"/>
          <w:color w:val="000000"/>
          <w:sz w:val="24"/>
          <w:szCs w:val="24"/>
        </w:rPr>
        <w:t>Emphasis will be placed on medication adherence, stressing the importance of taking Lisinopril consistently as prescribed</w:t>
      </w:r>
      <w:r w:rsidR="00113515" w:rsidRPr="00113515">
        <w:rPr>
          <w:rFonts w:ascii="Times New Roman" w:hAnsi="Times New Roman" w:cs="Times New Roman"/>
          <w:sz w:val="24"/>
          <w:szCs w:val="24"/>
        </w:rPr>
        <w:t xml:space="preserve"> (Katzung et al., 2021; Whalen, 2018)</w:t>
      </w:r>
      <w:r w:rsidRPr="0076139C">
        <w:rPr>
          <w:rFonts w:ascii="Times New Roman" w:eastAsia="Calibri" w:hAnsi="Times New Roman" w:cs="Times New Roman"/>
          <w:color w:val="000000"/>
          <w:sz w:val="24"/>
          <w:szCs w:val="24"/>
        </w:rPr>
        <w:t>.</w:t>
      </w:r>
      <w:r w:rsidRPr="00113515">
        <w:rPr>
          <w:rFonts w:ascii="Times New Roman" w:eastAsia="Calibri" w:hAnsi="Times New Roman" w:cs="Times New Roman"/>
          <w:color w:val="000000"/>
          <w:sz w:val="24"/>
          <w:szCs w:val="24"/>
        </w:rPr>
        <w:t xml:space="preserve"> </w:t>
      </w:r>
      <w:r w:rsidRPr="0076139C">
        <w:rPr>
          <w:rFonts w:ascii="Times New Roman" w:eastAsia="Calibri" w:hAnsi="Times New Roman" w:cs="Times New Roman"/>
          <w:color w:val="000000"/>
          <w:sz w:val="24"/>
          <w:szCs w:val="24"/>
        </w:rPr>
        <w:t xml:space="preserve">The patient will receive guidance on dietary approaches, including a low-sodium diet and adherence to the </w:t>
      </w:r>
      <w:r w:rsidRPr="0076139C">
        <w:rPr>
          <w:rFonts w:ascii="Times New Roman" w:eastAsia="Calibri" w:hAnsi="Times New Roman" w:cs="Times New Roman"/>
          <w:color w:val="000000"/>
          <w:sz w:val="24"/>
          <w:szCs w:val="24"/>
        </w:rPr>
        <w:lastRenderedPageBreak/>
        <w:t>DASH (Dietary Approaches to Stop Hypertension) diet.</w:t>
      </w:r>
      <w:r w:rsidRPr="00113515">
        <w:rPr>
          <w:rFonts w:ascii="Times New Roman" w:eastAsia="Calibri" w:hAnsi="Times New Roman" w:cs="Times New Roman"/>
          <w:color w:val="000000"/>
          <w:sz w:val="24"/>
          <w:szCs w:val="24"/>
        </w:rPr>
        <w:t xml:space="preserve"> </w:t>
      </w:r>
      <w:r w:rsidRPr="0076139C">
        <w:rPr>
          <w:rFonts w:ascii="Times New Roman" w:eastAsia="Calibri" w:hAnsi="Times New Roman" w:cs="Times New Roman"/>
          <w:color w:val="000000"/>
          <w:sz w:val="24"/>
          <w:szCs w:val="24"/>
        </w:rPr>
        <w:t>Lifestyle modifications will be discussed, highlighting the benefits of regular physical activity, weight management, and stress reduction in blood pressure control</w:t>
      </w:r>
      <w:r w:rsidR="00113515" w:rsidRPr="00113515">
        <w:rPr>
          <w:rFonts w:ascii="Times New Roman" w:hAnsi="Times New Roman" w:cs="Times New Roman"/>
          <w:sz w:val="24"/>
          <w:szCs w:val="24"/>
        </w:rPr>
        <w:t xml:space="preserve"> (Iqbal &amp; Jamal, 2022; Mayo Clinic, 2022)</w:t>
      </w:r>
      <w:r w:rsidRPr="0076139C">
        <w:rPr>
          <w:rFonts w:ascii="Times New Roman" w:eastAsia="Calibri" w:hAnsi="Times New Roman" w:cs="Times New Roman"/>
          <w:color w:val="000000"/>
          <w:sz w:val="24"/>
          <w:szCs w:val="24"/>
        </w:rPr>
        <w:t>.</w:t>
      </w:r>
    </w:p>
    <w:p w14:paraId="55C1E34D" w14:textId="77777777" w:rsidR="0076139C" w:rsidRPr="0076139C" w:rsidRDefault="0076139C" w:rsidP="00113515">
      <w:pPr>
        <w:pBdr>
          <w:top w:val="single" w:sz="4" w:space="1" w:color="auto"/>
          <w:left w:val="single" w:sz="4" w:space="4" w:color="auto"/>
          <w:bottom w:val="single" w:sz="4" w:space="1" w:color="auto"/>
          <w:right w:val="single" w:sz="4" w:space="21" w:color="auto"/>
          <w:between w:val="single" w:sz="4" w:space="1" w:color="auto"/>
          <w:bar w:val="single" w:sz="4" w:color="auto"/>
        </w:pBdr>
        <w:spacing w:after="0" w:line="480" w:lineRule="auto"/>
        <w:ind w:left="540" w:hanging="547"/>
        <w:textAlignment w:val="center"/>
        <w:rPr>
          <w:rFonts w:ascii="Times New Roman" w:eastAsia="Calibri" w:hAnsi="Times New Roman" w:cs="Times New Roman"/>
          <w:color w:val="000000"/>
          <w:sz w:val="24"/>
          <w:szCs w:val="24"/>
        </w:rPr>
      </w:pPr>
      <w:r w:rsidRPr="0076139C">
        <w:rPr>
          <w:rFonts w:ascii="Times New Roman" w:eastAsia="Calibri" w:hAnsi="Times New Roman" w:cs="Times New Roman"/>
          <w:b/>
          <w:bCs/>
          <w:color w:val="000000"/>
          <w:sz w:val="24"/>
          <w:szCs w:val="24"/>
        </w:rPr>
        <w:t>Referrals:</w:t>
      </w:r>
      <w:r w:rsidRPr="0076139C">
        <w:rPr>
          <w:rFonts w:ascii="Times New Roman" w:eastAsia="Calibri" w:hAnsi="Times New Roman" w:cs="Times New Roman"/>
          <w:color w:val="000000"/>
          <w:sz w:val="24"/>
          <w:szCs w:val="24"/>
        </w:rPr>
        <w:t xml:space="preserve"> No referrals are necessary at this time, as the patient's hypertension is well-controlled.</w:t>
      </w:r>
    </w:p>
    <w:p w14:paraId="0A39F44A" w14:textId="77777777" w:rsidR="0076139C" w:rsidRPr="0076139C" w:rsidRDefault="0076139C" w:rsidP="00113515">
      <w:pPr>
        <w:pBdr>
          <w:top w:val="single" w:sz="4" w:space="1" w:color="auto"/>
          <w:left w:val="single" w:sz="4" w:space="4" w:color="auto"/>
          <w:bottom w:val="single" w:sz="4" w:space="1" w:color="auto"/>
          <w:right w:val="single" w:sz="4" w:space="21" w:color="auto"/>
          <w:between w:val="single" w:sz="4" w:space="1" w:color="auto"/>
          <w:bar w:val="single" w:sz="4" w:color="auto"/>
        </w:pBdr>
        <w:spacing w:after="0" w:line="480" w:lineRule="auto"/>
        <w:ind w:left="540" w:hanging="547"/>
        <w:textAlignment w:val="center"/>
        <w:rPr>
          <w:rFonts w:ascii="Times New Roman" w:eastAsia="Calibri" w:hAnsi="Times New Roman" w:cs="Times New Roman"/>
          <w:color w:val="000000"/>
          <w:sz w:val="24"/>
          <w:szCs w:val="24"/>
        </w:rPr>
      </w:pPr>
      <w:r w:rsidRPr="0076139C">
        <w:rPr>
          <w:rFonts w:ascii="Times New Roman" w:eastAsia="Calibri" w:hAnsi="Times New Roman" w:cs="Times New Roman"/>
          <w:b/>
          <w:bCs/>
          <w:color w:val="000000"/>
          <w:sz w:val="24"/>
          <w:szCs w:val="24"/>
        </w:rPr>
        <w:t>Follow-up:</w:t>
      </w:r>
      <w:r w:rsidRPr="0076139C">
        <w:rPr>
          <w:rFonts w:ascii="Times New Roman" w:eastAsia="Calibri" w:hAnsi="Times New Roman" w:cs="Times New Roman"/>
          <w:color w:val="000000"/>
          <w:sz w:val="24"/>
          <w:szCs w:val="24"/>
        </w:rPr>
        <w:t xml:space="preserve"> Routine blood pressure monitoring every 3-6 months will be recommended to ensure blood pressure remains within the target range, with medication adjustments made if necessary.</w:t>
      </w:r>
    </w:p>
    <w:p w14:paraId="6C5D8343" w14:textId="77777777" w:rsidR="0076139C" w:rsidRPr="0076139C" w:rsidRDefault="0076139C" w:rsidP="00113515">
      <w:pPr>
        <w:pBdr>
          <w:top w:val="single" w:sz="4" w:space="1" w:color="auto"/>
          <w:left w:val="single" w:sz="4" w:space="4" w:color="auto"/>
          <w:bottom w:val="single" w:sz="4" w:space="1" w:color="auto"/>
          <w:right w:val="single" w:sz="4" w:space="21" w:color="auto"/>
          <w:between w:val="single" w:sz="4" w:space="1" w:color="auto"/>
          <w:bar w:val="single" w:sz="4" w:color="auto"/>
        </w:pBdr>
        <w:spacing w:after="0" w:line="480" w:lineRule="auto"/>
        <w:ind w:left="540" w:hanging="547"/>
        <w:textAlignment w:val="center"/>
        <w:rPr>
          <w:rFonts w:ascii="Times New Roman" w:eastAsia="Calibri" w:hAnsi="Times New Roman" w:cs="Times New Roman"/>
          <w:color w:val="000000"/>
          <w:sz w:val="24"/>
          <w:szCs w:val="24"/>
        </w:rPr>
      </w:pPr>
      <w:r w:rsidRPr="0076139C">
        <w:rPr>
          <w:rFonts w:ascii="Times New Roman" w:eastAsia="Calibri" w:hAnsi="Times New Roman" w:cs="Times New Roman"/>
          <w:b/>
          <w:bCs/>
          <w:color w:val="000000"/>
          <w:sz w:val="24"/>
          <w:szCs w:val="24"/>
        </w:rPr>
        <w:t>Anticipatory Guidance:</w:t>
      </w:r>
      <w:r w:rsidRPr="0076139C">
        <w:rPr>
          <w:rFonts w:ascii="Times New Roman" w:eastAsia="Calibri" w:hAnsi="Times New Roman" w:cs="Times New Roman"/>
          <w:color w:val="000000"/>
          <w:sz w:val="24"/>
          <w:szCs w:val="24"/>
        </w:rPr>
        <w:t xml:space="preserve"> The patient will be educated on the importance of continuous blood pressure monitoring and maintaining a healthy lifestyle to prevent cardiovascular complications associated with hypertension.</w:t>
      </w:r>
    </w:p>
    <w:p w14:paraId="200F36E8" w14:textId="77777777" w:rsidR="00B335FE" w:rsidRPr="00394CE2" w:rsidRDefault="00B335FE" w:rsidP="00F22741">
      <w:pPr>
        <w:spacing w:after="0" w:line="480" w:lineRule="auto"/>
        <w:textAlignment w:val="center"/>
        <w:rPr>
          <w:rFonts w:ascii="Times New Roman" w:eastAsia="Calibri" w:hAnsi="Times New Roman" w:cs="Times New Roman"/>
          <w:b/>
          <w:bCs/>
          <w:color w:val="000000"/>
          <w:sz w:val="24"/>
          <w:szCs w:val="24"/>
        </w:rPr>
      </w:pPr>
    </w:p>
    <w:p w14:paraId="02BA3083" w14:textId="77777777" w:rsidR="00F22741" w:rsidRPr="00394CE2" w:rsidRDefault="00D1275D" w:rsidP="00F22741">
      <w:pPr>
        <w:spacing w:after="0" w:line="480" w:lineRule="auto"/>
        <w:ind w:left="540" w:hanging="540"/>
        <w:textAlignment w:val="center"/>
        <w:rPr>
          <w:rFonts w:ascii="Times New Roman" w:eastAsia="Calibri" w:hAnsi="Times New Roman" w:cs="Times New Roman"/>
          <w:b/>
          <w:bCs/>
          <w:color w:val="000000"/>
          <w:sz w:val="24"/>
          <w:szCs w:val="24"/>
        </w:rPr>
      </w:pPr>
      <w:r w:rsidRPr="00394CE2">
        <w:rPr>
          <w:rFonts w:ascii="Times New Roman" w:eastAsia="Calibri" w:hAnsi="Times New Roman" w:cs="Times New Roman"/>
          <w:b/>
          <w:bCs/>
          <w:color w:val="000000"/>
          <w:sz w:val="24"/>
          <w:szCs w:val="24"/>
        </w:rPr>
        <w:t>Signature</w:t>
      </w:r>
      <w:r w:rsidR="00F22741" w:rsidRPr="00394CE2">
        <w:rPr>
          <w:rFonts w:ascii="Times New Roman" w:eastAsia="Calibri" w:hAnsi="Times New Roman" w:cs="Times New Roman"/>
          <w:b/>
          <w:bCs/>
          <w:color w:val="000000"/>
          <w:sz w:val="24"/>
          <w:szCs w:val="24"/>
        </w:rPr>
        <w:t xml:space="preserve"> (with appropriate credentials</w:t>
      </w:r>
      <w:r w:rsidR="00D55517" w:rsidRPr="00394CE2">
        <w:rPr>
          <w:rFonts w:ascii="Times New Roman" w:eastAsia="Calibri" w:hAnsi="Times New Roman" w:cs="Times New Roman"/>
          <w:b/>
          <w:bCs/>
          <w:color w:val="000000"/>
          <w:sz w:val="24"/>
          <w:szCs w:val="24"/>
        </w:rPr>
        <w:t>): _</w:t>
      </w:r>
      <w:r w:rsidRPr="00394CE2">
        <w:rPr>
          <w:rFonts w:ascii="Times New Roman" w:eastAsia="Calibri" w:hAnsi="Times New Roman" w:cs="Times New Roman"/>
          <w:b/>
          <w:bCs/>
          <w:color w:val="000000"/>
          <w:sz w:val="24"/>
          <w:szCs w:val="24"/>
        </w:rPr>
        <w:t>_________________________</w:t>
      </w:r>
      <w:r w:rsidR="00F22741" w:rsidRPr="00394CE2">
        <w:rPr>
          <w:rFonts w:ascii="Times New Roman" w:eastAsia="Calibri" w:hAnsi="Times New Roman" w:cs="Times New Roman"/>
          <w:b/>
          <w:bCs/>
          <w:color w:val="000000"/>
          <w:sz w:val="24"/>
          <w:szCs w:val="24"/>
        </w:rPr>
        <w:t>________________</w:t>
      </w:r>
    </w:p>
    <w:p w14:paraId="3BE3B6FB" w14:textId="77777777" w:rsidR="00F22741" w:rsidRPr="00394CE2" w:rsidRDefault="00F22741" w:rsidP="00F22741">
      <w:pPr>
        <w:spacing w:after="0" w:line="480" w:lineRule="auto"/>
        <w:textAlignment w:val="center"/>
        <w:rPr>
          <w:rFonts w:ascii="Times New Roman" w:eastAsia="Calibri" w:hAnsi="Times New Roman" w:cs="Times New Roman"/>
          <w:b/>
          <w:bCs/>
          <w:color w:val="000000"/>
          <w:sz w:val="24"/>
          <w:szCs w:val="24"/>
        </w:rPr>
      </w:pPr>
    </w:p>
    <w:p w14:paraId="29EF872A" w14:textId="77777777" w:rsidR="00D1275D" w:rsidRPr="00394CE2" w:rsidRDefault="00D1275D" w:rsidP="00F22741">
      <w:pPr>
        <w:spacing w:after="0" w:line="480" w:lineRule="auto"/>
        <w:ind w:left="540" w:hanging="540"/>
        <w:textAlignment w:val="center"/>
        <w:rPr>
          <w:rFonts w:ascii="Times New Roman" w:eastAsia="Calibri" w:hAnsi="Times New Roman" w:cs="Times New Roman"/>
          <w:b/>
          <w:bCs/>
          <w:color w:val="000000"/>
          <w:sz w:val="24"/>
          <w:szCs w:val="24"/>
        </w:rPr>
      </w:pPr>
      <w:r w:rsidRPr="00394CE2">
        <w:rPr>
          <w:rFonts w:ascii="Times New Roman" w:eastAsia="Calibri" w:hAnsi="Times New Roman" w:cs="Times New Roman"/>
          <w:b/>
          <w:bCs/>
          <w:color w:val="000000"/>
          <w:sz w:val="24"/>
          <w:szCs w:val="24"/>
        </w:rPr>
        <w:t>Cite current evidenced based guideline(s) used to guide care</w:t>
      </w:r>
      <w:r w:rsidR="00146AEA" w:rsidRPr="00394CE2">
        <w:rPr>
          <w:rFonts w:ascii="Times New Roman" w:eastAsia="Calibri" w:hAnsi="Times New Roman" w:cs="Times New Roman"/>
          <w:b/>
          <w:bCs/>
          <w:color w:val="000000"/>
          <w:sz w:val="24"/>
          <w:szCs w:val="24"/>
        </w:rPr>
        <w:t xml:space="preserve"> (</w:t>
      </w:r>
      <w:r w:rsidRPr="00394CE2">
        <w:rPr>
          <w:rFonts w:ascii="Times New Roman" w:eastAsia="Calibri" w:hAnsi="Times New Roman" w:cs="Times New Roman"/>
          <w:b/>
          <w:bCs/>
          <w:color w:val="000000"/>
          <w:sz w:val="24"/>
          <w:szCs w:val="24"/>
        </w:rPr>
        <w:t>Mandatory)_____</w:t>
      </w:r>
      <w:r w:rsidR="00F22741" w:rsidRPr="00394CE2">
        <w:rPr>
          <w:rFonts w:ascii="Times New Roman" w:eastAsia="Calibri" w:hAnsi="Times New Roman" w:cs="Times New Roman"/>
          <w:b/>
          <w:bCs/>
          <w:color w:val="000000"/>
          <w:sz w:val="24"/>
          <w:szCs w:val="24"/>
        </w:rPr>
        <w:t>__________</w:t>
      </w:r>
    </w:p>
    <w:p w14:paraId="3F529DED" w14:textId="77777777" w:rsidR="0064153D" w:rsidRPr="0064153D" w:rsidRDefault="0064153D" w:rsidP="0064153D">
      <w:pPr>
        <w:numPr>
          <w:ilvl w:val="0"/>
          <w:numId w:val="22"/>
        </w:numPr>
        <w:spacing w:before="100" w:beforeAutospacing="1" w:after="100" w:afterAutospacing="1" w:line="276" w:lineRule="auto"/>
        <w:textAlignment w:val="center"/>
        <w:rPr>
          <w:rFonts w:ascii="Times New Roman" w:eastAsia="Calibri" w:hAnsi="Times New Roman" w:cs="Times New Roman"/>
          <w:color w:val="000000"/>
          <w:sz w:val="24"/>
          <w:szCs w:val="24"/>
        </w:rPr>
      </w:pPr>
      <w:r w:rsidRPr="0064153D">
        <w:rPr>
          <w:rFonts w:ascii="Times New Roman" w:eastAsia="Calibri" w:hAnsi="Times New Roman" w:cs="Times New Roman"/>
          <w:color w:val="000000"/>
          <w:sz w:val="24"/>
          <w:szCs w:val="24"/>
        </w:rPr>
        <w:t xml:space="preserve">For GERD: American College of Gastroenterology (ACG) at </w:t>
      </w:r>
      <w:hyperlink r:id="rId7" w:tgtFrame="_new" w:history="1">
        <w:r w:rsidRPr="0064153D">
          <w:rPr>
            <w:rStyle w:val="Hyperlink"/>
            <w:rFonts w:ascii="Times New Roman" w:eastAsia="Calibri" w:hAnsi="Times New Roman" w:cs="Times New Roman"/>
            <w:sz w:val="24"/>
            <w:szCs w:val="24"/>
          </w:rPr>
          <w:t>https://gi.org/</w:t>
        </w:r>
      </w:hyperlink>
    </w:p>
    <w:p w14:paraId="5F8161D7" w14:textId="77777777" w:rsidR="0064153D" w:rsidRPr="0064153D" w:rsidRDefault="0064153D" w:rsidP="0064153D">
      <w:pPr>
        <w:numPr>
          <w:ilvl w:val="0"/>
          <w:numId w:val="22"/>
        </w:numPr>
        <w:spacing w:before="100" w:beforeAutospacing="1" w:after="100" w:afterAutospacing="1" w:line="276" w:lineRule="auto"/>
        <w:textAlignment w:val="center"/>
        <w:rPr>
          <w:rFonts w:ascii="Times New Roman" w:eastAsia="Calibri" w:hAnsi="Times New Roman" w:cs="Times New Roman"/>
          <w:color w:val="000000"/>
          <w:sz w:val="24"/>
          <w:szCs w:val="24"/>
        </w:rPr>
      </w:pPr>
      <w:r w:rsidRPr="0064153D">
        <w:rPr>
          <w:rFonts w:ascii="Times New Roman" w:eastAsia="Calibri" w:hAnsi="Times New Roman" w:cs="Times New Roman"/>
          <w:color w:val="000000"/>
          <w:sz w:val="24"/>
          <w:szCs w:val="24"/>
        </w:rPr>
        <w:t xml:space="preserve">For Hypertension: American Heart Association (AHA) at </w:t>
      </w:r>
      <w:hyperlink r:id="rId8" w:tgtFrame="_new" w:history="1">
        <w:r w:rsidRPr="0064153D">
          <w:rPr>
            <w:rStyle w:val="Hyperlink"/>
            <w:rFonts w:ascii="Times New Roman" w:eastAsia="Calibri" w:hAnsi="Times New Roman" w:cs="Times New Roman"/>
            <w:sz w:val="24"/>
            <w:szCs w:val="24"/>
          </w:rPr>
          <w:t>https://www.heart.org/</w:t>
        </w:r>
      </w:hyperlink>
    </w:p>
    <w:p w14:paraId="4C84DBA4" w14:textId="77777777" w:rsidR="00D1275D" w:rsidRPr="00394CE2" w:rsidRDefault="00D1275D" w:rsidP="00D1275D">
      <w:pPr>
        <w:spacing w:before="100" w:beforeAutospacing="1" w:after="100" w:afterAutospacing="1" w:line="276" w:lineRule="auto"/>
        <w:ind w:hanging="540"/>
        <w:textAlignment w:val="center"/>
        <w:rPr>
          <w:rFonts w:ascii="Times New Roman" w:eastAsia="Calibri" w:hAnsi="Times New Roman" w:cs="Times New Roman"/>
          <w:b/>
          <w:bCs/>
          <w:color w:val="000000"/>
          <w:sz w:val="24"/>
          <w:szCs w:val="24"/>
        </w:rPr>
      </w:pPr>
    </w:p>
    <w:p w14:paraId="1FEAED95" w14:textId="77777777" w:rsidR="00E620E2" w:rsidRPr="00394CE2" w:rsidRDefault="00E620E2" w:rsidP="00D1275D">
      <w:pPr>
        <w:spacing w:before="100" w:beforeAutospacing="1" w:after="100" w:afterAutospacing="1" w:line="276" w:lineRule="auto"/>
        <w:ind w:hanging="540"/>
        <w:textAlignment w:val="center"/>
        <w:rPr>
          <w:rFonts w:ascii="Times New Roman" w:eastAsia="Calibri" w:hAnsi="Times New Roman" w:cs="Times New Roman"/>
          <w:b/>
          <w:bCs/>
          <w:color w:val="000000"/>
          <w:sz w:val="24"/>
          <w:szCs w:val="24"/>
        </w:rPr>
      </w:pPr>
    </w:p>
    <w:p w14:paraId="12A94027" w14:textId="77777777" w:rsidR="00E14049" w:rsidRPr="00394CE2" w:rsidRDefault="00E14049" w:rsidP="00D1275D">
      <w:pPr>
        <w:spacing w:before="100" w:beforeAutospacing="1" w:after="100" w:afterAutospacing="1" w:line="276" w:lineRule="auto"/>
        <w:ind w:hanging="540"/>
        <w:textAlignment w:val="center"/>
        <w:rPr>
          <w:rFonts w:ascii="Times New Roman" w:eastAsia="Calibri" w:hAnsi="Times New Roman" w:cs="Times New Roman"/>
          <w:b/>
          <w:bCs/>
          <w:color w:val="000000"/>
          <w:sz w:val="24"/>
          <w:szCs w:val="24"/>
        </w:rPr>
      </w:pPr>
    </w:p>
    <w:p w14:paraId="020ED58A" w14:textId="20727FB0" w:rsidR="0064153D" w:rsidRDefault="0064153D">
      <w:pPr>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br w:type="page"/>
      </w:r>
    </w:p>
    <w:p w14:paraId="6534DBFE" w14:textId="77777777" w:rsidR="00D1275D" w:rsidRPr="00394CE2" w:rsidRDefault="00D1275D" w:rsidP="00D1275D">
      <w:pPr>
        <w:pBdr>
          <w:top w:val="single" w:sz="4" w:space="1" w:color="auto"/>
          <w:left w:val="single" w:sz="4" w:space="4" w:color="auto"/>
          <w:bottom w:val="single" w:sz="4" w:space="1" w:color="auto"/>
          <w:right w:val="single" w:sz="4" w:space="4" w:color="auto"/>
        </w:pBdr>
        <w:spacing w:after="200" w:line="276" w:lineRule="auto"/>
        <w:rPr>
          <w:rFonts w:ascii="Times New Roman" w:eastAsia="Calibri" w:hAnsi="Times New Roman" w:cs="Times New Roman"/>
          <w:b/>
          <w:sz w:val="24"/>
          <w:szCs w:val="24"/>
        </w:rPr>
      </w:pPr>
      <w:r w:rsidRPr="00394CE2">
        <w:rPr>
          <w:rFonts w:ascii="Times New Roman" w:eastAsia="Calibri" w:hAnsi="Times New Roman" w:cs="Times New Roman"/>
          <w:b/>
          <w:sz w:val="24"/>
          <w:szCs w:val="24"/>
        </w:rPr>
        <w:lastRenderedPageBreak/>
        <w:t xml:space="preserve">DEA#:  101010101                          </w:t>
      </w:r>
      <w:r w:rsidR="00E14049" w:rsidRPr="00394CE2">
        <w:rPr>
          <w:rFonts w:ascii="Times New Roman" w:eastAsia="Calibri" w:hAnsi="Times New Roman" w:cs="Times New Roman"/>
          <w:b/>
          <w:sz w:val="24"/>
          <w:szCs w:val="24"/>
        </w:rPr>
        <w:t>STU</w:t>
      </w:r>
      <w:r w:rsidRPr="00394CE2">
        <w:rPr>
          <w:rFonts w:ascii="Times New Roman" w:eastAsia="Calibri" w:hAnsi="Times New Roman" w:cs="Times New Roman"/>
          <w:b/>
          <w:sz w:val="24"/>
          <w:szCs w:val="24"/>
        </w:rPr>
        <w:t xml:space="preserve"> </w:t>
      </w:r>
      <w:r w:rsidR="00E14049" w:rsidRPr="00394CE2">
        <w:rPr>
          <w:rFonts w:ascii="Times New Roman" w:eastAsia="Calibri" w:hAnsi="Times New Roman" w:cs="Times New Roman"/>
          <w:b/>
          <w:sz w:val="24"/>
          <w:szCs w:val="24"/>
        </w:rPr>
        <w:t>Clinic</w:t>
      </w:r>
      <w:r w:rsidRPr="00394CE2">
        <w:rPr>
          <w:rFonts w:ascii="Times New Roman" w:eastAsia="Calibri" w:hAnsi="Times New Roman" w:cs="Times New Roman"/>
          <w:b/>
          <w:sz w:val="24"/>
          <w:szCs w:val="24"/>
        </w:rPr>
        <w:t xml:space="preserve">                                   </w:t>
      </w:r>
      <w:r w:rsidR="00E14049" w:rsidRPr="00394CE2">
        <w:rPr>
          <w:rFonts w:ascii="Times New Roman" w:eastAsia="Calibri" w:hAnsi="Times New Roman" w:cs="Times New Roman"/>
          <w:b/>
          <w:sz w:val="24"/>
          <w:szCs w:val="24"/>
        </w:rPr>
        <w:t>LIC# 10000000</w:t>
      </w:r>
    </w:p>
    <w:p w14:paraId="37E88F97" w14:textId="77777777" w:rsidR="00E14049" w:rsidRPr="00394CE2" w:rsidRDefault="00D1275D" w:rsidP="00D1275D">
      <w:pPr>
        <w:pBdr>
          <w:top w:val="single" w:sz="4" w:space="1" w:color="auto"/>
          <w:left w:val="single" w:sz="4" w:space="4" w:color="auto"/>
          <w:bottom w:val="single" w:sz="4" w:space="1" w:color="auto"/>
          <w:right w:val="single" w:sz="4" w:space="4" w:color="auto"/>
        </w:pBdr>
        <w:spacing w:after="200" w:line="276" w:lineRule="auto"/>
        <w:rPr>
          <w:rFonts w:ascii="Times New Roman" w:eastAsia="Calibri" w:hAnsi="Times New Roman" w:cs="Times New Roman"/>
          <w:b/>
          <w:sz w:val="24"/>
          <w:szCs w:val="24"/>
        </w:rPr>
      </w:pPr>
      <w:r w:rsidRPr="00394CE2">
        <w:rPr>
          <w:rFonts w:ascii="Times New Roman" w:eastAsia="Calibri" w:hAnsi="Times New Roman" w:cs="Times New Roman"/>
          <w:b/>
          <w:sz w:val="24"/>
          <w:szCs w:val="24"/>
        </w:rPr>
        <w:t xml:space="preserve">                                                       </w:t>
      </w:r>
    </w:p>
    <w:p w14:paraId="6FD97868" w14:textId="77777777" w:rsidR="00D1275D" w:rsidRPr="00394CE2" w:rsidRDefault="00D1275D" w:rsidP="00D1275D">
      <w:pPr>
        <w:pBdr>
          <w:top w:val="single" w:sz="4" w:space="1" w:color="auto"/>
          <w:left w:val="single" w:sz="4" w:space="4" w:color="auto"/>
          <w:bottom w:val="single" w:sz="4" w:space="1" w:color="auto"/>
          <w:right w:val="single" w:sz="4" w:space="4" w:color="auto"/>
        </w:pBdr>
        <w:spacing w:after="200" w:line="276" w:lineRule="auto"/>
        <w:rPr>
          <w:rFonts w:ascii="Times New Roman" w:eastAsia="Calibri" w:hAnsi="Times New Roman" w:cs="Times New Roman"/>
          <w:b/>
          <w:sz w:val="24"/>
          <w:szCs w:val="24"/>
        </w:rPr>
      </w:pPr>
      <w:r w:rsidRPr="00394CE2">
        <w:rPr>
          <w:rFonts w:ascii="Times New Roman" w:eastAsia="Calibri" w:hAnsi="Times New Roman" w:cs="Times New Roman"/>
          <w:b/>
          <w:sz w:val="24"/>
          <w:szCs w:val="24"/>
        </w:rPr>
        <w:t>Tel: (000) 555-1234                                                                             FAX: (000) 555-12222</w:t>
      </w:r>
    </w:p>
    <w:p w14:paraId="04ED24D9" w14:textId="77777777" w:rsidR="00D1275D" w:rsidRPr="00394CE2" w:rsidRDefault="00D1275D" w:rsidP="00D1275D">
      <w:pPr>
        <w:pBdr>
          <w:top w:val="single" w:sz="4" w:space="1" w:color="auto"/>
          <w:left w:val="single" w:sz="4" w:space="4" w:color="auto"/>
          <w:bottom w:val="single" w:sz="4" w:space="1" w:color="auto"/>
          <w:right w:val="single" w:sz="4" w:space="4" w:color="auto"/>
        </w:pBdr>
        <w:spacing w:after="200" w:line="276" w:lineRule="auto"/>
        <w:rPr>
          <w:rFonts w:ascii="Times New Roman" w:eastAsia="Calibri" w:hAnsi="Times New Roman" w:cs="Times New Roman"/>
          <w:sz w:val="24"/>
          <w:szCs w:val="24"/>
        </w:rPr>
      </w:pPr>
      <w:r w:rsidRPr="00394CE2">
        <w:rPr>
          <w:rFonts w:ascii="Times New Roman" w:eastAsia="Calibri" w:hAnsi="Times New Roman" w:cs="Times New Roman"/>
          <w:sz w:val="24"/>
          <w:szCs w:val="24"/>
        </w:rPr>
        <w:t xml:space="preserve"> </w:t>
      </w:r>
    </w:p>
    <w:p w14:paraId="5841ED99" w14:textId="565F54F2" w:rsidR="00113515" w:rsidRPr="00113515" w:rsidRDefault="00113515" w:rsidP="00113515">
      <w:pPr>
        <w:pBdr>
          <w:top w:val="single" w:sz="4" w:space="1" w:color="auto"/>
          <w:left w:val="single" w:sz="4" w:space="4" w:color="auto"/>
          <w:bottom w:val="single" w:sz="4" w:space="1" w:color="auto"/>
          <w:right w:val="single" w:sz="4" w:space="4" w:color="auto"/>
        </w:pBdr>
        <w:spacing w:after="200" w:line="276" w:lineRule="auto"/>
        <w:rPr>
          <w:rFonts w:ascii="Times New Roman" w:eastAsia="Calibri" w:hAnsi="Times New Roman" w:cs="Times New Roman"/>
          <w:sz w:val="24"/>
          <w:szCs w:val="24"/>
        </w:rPr>
      </w:pPr>
      <w:r w:rsidRPr="00113515">
        <w:rPr>
          <w:rFonts w:ascii="Times New Roman" w:eastAsia="Calibri" w:hAnsi="Times New Roman" w:cs="Times New Roman"/>
          <w:b/>
          <w:bCs/>
          <w:sz w:val="24"/>
          <w:szCs w:val="24"/>
        </w:rPr>
        <w:t>Patient Name:</w:t>
      </w:r>
      <w:r w:rsidRPr="00113515">
        <w:rPr>
          <w:rFonts w:ascii="Times New Roman" w:eastAsia="Calibri" w:hAnsi="Times New Roman" w:cs="Times New Roman"/>
          <w:sz w:val="24"/>
          <w:szCs w:val="24"/>
        </w:rPr>
        <w:t xml:space="preserve"> J.S. </w:t>
      </w:r>
      <w:r>
        <w:rPr>
          <w:rFonts w:ascii="Times New Roman" w:eastAsia="Calibri" w:hAnsi="Times New Roman" w:cs="Times New Roman"/>
          <w:sz w:val="24"/>
          <w:szCs w:val="24"/>
        </w:rPr>
        <w:t xml:space="preserve">                                                  </w:t>
      </w:r>
      <w:r w:rsidRPr="00113515">
        <w:rPr>
          <w:rFonts w:ascii="Times New Roman" w:eastAsia="Calibri" w:hAnsi="Times New Roman" w:cs="Times New Roman"/>
          <w:b/>
          <w:bCs/>
          <w:sz w:val="24"/>
          <w:szCs w:val="24"/>
        </w:rPr>
        <w:t>Age</w:t>
      </w:r>
      <w:r w:rsidRPr="00113515">
        <w:rPr>
          <w:rFonts w:ascii="Times New Roman" w:eastAsia="Calibri" w:hAnsi="Times New Roman" w:cs="Times New Roman"/>
          <w:sz w:val="24"/>
          <w:szCs w:val="24"/>
        </w:rPr>
        <w:t xml:space="preserve"> 45</w:t>
      </w:r>
    </w:p>
    <w:p w14:paraId="7444DE9F" w14:textId="77777777" w:rsidR="00113515" w:rsidRPr="00113515" w:rsidRDefault="00113515" w:rsidP="00113515">
      <w:pPr>
        <w:pBdr>
          <w:top w:val="single" w:sz="4" w:space="1" w:color="auto"/>
          <w:left w:val="single" w:sz="4" w:space="4" w:color="auto"/>
          <w:bottom w:val="single" w:sz="4" w:space="1" w:color="auto"/>
          <w:right w:val="single" w:sz="4" w:space="4" w:color="auto"/>
        </w:pBdr>
        <w:spacing w:after="200" w:line="276" w:lineRule="auto"/>
        <w:rPr>
          <w:rFonts w:ascii="Times New Roman" w:eastAsia="Calibri" w:hAnsi="Times New Roman" w:cs="Times New Roman"/>
          <w:sz w:val="24"/>
          <w:szCs w:val="24"/>
        </w:rPr>
      </w:pPr>
      <w:r w:rsidRPr="00113515">
        <w:rPr>
          <w:rFonts w:ascii="Times New Roman" w:eastAsia="Calibri" w:hAnsi="Times New Roman" w:cs="Times New Roman"/>
          <w:b/>
          <w:bCs/>
          <w:sz w:val="24"/>
          <w:szCs w:val="24"/>
        </w:rPr>
        <w:t>Date:</w:t>
      </w:r>
      <w:r w:rsidRPr="00113515">
        <w:rPr>
          <w:rFonts w:ascii="Times New Roman" w:eastAsia="Calibri" w:hAnsi="Times New Roman" w:cs="Times New Roman"/>
          <w:sz w:val="24"/>
          <w:szCs w:val="24"/>
        </w:rPr>
        <w:t xml:space="preserve"> 10/30/2023</w:t>
      </w:r>
    </w:p>
    <w:p w14:paraId="111D6403" w14:textId="77777777" w:rsidR="00113515" w:rsidRPr="00113515" w:rsidRDefault="00113515" w:rsidP="00113515">
      <w:pPr>
        <w:pBdr>
          <w:top w:val="single" w:sz="4" w:space="1" w:color="auto"/>
          <w:left w:val="single" w:sz="4" w:space="4" w:color="auto"/>
          <w:bottom w:val="single" w:sz="4" w:space="1" w:color="auto"/>
          <w:right w:val="single" w:sz="4" w:space="4" w:color="auto"/>
        </w:pBdr>
        <w:spacing w:after="200" w:line="276" w:lineRule="auto"/>
        <w:rPr>
          <w:rFonts w:ascii="Times New Roman" w:eastAsia="Calibri" w:hAnsi="Times New Roman" w:cs="Times New Roman"/>
          <w:sz w:val="24"/>
          <w:szCs w:val="24"/>
        </w:rPr>
      </w:pPr>
      <w:r w:rsidRPr="00113515">
        <w:rPr>
          <w:rFonts w:ascii="Times New Roman" w:eastAsia="Calibri" w:hAnsi="Times New Roman" w:cs="Times New Roman"/>
          <w:b/>
          <w:bCs/>
          <w:sz w:val="24"/>
          <w:szCs w:val="24"/>
        </w:rPr>
        <w:t>RX:</w:t>
      </w:r>
      <w:r w:rsidRPr="00113515">
        <w:rPr>
          <w:rFonts w:ascii="Times New Roman" w:eastAsia="Calibri" w:hAnsi="Times New Roman" w:cs="Times New Roman"/>
          <w:sz w:val="24"/>
          <w:szCs w:val="24"/>
        </w:rPr>
        <w:t xml:space="preserve"> Omeprazole 20 mg</w:t>
      </w:r>
    </w:p>
    <w:p w14:paraId="2F929072" w14:textId="77777777" w:rsidR="00113515" w:rsidRPr="00113515" w:rsidRDefault="00113515" w:rsidP="00113515">
      <w:pPr>
        <w:pBdr>
          <w:top w:val="single" w:sz="4" w:space="1" w:color="auto"/>
          <w:left w:val="single" w:sz="4" w:space="4" w:color="auto"/>
          <w:bottom w:val="single" w:sz="4" w:space="1" w:color="auto"/>
          <w:right w:val="single" w:sz="4" w:space="4" w:color="auto"/>
        </w:pBdr>
        <w:spacing w:after="200" w:line="276" w:lineRule="auto"/>
        <w:rPr>
          <w:rFonts w:ascii="Times New Roman" w:eastAsia="Calibri" w:hAnsi="Times New Roman" w:cs="Times New Roman"/>
          <w:sz w:val="24"/>
          <w:szCs w:val="24"/>
        </w:rPr>
      </w:pPr>
      <w:r w:rsidRPr="00113515">
        <w:rPr>
          <w:rFonts w:ascii="Times New Roman" w:eastAsia="Calibri" w:hAnsi="Times New Roman" w:cs="Times New Roman"/>
          <w:b/>
          <w:bCs/>
          <w:sz w:val="24"/>
          <w:szCs w:val="24"/>
        </w:rPr>
        <w:t>SIG:</w:t>
      </w:r>
      <w:r w:rsidRPr="00113515">
        <w:rPr>
          <w:rFonts w:ascii="Times New Roman" w:eastAsia="Calibri" w:hAnsi="Times New Roman" w:cs="Times New Roman"/>
          <w:sz w:val="24"/>
          <w:szCs w:val="24"/>
        </w:rPr>
        <w:t xml:space="preserve"> Take 1 capsule by mouth daily, 30 minutes before breakfast.</w:t>
      </w:r>
    </w:p>
    <w:p w14:paraId="5DE46BF4" w14:textId="062F50C9" w:rsidR="00D1275D" w:rsidRPr="00394CE2" w:rsidRDefault="00113515" w:rsidP="00D1275D">
      <w:pPr>
        <w:pBdr>
          <w:top w:val="single" w:sz="4" w:space="1" w:color="auto"/>
          <w:left w:val="single" w:sz="4" w:space="4" w:color="auto"/>
          <w:bottom w:val="single" w:sz="4" w:space="1" w:color="auto"/>
          <w:right w:val="single" w:sz="4" w:space="4" w:color="auto"/>
        </w:pBdr>
        <w:spacing w:after="200" w:line="276" w:lineRule="auto"/>
        <w:rPr>
          <w:rFonts w:ascii="Times New Roman" w:eastAsia="Calibri" w:hAnsi="Times New Roman" w:cs="Times New Roman"/>
          <w:sz w:val="24"/>
          <w:szCs w:val="24"/>
        </w:rPr>
      </w:pPr>
      <w:r w:rsidRPr="00113515">
        <w:rPr>
          <w:rFonts w:ascii="Times New Roman" w:eastAsia="Calibri" w:hAnsi="Times New Roman" w:cs="Times New Roman"/>
          <w:b/>
          <w:bCs/>
          <w:sz w:val="24"/>
          <w:szCs w:val="24"/>
        </w:rPr>
        <w:t>Dispense:</w:t>
      </w:r>
      <w:r w:rsidRPr="00113515">
        <w:rPr>
          <w:rFonts w:ascii="Times New Roman" w:eastAsia="Calibri" w:hAnsi="Times New Roman" w:cs="Times New Roman"/>
          <w:sz w:val="24"/>
          <w:szCs w:val="24"/>
        </w:rPr>
        <w:t xml:space="preserve"> 30 capsules </w:t>
      </w:r>
      <w:r>
        <w:rPr>
          <w:rFonts w:ascii="Times New Roman" w:eastAsia="Calibri" w:hAnsi="Times New Roman" w:cs="Times New Roman"/>
          <w:sz w:val="24"/>
          <w:szCs w:val="24"/>
        </w:rPr>
        <w:t xml:space="preserve">                                              </w:t>
      </w:r>
      <w:r w:rsidRPr="00113515">
        <w:rPr>
          <w:rFonts w:ascii="Times New Roman" w:eastAsia="Calibri" w:hAnsi="Times New Roman" w:cs="Times New Roman"/>
          <w:b/>
          <w:bCs/>
          <w:sz w:val="24"/>
          <w:szCs w:val="24"/>
        </w:rPr>
        <w:t>Refill:</w:t>
      </w:r>
      <w:r w:rsidRPr="00113515">
        <w:rPr>
          <w:rFonts w:ascii="Times New Roman" w:eastAsia="Calibri" w:hAnsi="Times New Roman" w:cs="Times New Roman"/>
          <w:sz w:val="24"/>
          <w:szCs w:val="24"/>
        </w:rPr>
        <w:t xml:space="preserve"> 2</w:t>
      </w:r>
      <w:r w:rsidR="00D1275D" w:rsidRPr="00394CE2">
        <w:rPr>
          <w:rFonts w:ascii="Times New Roman" w:eastAsia="Calibri" w:hAnsi="Times New Roman" w:cs="Times New Roman"/>
          <w:b/>
          <w:noProof/>
          <w:sz w:val="24"/>
          <w:szCs w:val="24"/>
          <w:lang w:val="en-GB" w:eastAsia="en-GB"/>
        </w:rPr>
        <mc:AlternateContent>
          <mc:Choice Requires="wps">
            <w:drawing>
              <wp:anchor distT="0" distB="0" distL="114300" distR="114300" simplePos="0" relativeHeight="251662336" behindDoc="0" locked="0" layoutInCell="1" allowOverlap="1" wp14:anchorId="5AD90BAC" wp14:editId="53A1B427">
                <wp:simplePos x="0" y="0"/>
                <wp:positionH relativeFrom="column">
                  <wp:posOffset>28575</wp:posOffset>
                </wp:positionH>
                <wp:positionV relativeFrom="paragraph">
                  <wp:posOffset>398145</wp:posOffset>
                </wp:positionV>
                <wp:extent cx="142875" cy="1524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42875" cy="15240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E84EFC5" id="Rectangle 7" o:spid="_x0000_s1026" style="position:absolute;margin-left:2.25pt;margin-top:31.35pt;width:11.25pt;height: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" fillcolor="window" strokecolor="windowText" strokeweight="2pt"/>
            </w:pict>
          </mc:Fallback>
        </mc:AlternateContent>
      </w:r>
      <w:r w:rsidR="00D1275D" w:rsidRPr="00394CE2">
        <w:rPr>
          <w:rFonts w:ascii="Times New Roman" w:eastAsia="Calibri" w:hAnsi="Times New Roman" w:cs="Times New Roman"/>
          <w:sz w:val="24"/>
          <w:szCs w:val="24"/>
        </w:rPr>
        <w:t xml:space="preserve">                                               </w:t>
      </w:r>
    </w:p>
    <w:p w14:paraId="1F0E5FD0" w14:textId="77777777" w:rsidR="00D1275D" w:rsidRPr="00394CE2" w:rsidRDefault="00D1275D" w:rsidP="00D1275D">
      <w:pPr>
        <w:pBdr>
          <w:top w:val="single" w:sz="4" w:space="1" w:color="auto"/>
          <w:left w:val="single" w:sz="4" w:space="4" w:color="auto"/>
          <w:bottom w:val="single" w:sz="4" w:space="1" w:color="auto"/>
          <w:right w:val="single" w:sz="4" w:space="4" w:color="auto"/>
        </w:pBdr>
        <w:spacing w:after="200" w:line="276" w:lineRule="auto"/>
        <w:rPr>
          <w:rFonts w:ascii="Times New Roman" w:eastAsia="Calibri" w:hAnsi="Times New Roman" w:cs="Times New Roman"/>
          <w:b/>
          <w:sz w:val="24"/>
          <w:szCs w:val="24"/>
        </w:rPr>
      </w:pPr>
      <w:r w:rsidRPr="00394CE2">
        <w:rPr>
          <w:rFonts w:ascii="Times New Roman" w:eastAsia="Calibri" w:hAnsi="Times New Roman" w:cs="Times New Roman"/>
          <w:b/>
          <w:sz w:val="24"/>
          <w:szCs w:val="24"/>
        </w:rPr>
        <w:t xml:space="preserve">        No Substitution </w:t>
      </w:r>
    </w:p>
    <w:p w14:paraId="057E5ED2" w14:textId="77777777" w:rsidR="00D1275D" w:rsidRPr="00394CE2" w:rsidRDefault="00E620E2" w:rsidP="00D1275D">
      <w:pPr>
        <w:pBdr>
          <w:top w:val="single" w:sz="4" w:space="1" w:color="auto"/>
          <w:left w:val="single" w:sz="4" w:space="4" w:color="auto"/>
          <w:bottom w:val="single" w:sz="4" w:space="1" w:color="auto"/>
          <w:right w:val="single" w:sz="4" w:space="4" w:color="auto"/>
        </w:pBdr>
        <w:spacing w:after="200" w:line="276" w:lineRule="auto"/>
        <w:rPr>
          <w:rFonts w:ascii="Times New Roman" w:eastAsia="Calibri" w:hAnsi="Times New Roman" w:cs="Times New Roman"/>
          <w:sz w:val="24"/>
          <w:szCs w:val="24"/>
        </w:rPr>
      </w:pPr>
      <w:r w:rsidRPr="00394CE2">
        <w:rPr>
          <w:rFonts w:ascii="Times New Roman" w:eastAsia="Calibri" w:hAnsi="Times New Roman" w:cs="Times New Roman"/>
          <w:b/>
          <w:sz w:val="24"/>
          <w:szCs w:val="24"/>
        </w:rPr>
        <w:t>Signature:</w:t>
      </w:r>
      <w:r w:rsidRPr="00394CE2">
        <w:rPr>
          <w:rFonts w:ascii="Times New Roman" w:eastAsia="Calibri" w:hAnsi="Times New Roman" w:cs="Times New Roman"/>
          <w:sz w:val="24"/>
          <w:szCs w:val="24"/>
        </w:rPr>
        <w:t xml:space="preserve"> _</w:t>
      </w:r>
      <w:r w:rsidR="00D1275D" w:rsidRPr="00394CE2">
        <w:rPr>
          <w:rFonts w:ascii="Times New Roman" w:eastAsia="Calibri" w:hAnsi="Times New Roman" w:cs="Times New Roman"/>
          <w:sz w:val="24"/>
          <w:szCs w:val="24"/>
        </w:rPr>
        <w:t>___________________________________________________________</w:t>
      </w:r>
    </w:p>
    <w:p w14:paraId="5C0850DD" w14:textId="77777777" w:rsidR="00D1275D" w:rsidRPr="00394CE2" w:rsidRDefault="00D1275D" w:rsidP="00D1275D">
      <w:pPr>
        <w:spacing w:before="100" w:beforeAutospacing="1" w:after="100" w:afterAutospacing="1" w:line="276" w:lineRule="auto"/>
        <w:ind w:hanging="540"/>
        <w:textAlignment w:val="center"/>
        <w:rPr>
          <w:rFonts w:ascii="Times New Roman" w:eastAsia="Calibri" w:hAnsi="Times New Roman" w:cs="Times New Roman"/>
          <w:b/>
          <w:bCs/>
          <w:color w:val="000000"/>
          <w:sz w:val="24"/>
          <w:szCs w:val="24"/>
        </w:rPr>
      </w:pPr>
    </w:p>
    <w:p w14:paraId="46131F6D" w14:textId="77777777" w:rsidR="00D1275D" w:rsidRPr="00394CE2" w:rsidRDefault="00D1275D" w:rsidP="00D1275D">
      <w:pPr>
        <w:spacing w:before="100" w:beforeAutospacing="1" w:after="100" w:afterAutospacing="1" w:line="276" w:lineRule="auto"/>
        <w:ind w:hanging="540"/>
        <w:textAlignment w:val="center"/>
        <w:rPr>
          <w:rFonts w:ascii="Times New Roman" w:eastAsia="Calibri" w:hAnsi="Times New Roman" w:cs="Times New Roman"/>
          <w:b/>
          <w:bCs/>
          <w:color w:val="000000"/>
          <w:sz w:val="24"/>
          <w:szCs w:val="24"/>
        </w:rPr>
      </w:pPr>
    </w:p>
    <w:p w14:paraId="66A97D13" w14:textId="77777777" w:rsidR="00D1275D" w:rsidRPr="00394CE2" w:rsidRDefault="00D1275D" w:rsidP="00E77196">
      <w:pPr>
        <w:spacing w:before="100" w:beforeAutospacing="1" w:after="100" w:afterAutospacing="1" w:line="276" w:lineRule="auto"/>
        <w:textAlignment w:val="center"/>
        <w:rPr>
          <w:rFonts w:ascii="Times New Roman" w:eastAsia="Calibri" w:hAnsi="Times New Roman" w:cs="Times New Roman"/>
          <w:b/>
          <w:bCs/>
          <w:color w:val="000000"/>
          <w:sz w:val="24"/>
          <w:szCs w:val="24"/>
        </w:rPr>
      </w:pPr>
    </w:p>
    <w:p w14:paraId="0F303200" w14:textId="77777777" w:rsidR="00D1275D" w:rsidRPr="00394CE2" w:rsidRDefault="00D1275D" w:rsidP="0064153D">
      <w:pPr>
        <w:spacing w:after="0" w:line="276" w:lineRule="auto"/>
        <w:ind w:left="720" w:hanging="720"/>
        <w:textAlignment w:val="center"/>
        <w:rPr>
          <w:rFonts w:ascii="Times New Roman" w:eastAsia="Calibri" w:hAnsi="Times New Roman" w:cs="Times New Roman"/>
          <w:sz w:val="24"/>
          <w:szCs w:val="24"/>
        </w:rPr>
      </w:pPr>
    </w:p>
    <w:p w14:paraId="30689020" w14:textId="77777777" w:rsidR="0064153D" w:rsidRDefault="0064153D">
      <w:pPr>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br w:type="page"/>
      </w:r>
    </w:p>
    <w:p w14:paraId="60BDE630" w14:textId="5DEEE232" w:rsidR="0064153D" w:rsidRPr="0064153D" w:rsidRDefault="0064153D" w:rsidP="0064153D">
      <w:pPr>
        <w:spacing w:after="0" w:line="480" w:lineRule="auto"/>
        <w:ind w:left="720" w:hanging="720"/>
        <w:jc w:val="center"/>
        <w:outlineLvl w:val="0"/>
        <w:rPr>
          <w:rFonts w:ascii="Times New Roman" w:eastAsia="Times New Roman" w:hAnsi="Times New Roman" w:cs="Times New Roman"/>
          <w:b/>
          <w:bCs/>
          <w:kern w:val="36"/>
          <w:sz w:val="24"/>
          <w:szCs w:val="24"/>
        </w:rPr>
      </w:pPr>
      <w:r w:rsidRPr="0064153D">
        <w:rPr>
          <w:rFonts w:ascii="Times New Roman" w:eastAsia="Times New Roman" w:hAnsi="Times New Roman" w:cs="Times New Roman"/>
          <w:b/>
          <w:bCs/>
          <w:kern w:val="36"/>
          <w:sz w:val="24"/>
          <w:szCs w:val="24"/>
        </w:rPr>
        <w:lastRenderedPageBreak/>
        <w:t>References</w:t>
      </w:r>
    </w:p>
    <w:p w14:paraId="70349B39" w14:textId="77777777" w:rsidR="0064153D" w:rsidRPr="0064153D" w:rsidRDefault="0064153D" w:rsidP="0064153D">
      <w:pPr>
        <w:spacing w:after="0" w:line="480" w:lineRule="auto"/>
        <w:ind w:left="720" w:hanging="720"/>
        <w:rPr>
          <w:rFonts w:ascii="Times New Roman" w:eastAsia="Times New Roman" w:hAnsi="Times New Roman" w:cs="Times New Roman"/>
          <w:sz w:val="24"/>
          <w:szCs w:val="24"/>
        </w:rPr>
      </w:pPr>
      <w:r w:rsidRPr="0064153D">
        <w:rPr>
          <w:rFonts w:ascii="Times New Roman" w:eastAsia="Times New Roman" w:hAnsi="Times New Roman" w:cs="Times New Roman"/>
          <w:sz w:val="24"/>
          <w:szCs w:val="24"/>
        </w:rPr>
        <w:t xml:space="preserve">Antunes, C., &amp; Curtis, S. A. (2019). </w:t>
      </w:r>
      <w:r w:rsidRPr="0064153D">
        <w:rPr>
          <w:rFonts w:ascii="Times New Roman" w:eastAsia="Times New Roman" w:hAnsi="Times New Roman" w:cs="Times New Roman"/>
          <w:i/>
          <w:iCs/>
          <w:sz w:val="24"/>
          <w:szCs w:val="24"/>
        </w:rPr>
        <w:t>Gastroesophageal reflux disease</w:t>
      </w:r>
      <w:r w:rsidRPr="0064153D">
        <w:rPr>
          <w:rFonts w:ascii="Times New Roman" w:eastAsia="Times New Roman" w:hAnsi="Times New Roman" w:cs="Times New Roman"/>
          <w:sz w:val="24"/>
          <w:szCs w:val="24"/>
        </w:rPr>
        <w:t>. National Library of Medicine; StatPearls Publishing. https://www.ncbi.nlm.nih.gov/books/NBK441938/</w:t>
      </w:r>
    </w:p>
    <w:p w14:paraId="2D33C71B" w14:textId="77777777" w:rsidR="0064153D" w:rsidRPr="0064153D" w:rsidRDefault="0064153D" w:rsidP="0064153D">
      <w:pPr>
        <w:spacing w:after="0" w:line="480" w:lineRule="auto"/>
        <w:ind w:left="720" w:hanging="720"/>
        <w:rPr>
          <w:rFonts w:ascii="Times New Roman" w:eastAsia="Times New Roman" w:hAnsi="Times New Roman" w:cs="Times New Roman"/>
          <w:sz w:val="24"/>
          <w:szCs w:val="24"/>
        </w:rPr>
      </w:pPr>
      <w:r w:rsidRPr="0064153D">
        <w:rPr>
          <w:rFonts w:ascii="Times New Roman" w:eastAsia="Times New Roman" w:hAnsi="Times New Roman" w:cs="Times New Roman"/>
          <w:sz w:val="24"/>
          <w:szCs w:val="24"/>
        </w:rPr>
        <w:t xml:space="preserve">Iqbal, A. M., &amp; Jamal, S. F. (2022). </w:t>
      </w:r>
      <w:r w:rsidRPr="0064153D">
        <w:rPr>
          <w:rFonts w:ascii="Times New Roman" w:eastAsia="Times New Roman" w:hAnsi="Times New Roman" w:cs="Times New Roman"/>
          <w:i/>
          <w:iCs/>
          <w:sz w:val="24"/>
          <w:szCs w:val="24"/>
        </w:rPr>
        <w:t>Essential hypertension</w:t>
      </w:r>
      <w:r w:rsidRPr="0064153D">
        <w:rPr>
          <w:rFonts w:ascii="Times New Roman" w:eastAsia="Times New Roman" w:hAnsi="Times New Roman" w:cs="Times New Roman"/>
          <w:sz w:val="24"/>
          <w:szCs w:val="24"/>
        </w:rPr>
        <w:t>. Nih.gov; StatPearls Publishing. https://www.ncbi.nlm.nih.gov/books/NBK539859/</w:t>
      </w:r>
    </w:p>
    <w:p w14:paraId="366A11C7" w14:textId="77777777" w:rsidR="0064153D" w:rsidRPr="0064153D" w:rsidRDefault="0064153D" w:rsidP="0064153D">
      <w:pPr>
        <w:spacing w:after="0" w:line="480" w:lineRule="auto"/>
        <w:ind w:left="720" w:hanging="720"/>
        <w:rPr>
          <w:rFonts w:ascii="Times New Roman" w:eastAsia="Times New Roman" w:hAnsi="Times New Roman" w:cs="Times New Roman"/>
          <w:sz w:val="24"/>
          <w:szCs w:val="24"/>
        </w:rPr>
      </w:pPr>
      <w:r w:rsidRPr="0064153D">
        <w:rPr>
          <w:rFonts w:ascii="Times New Roman" w:eastAsia="Times New Roman" w:hAnsi="Times New Roman" w:cs="Times New Roman"/>
          <w:sz w:val="24"/>
          <w:szCs w:val="24"/>
        </w:rPr>
        <w:t xml:space="preserve">Katzung, B. G., Kruidering-Hall, M., Tuan, R. L., Vanderah, T. W., &amp; Trevor, A. J. (2021). Katzung &amp; Trevor’s Pharmacology Examination and Board Review, Thirteenth Edition. In </w:t>
      </w:r>
      <w:r w:rsidRPr="0064153D">
        <w:rPr>
          <w:rFonts w:ascii="Times New Roman" w:eastAsia="Times New Roman" w:hAnsi="Times New Roman" w:cs="Times New Roman"/>
          <w:i/>
          <w:iCs/>
          <w:sz w:val="24"/>
          <w:szCs w:val="24"/>
        </w:rPr>
        <w:t>Google Books</w:t>
      </w:r>
      <w:r w:rsidRPr="0064153D">
        <w:rPr>
          <w:rFonts w:ascii="Times New Roman" w:eastAsia="Times New Roman" w:hAnsi="Times New Roman" w:cs="Times New Roman"/>
          <w:sz w:val="24"/>
          <w:szCs w:val="24"/>
        </w:rPr>
        <w:t>. McGraw Hill Professional. https://www.google.com/books/edition/Katzung_Trevor_s_Pharmacology_Examinatio/UtsPEAAAQBAJ?hl=en</w:t>
      </w:r>
    </w:p>
    <w:p w14:paraId="1E38D743" w14:textId="77777777" w:rsidR="0064153D" w:rsidRPr="0064153D" w:rsidRDefault="0064153D" w:rsidP="0064153D">
      <w:pPr>
        <w:spacing w:after="0" w:line="480" w:lineRule="auto"/>
        <w:ind w:left="720" w:hanging="720"/>
        <w:rPr>
          <w:rFonts w:ascii="Times New Roman" w:eastAsia="Times New Roman" w:hAnsi="Times New Roman" w:cs="Times New Roman"/>
          <w:sz w:val="24"/>
          <w:szCs w:val="24"/>
        </w:rPr>
      </w:pPr>
      <w:r w:rsidRPr="0064153D">
        <w:rPr>
          <w:rFonts w:ascii="Times New Roman" w:eastAsia="Times New Roman" w:hAnsi="Times New Roman" w:cs="Times New Roman"/>
          <w:sz w:val="24"/>
          <w:szCs w:val="24"/>
        </w:rPr>
        <w:t xml:space="preserve">Malik, T. F., Singh, K., &amp; </w:t>
      </w:r>
      <w:proofErr w:type="spellStart"/>
      <w:r w:rsidRPr="0064153D">
        <w:rPr>
          <w:rFonts w:ascii="Times New Roman" w:eastAsia="Times New Roman" w:hAnsi="Times New Roman" w:cs="Times New Roman"/>
          <w:sz w:val="24"/>
          <w:szCs w:val="24"/>
        </w:rPr>
        <w:t>Gnanapandithan</w:t>
      </w:r>
      <w:proofErr w:type="spellEnd"/>
      <w:r w:rsidRPr="0064153D">
        <w:rPr>
          <w:rFonts w:ascii="Times New Roman" w:eastAsia="Times New Roman" w:hAnsi="Times New Roman" w:cs="Times New Roman"/>
          <w:sz w:val="24"/>
          <w:szCs w:val="24"/>
        </w:rPr>
        <w:t xml:space="preserve">, K. (2023, June 5). </w:t>
      </w:r>
      <w:r w:rsidRPr="0064153D">
        <w:rPr>
          <w:rFonts w:ascii="Times New Roman" w:eastAsia="Times New Roman" w:hAnsi="Times New Roman" w:cs="Times New Roman"/>
          <w:i/>
          <w:iCs/>
          <w:sz w:val="24"/>
          <w:szCs w:val="24"/>
        </w:rPr>
        <w:t>Peptic Ulcer Disease</w:t>
      </w:r>
      <w:r w:rsidRPr="0064153D">
        <w:rPr>
          <w:rFonts w:ascii="Times New Roman" w:eastAsia="Times New Roman" w:hAnsi="Times New Roman" w:cs="Times New Roman"/>
          <w:sz w:val="24"/>
          <w:szCs w:val="24"/>
        </w:rPr>
        <w:t>. Nih.gov; StatPearls Publishing. https://www.ncbi.nlm.nih.gov/books/NBK534792/</w:t>
      </w:r>
    </w:p>
    <w:p w14:paraId="05A6E243" w14:textId="77777777" w:rsidR="0064153D" w:rsidRPr="0064153D" w:rsidRDefault="0064153D" w:rsidP="0064153D">
      <w:pPr>
        <w:spacing w:after="0" w:line="480" w:lineRule="auto"/>
        <w:ind w:left="720" w:hanging="720"/>
        <w:rPr>
          <w:rFonts w:ascii="Times New Roman" w:eastAsia="Times New Roman" w:hAnsi="Times New Roman" w:cs="Times New Roman"/>
          <w:sz w:val="24"/>
          <w:szCs w:val="24"/>
        </w:rPr>
      </w:pPr>
      <w:r w:rsidRPr="0064153D">
        <w:rPr>
          <w:rFonts w:ascii="Times New Roman" w:eastAsia="Times New Roman" w:hAnsi="Times New Roman" w:cs="Times New Roman"/>
          <w:sz w:val="24"/>
          <w:szCs w:val="24"/>
        </w:rPr>
        <w:t xml:space="preserve">Mayo Clinic. (2022, September 15). </w:t>
      </w:r>
      <w:r w:rsidRPr="0064153D">
        <w:rPr>
          <w:rFonts w:ascii="Times New Roman" w:eastAsia="Times New Roman" w:hAnsi="Times New Roman" w:cs="Times New Roman"/>
          <w:i/>
          <w:iCs/>
          <w:sz w:val="24"/>
          <w:szCs w:val="24"/>
        </w:rPr>
        <w:t xml:space="preserve">High blood pressure (hypertension) - Diagnosis and treatment </w:t>
      </w:r>
      <w:r w:rsidRPr="0064153D">
        <w:rPr>
          <w:rFonts w:ascii="Times New Roman" w:eastAsia="Times New Roman" w:hAnsi="Times New Roman" w:cs="Times New Roman"/>
          <w:sz w:val="24"/>
          <w:szCs w:val="24"/>
        </w:rPr>
        <w:t>. Mayoclinic.org. https://www.mayoclinic.org/diseases-conditions/high-blood-pressure/diagnosis-treatment/drc-20373417</w:t>
      </w:r>
    </w:p>
    <w:p w14:paraId="6E42CB4D" w14:textId="77777777" w:rsidR="0064153D" w:rsidRPr="0064153D" w:rsidRDefault="0064153D" w:rsidP="0064153D">
      <w:pPr>
        <w:spacing w:after="0" w:line="480" w:lineRule="auto"/>
        <w:ind w:left="720" w:hanging="720"/>
        <w:rPr>
          <w:rFonts w:ascii="Times New Roman" w:eastAsia="Times New Roman" w:hAnsi="Times New Roman" w:cs="Times New Roman"/>
          <w:sz w:val="24"/>
          <w:szCs w:val="24"/>
        </w:rPr>
      </w:pPr>
      <w:r w:rsidRPr="0064153D">
        <w:rPr>
          <w:rFonts w:ascii="Times New Roman" w:eastAsia="Times New Roman" w:hAnsi="Times New Roman" w:cs="Times New Roman"/>
          <w:sz w:val="24"/>
          <w:szCs w:val="24"/>
        </w:rPr>
        <w:t xml:space="preserve">National Institute of Diabetes and Digestive and Kidney Diseases. (2019, January 16). </w:t>
      </w:r>
      <w:r w:rsidRPr="0064153D">
        <w:rPr>
          <w:rFonts w:ascii="Times New Roman" w:eastAsia="Times New Roman" w:hAnsi="Times New Roman" w:cs="Times New Roman"/>
          <w:i/>
          <w:iCs/>
          <w:sz w:val="24"/>
          <w:szCs w:val="24"/>
        </w:rPr>
        <w:t>Irritable Bowel Syndrome (IBS)</w:t>
      </w:r>
      <w:r w:rsidRPr="0064153D">
        <w:rPr>
          <w:rFonts w:ascii="Times New Roman" w:eastAsia="Times New Roman" w:hAnsi="Times New Roman" w:cs="Times New Roman"/>
          <w:sz w:val="24"/>
          <w:szCs w:val="24"/>
        </w:rPr>
        <w:t>. National Institute of Diabetes and Digestive and Kidney Diseases. https://www.niddk.nih.gov/health-information/digestive-diseases/irritable-bowel-syndrome</w:t>
      </w:r>
    </w:p>
    <w:p w14:paraId="137E3433" w14:textId="3673C636" w:rsidR="0064153D" w:rsidRPr="0064153D" w:rsidRDefault="0064153D" w:rsidP="0064153D">
      <w:pPr>
        <w:spacing w:after="0" w:line="480" w:lineRule="auto"/>
        <w:ind w:left="720" w:hanging="720"/>
        <w:rPr>
          <w:rFonts w:ascii="Times New Roman" w:eastAsia="Times New Roman" w:hAnsi="Times New Roman" w:cs="Times New Roman"/>
          <w:sz w:val="24"/>
          <w:szCs w:val="24"/>
        </w:rPr>
      </w:pPr>
      <w:r w:rsidRPr="0064153D">
        <w:rPr>
          <w:rFonts w:ascii="Times New Roman" w:eastAsia="Times New Roman" w:hAnsi="Times New Roman" w:cs="Times New Roman"/>
          <w:sz w:val="24"/>
          <w:szCs w:val="24"/>
        </w:rPr>
        <w:t xml:space="preserve">Whalen, K. (2018). Lippincott® Illustrated Reviews: Pharmacology. In </w:t>
      </w:r>
      <w:r w:rsidRPr="0064153D">
        <w:rPr>
          <w:rFonts w:ascii="Times New Roman" w:eastAsia="Times New Roman" w:hAnsi="Times New Roman" w:cs="Times New Roman"/>
          <w:i/>
          <w:iCs/>
          <w:sz w:val="24"/>
          <w:szCs w:val="24"/>
        </w:rPr>
        <w:t>Google Books</w:t>
      </w:r>
      <w:r w:rsidRPr="0064153D">
        <w:rPr>
          <w:rFonts w:ascii="Times New Roman" w:eastAsia="Times New Roman" w:hAnsi="Times New Roman" w:cs="Times New Roman"/>
          <w:sz w:val="24"/>
          <w:szCs w:val="24"/>
        </w:rPr>
        <w:t xml:space="preserve">. Wolters kluwer india Pvt Ltd. </w:t>
      </w:r>
      <w:r w:rsidRPr="0064153D">
        <w:rPr>
          <w:rFonts w:ascii="Times New Roman" w:eastAsia="Times New Roman" w:hAnsi="Times New Roman" w:cs="Times New Roman"/>
          <w:sz w:val="24"/>
          <w:szCs w:val="24"/>
        </w:rPr>
        <w:lastRenderedPageBreak/>
        <w:t>https://www.google.co</w:t>
      </w:r>
      <w:r>
        <w:rPr>
          <w:rFonts w:ascii="Times New Roman" w:eastAsia="Times New Roman" w:hAnsi="Times New Roman" w:cs="Times New Roman"/>
          <w:sz w:val="24"/>
          <w:szCs w:val="24"/>
        </w:rPr>
        <w:t>m</w:t>
      </w:r>
      <w:r w:rsidRPr="0064153D">
        <w:rPr>
          <w:rFonts w:ascii="Times New Roman" w:eastAsia="Times New Roman" w:hAnsi="Times New Roman" w:cs="Times New Roman"/>
          <w:sz w:val="24"/>
          <w:szCs w:val="24"/>
        </w:rPr>
        <w:t>/books/edition/Lippincott_Illustrated_Reviews_Pharmacol/8ivvDwAAQBAJ?hl=en&amp;gbpv=1&amp;printsec=frontcover</w:t>
      </w:r>
    </w:p>
    <w:p w14:paraId="46FAD349" w14:textId="77777777" w:rsidR="00D1275D" w:rsidRPr="00394CE2" w:rsidRDefault="00D1275D">
      <w:pPr>
        <w:rPr>
          <w:rFonts w:ascii="Times New Roman" w:hAnsi="Times New Roman" w:cs="Times New Roman"/>
          <w:sz w:val="24"/>
          <w:szCs w:val="24"/>
        </w:rPr>
      </w:pPr>
      <w:bookmarkStart w:id="2" w:name="_GoBack"/>
      <w:bookmarkEnd w:id="2"/>
    </w:p>
    <w:sectPr w:rsidR="00D1275D" w:rsidRPr="00394CE2" w:rsidSect="00F114CE">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77FA05" w14:textId="77777777" w:rsidR="0012181E" w:rsidRDefault="0012181E" w:rsidP="00E14049">
      <w:pPr>
        <w:spacing w:after="0" w:line="240" w:lineRule="auto"/>
      </w:pPr>
      <w:r>
        <w:separator/>
      </w:r>
    </w:p>
  </w:endnote>
  <w:endnote w:type="continuationSeparator" w:id="0">
    <w:p w14:paraId="5FC7762F" w14:textId="77777777" w:rsidR="0012181E" w:rsidRDefault="0012181E" w:rsidP="00E14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8AF7D" w14:textId="77777777" w:rsidR="00D55517" w:rsidRPr="00E77196" w:rsidRDefault="00E77196">
    <w:pPr>
      <w:pStyle w:val="Footer"/>
      <w:rPr>
        <w:rFonts w:ascii="Times New Roman" w:hAnsi="Times New Roman" w:cs="Times New Roman"/>
        <w:b/>
      </w:rPr>
    </w:pPr>
    <w:r w:rsidRPr="00E77196">
      <w:rPr>
        <w:rFonts w:ascii="Times New Roman" w:hAnsi="Times New Roman" w:cs="Times New Roman"/>
        <w:b/>
      </w:rPr>
      <w:t xml:space="preserve">Copyright </w:t>
    </w:r>
    <w:r w:rsidR="00D55517" w:rsidRPr="00E77196">
      <w:rPr>
        <w:rFonts w:ascii="Times New Roman" w:hAnsi="Times New Roman" w:cs="Times New Roman"/>
        <w:b/>
      </w:rPr>
      <w:t>© MVJ 2018</w:t>
    </w:r>
  </w:p>
  <w:p w14:paraId="3511185E" w14:textId="77777777" w:rsidR="00D55517" w:rsidRDefault="00D555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7484B9" w14:textId="77777777" w:rsidR="0012181E" w:rsidRDefault="0012181E" w:rsidP="00E14049">
      <w:pPr>
        <w:spacing w:after="0" w:line="240" w:lineRule="auto"/>
      </w:pPr>
      <w:r>
        <w:separator/>
      </w:r>
    </w:p>
  </w:footnote>
  <w:footnote w:type="continuationSeparator" w:id="0">
    <w:p w14:paraId="29F1ED7D" w14:textId="77777777" w:rsidR="0012181E" w:rsidRDefault="0012181E" w:rsidP="00E140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484BA" w14:textId="77777777" w:rsidR="00E14049" w:rsidRDefault="006B1D28" w:rsidP="00D55517">
    <w:pPr>
      <w:spacing w:after="0" w:line="240" w:lineRule="auto"/>
      <w:jc w:val="center"/>
      <w:rPr>
        <w:rFonts w:ascii="Times New Roman" w:eastAsia="Times New Roman" w:hAnsi="Times New Roman" w:cs="Times New Roman"/>
        <w:sz w:val="24"/>
        <w:szCs w:val="24"/>
      </w:rPr>
    </w:pPr>
    <w:r w:rsidRPr="006B1D28">
      <w:rPr>
        <w:rFonts w:ascii="Times New Roman" w:eastAsia="Times New Roman" w:hAnsi="Times New Roman" w:cs="Times New Roman"/>
        <w:sz w:val="24"/>
        <w:szCs w:val="24"/>
      </w:rPr>
      <w:fldChar w:fldCharType="begin"/>
    </w:r>
    <w:r w:rsidR="00370528">
      <w:rPr>
        <w:rFonts w:ascii="Times New Roman" w:eastAsia="Times New Roman" w:hAnsi="Times New Roman" w:cs="Times New Roman"/>
        <w:sz w:val="24"/>
        <w:szCs w:val="24"/>
      </w:rPr>
      <w:instrText xml:space="preserve"> INCLUDEPICTURE "C:\\var\\folders\\wq\\jtlrdwf97rqc_x23gb2gb8dw0000gn\\T\\com.microsoft.Word\\WebArchiveCopyPasteTempFiles\\page1image3861729600" \* MERGEFORMAT </w:instrText>
    </w:r>
    <w:r w:rsidRPr="006B1D28">
      <w:rPr>
        <w:rFonts w:ascii="Times New Roman" w:eastAsia="Times New Roman" w:hAnsi="Times New Roman" w:cs="Times New Roman"/>
        <w:sz w:val="24"/>
        <w:szCs w:val="24"/>
      </w:rPr>
      <w:fldChar w:fldCharType="separate"/>
    </w:r>
    <w:r w:rsidRPr="006B1D28">
      <w:rPr>
        <w:rFonts w:ascii="Times New Roman" w:eastAsia="Times New Roman" w:hAnsi="Times New Roman" w:cs="Times New Roman"/>
        <w:noProof/>
        <w:sz w:val="24"/>
        <w:szCs w:val="24"/>
        <w:lang w:val="en-GB" w:eastAsia="en-GB"/>
      </w:rPr>
      <w:drawing>
        <wp:inline distT="0" distB="0" distL="0" distR="0" wp14:anchorId="388299F0" wp14:editId="05587098">
          <wp:extent cx="3025140" cy="1016000"/>
          <wp:effectExtent l="0" t="0" r="0" b="0"/>
          <wp:docPr id="1" name="Picture 1" descr="page1image3861729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38617296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25140" cy="1016000"/>
                  </a:xfrm>
                  <a:prstGeom prst="rect">
                    <a:avLst/>
                  </a:prstGeom>
                  <a:noFill/>
                  <a:ln>
                    <a:noFill/>
                  </a:ln>
                </pic:spPr>
              </pic:pic>
            </a:graphicData>
          </a:graphic>
        </wp:inline>
      </w:drawing>
    </w:r>
    <w:r w:rsidRPr="006B1D28">
      <w:rPr>
        <w:rFonts w:ascii="Times New Roman" w:eastAsia="Times New Roman" w:hAnsi="Times New Roman" w:cs="Times New Roman"/>
        <w:sz w:val="24"/>
        <w:szCs w:val="24"/>
      </w:rPr>
      <w:fldChar w:fldCharType="end"/>
    </w:r>
  </w:p>
  <w:p w14:paraId="65E498E1" w14:textId="77777777" w:rsidR="00D55517" w:rsidRPr="00D55517" w:rsidRDefault="00D55517" w:rsidP="00D55517">
    <w:pPr>
      <w:spacing w:after="0" w:line="240" w:lineRule="auto"/>
      <w:jc w:val="center"/>
      <w:rPr>
        <w:rFonts w:ascii="Times New Roman" w:eastAsia="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61910"/>
    <w:multiLevelType w:val="multilevel"/>
    <w:tmpl w:val="52E6B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B5097B"/>
    <w:multiLevelType w:val="hybridMultilevel"/>
    <w:tmpl w:val="456A3E9A"/>
    <w:lvl w:ilvl="0" w:tplc="0FD60AA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D94CE4"/>
    <w:multiLevelType w:val="multilevel"/>
    <w:tmpl w:val="3D2E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90E2192"/>
    <w:multiLevelType w:val="multilevel"/>
    <w:tmpl w:val="25EE5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4E261F"/>
    <w:multiLevelType w:val="hybridMultilevel"/>
    <w:tmpl w:val="3F421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0E121F"/>
    <w:multiLevelType w:val="hybridMultilevel"/>
    <w:tmpl w:val="E8605970"/>
    <w:lvl w:ilvl="0" w:tplc="A40259E2">
      <w:start w:val="1"/>
      <w:numFmt w:val="bullet"/>
      <w:lvlText w:val=""/>
      <w:lvlJc w:val="left"/>
      <w:pPr>
        <w:tabs>
          <w:tab w:val="num" w:pos="720"/>
        </w:tabs>
        <w:ind w:left="720" w:hanging="360"/>
      </w:pPr>
      <w:rPr>
        <w:rFonts w:ascii="Symbol" w:hAnsi="Symbol" w:hint="default"/>
        <w:sz w:val="20"/>
      </w:rPr>
    </w:lvl>
    <w:lvl w:ilvl="1" w:tplc="BC64FCE6">
      <w:start w:val="1"/>
      <w:numFmt w:val="bullet"/>
      <w:lvlText w:val="o"/>
      <w:lvlJc w:val="left"/>
      <w:pPr>
        <w:tabs>
          <w:tab w:val="num" w:pos="1440"/>
        </w:tabs>
        <w:ind w:left="1440" w:hanging="360"/>
      </w:pPr>
      <w:rPr>
        <w:rFonts w:ascii="Courier New" w:hAnsi="Courier New" w:hint="default"/>
        <w:sz w:val="20"/>
      </w:rPr>
    </w:lvl>
    <w:lvl w:ilvl="2" w:tplc="B5E81DA0" w:tentative="1">
      <w:start w:val="1"/>
      <w:numFmt w:val="bullet"/>
      <w:lvlText w:val=""/>
      <w:lvlJc w:val="left"/>
      <w:pPr>
        <w:tabs>
          <w:tab w:val="num" w:pos="2160"/>
        </w:tabs>
        <w:ind w:left="2160" w:hanging="360"/>
      </w:pPr>
      <w:rPr>
        <w:rFonts w:ascii="Wingdings" w:hAnsi="Wingdings" w:hint="default"/>
        <w:sz w:val="20"/>
      </w:rPr>
    </w:lvl>
    <w:lvl w:ilvl="3" w:tplc="C68A3F56" w:tentative="1">
      <w:start w:val="1"/>
      <w:numFmt w:val="bullet"/>
      <w:lvlText w:val=""/>
      <w:lvlJc w:val="left"/>
      <w:pPr>
        <w:tabs>
          <w:tab w:val="num" w:pos="2880"/>
        </w:tabs>
        <w:ind w:left="2880" w:hanging="360"/>
      </w:pPr>
      <w:rPr>
        <w:rFonts w:ascii="Wingdings" w:hAnsi="Wingdings" w:hint="default"/>
        <w:sz w:val="20"/>
      </w:rPr>
    </w:lvl>
    <w:lvl w:ilvl="4" w:tplc="5770FCAC" w:tentative="1">
      <w:start w:val="1"/>
      <w:numFmt w:val="bullet"/>
      <w:lvlText w:val=""/>
      <w:lvlJc w:val="left"/>
      <w:pPr>
        <w:tabs>
          <w:tab w:val="num" w:pos="3600"/>
        </w:tabs>
        <w:ind w:left="3600" w:hanging="360"/>
      </w:pPr>
      <w:rPr>
        <w:rFonts w:ascii="Wingdings" w:hAnsi="Wingdings" w:hint="default"/>
        <w:sz w:val="20"/>
      </w:rPr>
    </w:lvl>
    <w:lvl w:ilvl="5" w:tplc="E16A5766" w:tentative="1">
      <w:start w:val="1"/>
      <w:numFmt w:val="bullet"/>
      <w:lvlText w:val=""/>
      <w:lvlJc w:val="left"/>
      <w:pPr>
        <w:tabs>
          <w:tab w:val="num" w:pos="4320"/>
        </w:tabs>
        <w:ind w:left="4320" w:hanging="360"/>
      </w:pPr>
      <w:rPr>
        <w:rFonts w:ascii="Wingdings" w:hAnsi="Wingdings" w:hint="default"/>
        <w:sz w:val="20"/>
      </w:rPr>
    </w:lvl>
    <w:lvl w:ilvl="6" w:tplc="53D8FD2C" w:tentative="1">
      <w:start w:val="1"/>
      <w:numFmt w:val="bullet"/>
      <w:lvlText w:val=""/>
      <w:lvlJc w:val="left"/>
      <w:pPr>
        <w:tabs>
          <w:tab w:val="num" w:pos="5040"/>
        </w:tabs>
        <w:ind w:left="5040" w:hanging="360"/>
      </w:pPr>
      <w:rPr>
        <w:rFonts w:ascii="Wingdings" w:hAnsi="Wingdings" w:hint="default"/>
        <w:sz w:val="20"/>
      </w:rPr>
    </w:lvl>
    <w:lvl w:ilvl="7" w:tplc="218A13E6" w:tentative="1">
      <w:start w:val="1"/>
      <w:numFmt w:val="bullet"/>
      <w:lvlText w:val=""/>
      <w:lvlJc w:val="left"/>
      <w:pPr>
        <w:tabs>
          <w:tab w:val="num" w:pos="5760"/>
        </w:tabs>
        <w:ind w:left="5760" w:hanging="360"/>
      </w:pPr>
      <w:rPr>
        <w:rFonts w:ascii="Wingdings" w:hAnsi="Wingdings" w:hint="default"/>
        <w:sz w:val="20"/>
      </w:rPr>
    </w:lvl>
    <w:lvl w:ilvl="8" w:tplc="D2E2C852" w:tentative="1">
      <w:start w:val="1"/>
      <w:numFmt w:val="bullet"/>
      <w:lvlText w:val=""/>
      <w:lvlJc w:val="left"/>
      <w:pPr>
        <w:tabs>
          <w:tab w:val="num" w:pos="6480"/>
        </w:tabs>
        <w:ind w:left="6480" w:hanging="360"/>
      </w:pPr>
      <w:rPr>
        <w:rFonts w:ascii="Wingdings" w:hAnsi="Wingdings" w:hint="default"/>
        <w:sz w:val="20"/>
      </w:rPr>
    </w:lvl>
  </w:abstractNum>
  <w:abstractNum w:abstractNumId="6">
    <w:nsid w:val="21766D3E"/>
    <w:multiLevelType w:val="multilevel"/>
    <w:tmpl w:val="71A41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1A458F"/>
    <w:multiLevelType w:val="multilevel"/>
    <w:tmpl w:val="70027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6533ED"/>
    <w:multiLevelType w:val="hybridMultilevel"/>
    <w:tmpl w:val="9F78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C94B2D"/>
    <w:multiLevelType w:val="hybridMultilevel"/>
    <w:tmpl w:val="70FA9314"/>
    <w:lvl w:ilvl="0" w:tplc="0FD60AA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4F3B7E"/>
    <w:multiLevelType w:val="multilevel"/>
    <w:tmpl w:val="1AC8D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C9C05F0"/>
    <w:multiLevelType w:val="hybridMultilevel"/>
    <w:tmpl w:val="CF5C93A4"/>
    <w:lvl w:ilvl="0" w:tplc="0409000F">
      <w:start w:val="1"/>
      <w:numFmt w:val="decimal"/>
      <w:lvlText w:val="%1."/>
      <w:lvlJc w:val="left"/>
      <w:pPr>
        <w:tabs>
          <w:tab w:val="num" w:pos="720"/>
        </w:tabs>
        <w:ind w:left="720" w:hanging="360"/>
      </w:pPr>
      <w:rPr>
        <w:rFonts w:hint="default"/>
        <w:sz w:val="20"/>
      </w:rPr>
    </w:lvl>
    <w:lvl w:ilvl="1" w:tplc="7736D0BE" w:tentative="1">
      <w:start w:val="1"/>
      <w:numFmt w:val="bullet"/>
      <w:lvlText w:val="o"/>
      <w:lvlJc w:val="left"/>
      <w:pPr>
        <w:tabs>
          <w:tab w:val="num" w:pos="1440"/>
        </w:tabs>
        <w:ind w:left="1440" w:hanging="360"/>
      </w:pPr>
      <w:rPr>
        <w:rFonts w:ascii="Courier New" w:hAnsi="Courier New" w:hint="default"/>
        <w:sz w:val="20"/>
      </w:rPr>
    </w:lvl>
    <w:lvl w:ilvl="2" w:tplc="8D72EFEC" w:tentative="1">
      <w:start w:val="1"/>
      <w:numFmt w:val="bullet"/>
      <w:lvlText w:val=""/>
      <w:lvlJc w:val="left"/>
      <w:pPr>
        <w:tabs>
          <w:tab w:val="num" w:pos="2160"/>
        </w:tabs>
        <w:ind w:left="2160" w:hanging="360"/>
      </w:pPr>
      <w:rPr>
        <w:rFonts w:ascii="Wingdings" w:hAnsi="Wingdings" w:hint="default"/>
        <w:sz w:val="20"/>
      </w:rPr>
    </w:lvl>
    <w:lvl w:ilvl="3" w:tplc="C452EF6E" w:tentative="1">
      <w:start w:val="1"/>
      <w:numFmt w:val="bullet"/>
      <w:lvlText w:val=""/>
      <w:lvlJc w:val="left"/>
      <w:pPr>
        <w:tabs>
          <w:tab w:val="num" w:pos="2880"/>
        </w:tabs>
        <w:ind w:left="2880" w:hanging="360"/>
      </w:pPr>
      <w:rPr>
        <w:rFonts w:ascii="Wingdings" w:hAnsi="Wingdings" w:hint="default"/>
        <w:sz w:val="20"/>
      </w:rPr>
    </w:lvl>
    <w:lvl w:ilvl="4" w:tplc="15F0F7FA" w:tentative="1">
      <w:start w:val="1"/>
      <w:numFmt w:val="bullet"/>
      <w:lvlText w:val=""/>
      <w:lvlJc w:val="left"/>
      <w:pPr>
        <w:tabs>
          <w:tab w:val="num" w:pos="3600"/>
        </w:tabs>
        <w:ind w:left="3600" w:hanging="360"/>
      </w:pPr>
      <w:rPr>
        <w:rFonts w:ascii="Wingdings" w:hAnsi="Wingdings" w:hint="default"/>
        <w:sz w:val="20"/>
      </w:rPr>
    </w:lvl>
    <w:lvl w:ilvl="5" w:tplc="D6A657A8" w:tentative="1">
      <w:start w:val="1"/>
      <w:numFmt w:val="bullet"/>
      <w:lvlText w:val=""/>
      <w:lvlJc w:val="left"/>
      <w:pPr>
        <w:tabs>
          <w:tab w:val="num" w:pos="4320"/>
        </w:tabs>
        <w:ind w:left="4320" w:hanging="360"/>
      </w:pPr>
      <w:rPr>
        <w:rFonts w:ascii="Wingdings" w:hAnsi="Wingdings" w:hint="default"/>
        <w:sz w:val="20"/>
      </w:rPr>
    </w:lvl>
    <w:lvl w:ilvl="6" w:tplc="5E5A1098" w:tentative="1">
      <w:start w:val="1"/>
      <w:numFmt w:val="bullet"/>
      <w:lvlText w:val=""/>
      <w:lvlJc w:val="left"/>
      <w:pPr>
        <w:tabs>
          <w:tab w:val="num" w:pos="5040"/>
        </w:tabs>
        <w:ind w:left="5040" w:hanging="360"/>
      </w:pPr>
      <w:rPr>
        <w:rFonts w:ascii="Wingdings" w:hAnsi="Wingdings" w:hint="default"/>
        <w:sz w:val="20"/>
      </w:rPr>
    </w:lvl>
    <w:lvl w:ilvl="7" w:tplc="F39EB5F2" w:tentative="1">
      <w:start w:val="1"/>
      <w:numFmt w:val="bullet"/>
      <w:lvlText w:val=""/>
      <w:lvlJc w:val="left"/>
      <w:pPr>
        <w:tabs>
          <w:tab w:val="num" w:pos="5760"/>
        </w:tabs>
        <w:ind w:left="5760" w:hanging="360"/>
      </w:pPr>
      <w:rPr>
        <w:rFonts w:ascii="Wingdings" w:hAnsi="Wingdings" w:hint="default"/>
        <w:sz w:val="20"/>
      </w:rPr>
    </w:lvl>
    <w:lvl w:ilvl="8" w:tplc="7FD2033A"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E01620"/>
    <w:multiLevelType w:val="multilevel"/>
    <w:tmpl w:val="12442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61015DF"/>
    <w:multiLevelType w:val="hybridMultilevel"/>
    <w:tmpl w:val="6BA4E4DE"/>
    <w:lvl w:ilvl="0" w:tplc="0FD60AA8">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8035D30"/>
    <w:multiLevelType w:val="multilevel"/>
    <w:tmpl w:val="726C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B6C0F16"/>
    <w:multiLevelType w:val="hybridMultilevel"/>
    <w:tmpl w:val="E0D6F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857162"/>
    <w:multiLevelType w:val="hybridMultilevel"/>
    <w:tmpl w:val="F9A24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A95A0C"/>
    <w:multiLevelType w:val="hybridMultilevel"/>
    <w:tmpl w:val="73889C2A"/>
    <w:lvl w:ilvl="0" w:tplc="9198F180">
      <w:start w:val="1"/>
      <w:numFmt w:val="bullet"/>
      <w:lvlText w:val=""/>
      <w:lvlJc w:val="left"/>
      <w:pPr>
        <w:tabs>
          <w:tab w:val="num" w:pos="720"/>
        </w:tabs>
        <w:ind w:left="720" w:hanging="360"/>
      </w:pPr>
      <w:rPr>
        <w:rFonts w:ascii="Symbol" w:hAnsi="Symbol" w:hint="default"/>
        <w:sz w:val="20"/>
      </w:rPr>
    </w:lvl>
    <w:lvl w:ilvl="1" w:tplc="7736D0BE" w:tentative="1">
      <w:start w:val="1"/>
      <w:numFmt w:val="bullet"/>
      <w:lvlText w:val="o"/>
      <w:lvlJc w:val="left"/>
      <w:pPr>
        <w:tabs>
          <w:tab w:val="num" w:pos="1440"/>
        </w:tabs>
        <w:ind w:left="1440" w:hanging="360"/>
      </w:pPr>
      <w:rPr>
        <w:rFonts w:ascii="Courier New" w:hAnsi="Courier New" w:hint="default"/>
        <w:sz w:val="20"/>
      </w:rPr>
    </w:lvl>
    <w:lvl w:ilvl="2" w:tplc="8D72EFEC" w:tentative="1">
      <w:start w:val="1"/>
      <w:numFmt w:val="bullet"/>
      <w:lvlText w:val=""/>
      <w:lvlJc w:val="left"/>
      <w:pPr>
        <w:tabs>
          <w:tab w:val="num" w:pos="2160"/>
        </w:tabs>
        <w:ind w:left="2160" w:hanging="360"/>
      </w:pPr>
      <w:rPr>
        <w:rFonts w:ascii="Wingdings" w:hAnsi="Wingdings" w:hint="default"/>
        <w:sz w:val="20"/>
      </w:rPr>
    </w:lvl>
    <w:lvl w:ilvl="3" w:tplc="C452EF6E" w:tentative="1">
      <w:start w:val="1"/>
      <w:numFmt w:val="bullet"/>
      <w:lvlText w:val=""/>
      <w:lvlJc w:val="left"/>
      <w:pPr>
        <w:tabs>
          <w:tab w:val="num" w:pos="2880"/>
        </w:tabs>
        <w:ind w:left="2880" w:hanging="360"/>
      </w:pPr>
      <w:rPr>
        <w:rFonts w:ascii="Wingdings" w:hAnsi="Wingdings" w:hint="default"/>
        <w:sz w:val="20"/>
      </w:rPr>
    </w:lvl>
    <w:lvl w:ilvl="4" w:tplc="15F0F7FA" w:tentative="1">
      <w:start w:val="1"/>
      <w:numFmt w:val="bullet"/>
      <w:lvlText w:val=""/>
      <w:lvlJc w:val="left"/>
      <w:pPr>
        <w:tabs>
          <w:tab w:val="num" w:pos="3600"/>
        </w:tabs>
        <w:ind w:left="3600" w:hanging="360"/>
      </w:pPr>
      <w:rPr>
        <w:rFonts w:ascii="Wingdings" w:hAnsi="Wingdings" w:hint="default"/>
        <w:sz w:val="20"/>
      </w:rPr>
    </w:lvl>
    <w:lvl w:ilvl="5" w:tplc="D6A657A8" w:tentative="1">
      <w:start w:val="1"/>
      <w:numFmt w:val="bullet"/>
      <w:lvlText w:val=""/>
      <w:lvlJc w:val="left"/>
      <w:pPr>
        <w:tabs>
          <w:tab w:val="num" w:pos="4320"/>
        </w:tabs>
        <w:ind w:left="4320" w:hanging="360"/>
      </w:pPr>
      <w:rPr>
        <w:rFonts w:ascii="Wingdings" w:hAnsi="Wingdings" w:hint="default"/>
        <w:sz w:val="20"/>
      </w:rPr>
    </w:lvl>
    <w:lvl w:ilvl="6" w:tplc="5E5A1098" w:tentative="1">
      <w:start w:val="1"/>
      <w:numFmt w:val="bullet"/>
      <w:lvlText w:val=""/>
      <w:lvlJc w:val="left"/>
      <w:pPr>
        <w:tabs>
          <w:tab w:val="num" w:pos="5040"/>
        </w:tabs>
        <w:ind w:left="5040" w:hanging="360"/>
      </w:pPr>
      <w:rPr>
        <w:rFonts w:ascii="Wingdings" w:hAnsi="Wingdings" w:hint="default"/>
        <w:sz w:val="20"/>
      </w:rPr>
    </w:lvl>
    <w:lvl w:ilvl="7" w:tplc="F39EB5F2" w:tentative="1">
      <w:start w:val="1"/>
      <w:numFmt w:val="bullet"/>
      <w:lvlText w:val=""/>
      <w:lvlJc w:val="left"/>
      <w:pPr>
        <w:tabs>
          <w:tab w:val="num" w:pos="5760"/>
        </w:tabs>
        <w:ind w:left="5760" w:hanging="360"/>
      </w:pPr>
      <w:rPr>
        <w:rFonts w:ascii="Wingdings" w:hAnsi="Wingdings" w:hint="default"/>
        <w:sz w:val="20"/>
      </w:rPr>
    </w:lvl>
    <w:lvl w:ilvl="8" w:tplc="7FD2033A" w:tentative="1">
      <w:start w:val="1"/>
      <w:numFmt w:val="bullet"/>
      <w:lvlText w:val=""/>
      <w:lvlJc w:val="left"/>
      <w:pPr>
        <w:tabs>
          <w:tab w:val="num" w:pos="6480"/>
        </w:tabs>
        <w:ind w:left="6480" w:hanging="360"/>
      </w:pPr>
      <w:rPr>
        <w:rFonts w:ascii="Wingdings" w:hAnsi="Wingdings" w:hint="default"/>
        <w:sz w:val="20"/>
      </w:rPr>
    </w:lvl>
  </w:abstractNum>
  <w:abstractNum w:abstractNumId="18">
    <w:nsid w:val="700F4340"/>
    <w:multiLevelType w:val="multilevel"/>
    <w:tmpl w:val="7C28B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BA23CE9"/>
    <w:multiLevelType w:val="multilevel"/>
    <w:tmpl w:val="CD2ED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EC774AF"/>
    <w:multiLevelType w:val="hybridMultilevel"/>
    <w:tmpl w:val="5B4C0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lvlOverride w:ilvl="0">
      <w:lvl w:ilvl="0" w:tplc="9198F180">
        <w:numFmt w:val="bullet"/>
        <w:lvlText w:val="o"/>
        <w:lvlJc w:val="left"/>
        <w:pPr>
          <w:tabs>
            <w:tab w:val="num" w:pos="1260"/>
          </w:tabs>
          <w:ind w:left="1260" w:hanging="360"/>
        </w:pPr>
        <w:rPr>
          <w:rFonts w:ascii="Courier New" w:hAnsi="Courier New" w:hint="default"/>
          <w:sz w:val="20"/>
        </w:rPr>
      </w:lvl>
    </w:lvlOverride>
  </w:num>
  <w:num w:numId="2">
    <w:abstractNumId w:val="5"/>
    <w:lvlOverride w:ilvl="0">
      <w:lvl w:ilvl="0" w:tplc="A40259E2">
        <w:numFmt w:val="bullet"/>
        <w:lvlText w:val="o"/>
        <w:lvlJc w:val="left"/>
        <w:pPr>
          <w:tabs>
            <w:tab w:val="num" w:pos="720"/>
          </w:tabs>
          <w:ind w:left="720" w:hanging="360"/>
        </w:pPr>
        <w:rPr>
          <w:rFonts w:ascii="Courier New" w:hAnsi="Courier New" w:hint="default"/>
          <w:sz w:val="20"/>
        </w:rPr>
      </w:lvl>
    </w:lvlOverride>
  </w:num>
  <w:num w:numId="3">
    <w:abstractNumId w:val="17"/>
  </w:num>
  <w:num w:numId="4">
    <w:abstractNumId w:val="11"/>
  </w:num>
  <w:num w:numId="5">
    <w:abstractNumId w:val="15"/>
  </w:num>
  <w:num w:numId="6">
    <w:abstractNumId w:val="4"/>
  </w:num>
  <w:num w:numId="7">
    <w:abstractNumId w:val="16"/>
  </w:num>
  <w:num w:numId="8">
    <w:abstractNumId w:val="8"/>
  </w:num>
  <w:num w:numId="9">
    <w:abstractNumId w:val="20"/>
  </w:num>
  <w:num w:numId="10">
    <w:abstractNumId w:val="1"/>
  </w:num>
  <w:num w:numId="11">
    <w:abstractNumId w:val="13"/>
  </w:num>
  <w:num w:numId="12">
    <w:abstractNumId w:val="9"/>
  </w:num>
  <w:num w:numId="13">
    <w:abstractNumId w:val="14"/>
  </w:num>
  <w:num w:numId="14">
    <w:abstractNumId w:val="2"/>
  </w:num>
  <w:num w:numId="15">
    <w:abstractNumId w:val="10"/>
  </w:num>
  <w:num w:numId="16">
    <w:abstractNumId w:val="12"/>
  </w:num>
  <w:num w:numId="17">
    <w:abstractNumId w:val="18"/>
  </w:num>
  <w:num w:numId="18">
    <w:abstractNumId w:val="19"/>
  </w:num>
  <w:num w:numId="19">
    <w:abstractNumId w:val="6"/>
  </w:num>
  <w:num w:numId="20">
    <w:abstractNumId w:val="7"/>
  </w:num>
  <w:num w:numId="21">
    <w:abstractNumId w:val="0"/>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75D"/>
    <w:rsid w:val="00060221"/>
    <w:rsid w:val="00075892"/>
    <w:rsid w:val="00113515"/>
    <w:rsid w:val="0012181E"/>
    <w:rsid w:val="00140D86"/>
    <w:rsid w:val="00146AEA"/>
    <w:rsid w:val="00187B2D"/>
    <w:rsid w:val="0028409D"/>
    <w:rsid w:val="002C1C10"/>
    <w:rsid w:val="00370528"/>
    <w:rsid w:val="00394CE2"/>
    <w:rsid w:val="003C76AF"/>
    <w:rsid w:val="003F4580"/>
    <w:rsid w:val="00600525"/>
    <w:rsid w:val="00603EC7"/>
    <w:rsid w:val="0064153D"/>
    <w:rsid w:val="006720D5"/>
    <w:rsid w:val="006B1D28"/>
    <w:rsid w:val="006C328A"/>
    <w:rsid w:val="0076139C"/>
    <w:rsid w:val="007C73FE"/>
    <w:rsid w:val="007E5EE7"/>
    <w:rsid w:val="00845672"/>
    <w:rsid w:val="00890096"/>
    <w:rsid w:val="008907B7"/>
    <w:rsid w:val="00955C50"/>
    <w:rsid w:val="009668DF"/>
    <w:rsid w:val="00A047AC"/>
    <w:rsid w:val="00B26D56"/>
    <w:rsid w:val="00B335FE"/>
    <w:rsid w:val="00B56802"/>
    <w:rsid w:val="00B7489B"/>
    <w:rsid w:val="00B82CC7"/>
    <w:rsid w:val="00B94051"/>
    <w:rsid w:val="00C00F54"/>
    <w:rsid w:val="00C15FA7"/>
    <w:rsid w:val="00C31E91"/>
    <w:rsid w:val="00D1275D"/>
    <w:rsid w:val="00D13874"/>
    <w:rsid w:val="00D55517"/>
    <w:rsid w:val="00E14049"/>
    <w:rsid w:val="00E424E1"/>
    <w:rsid w:val="00E620E2"/>
    <w:rsid w:val="00E70D04"/>
    <w:rsid w:val="00E77196"/>
    <w:rsid w:val="00E9048F"/>
    <w:rsid w:val="00EA4575"/>
    <w:rsid w:val="00ED689F"/>
    <w:rsid w:val="00F114CE"/>
    <w:rsid w:val="00F227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34674B"/>
  <w15:chartTrackingRefBased/>
  <w15:docId w15:val="{C6A954B7-AB3B-4CF6-B5F1-E6D7C3D77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415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28A"/>
    <w:pPr>
      <w:ind w:left="720"/>
      <w:contextualSpacing/>
    </w:pPr>
  </w:style>
  <w:style w:type="paragraph" w:styleId="Header">
    <w:name w:val="header"/>
    <w:basedOn w:val="Normal"/>
    <w:link w:val="HeaderChar"/>
    <w:uiPriority w:val="99"/>
    <w:unhideWhenUsed/>
    <w:rsid w:val="00E140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049"/>
  </w:style>
  <w:style w:type="paragraph" w:styleId="Footer">
    <w:name w:val="footer"/>
    <w:basedOn w:val="Normal"/>
    <w:link w:val="FooterChar"/>
    <w:uiPriority w:val="99"/>
    <w:unhideWhenUsed/>
    <w:rsid w:val="00E140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049"/>
  </w:style>
  <w:style w:type="paragraph" w:styleId="NormalWeb">
    <w:name w:val="Normal (Web)"/>
    <w:basedOn w:val="Normal"/>
    <w:uiPriority w:val="99"/>
    <w:semiHidden/>
    <w:unhideWhenUsed/>
    <w:rsid w:val="00187B2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668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4153D"/>
    <w:rPr>
      <w:color w:val="0563C1" w:themeColor="hyperlink"/>
      <w:u w:val="single"/>
    </w:rPr>
  </w:style>
  <w:style w:type="character" w:customStyle="1" w:styleId="UnresolvedMention">
    <w:name w:val="Unresolved Mention"/>
    <w:basedOn w:val="DefaultParagraphFont"/>
    <w:uiPriority w:val="99"/>
    <w:semiHidden/>
    <w:unhideWhenUsed/>
    <w:rsid w:val="0064153D"/>
    <w:rPr>
      <w:color w:val="605E5C"/>
      <w:shd w:val="clear" w:color="auto" w:fill="E1DFDD"/>
    </w:rPr>
  </w:style>
  <w:style w:type="character" w:styleId="FollowedHyperlink">
    <w:name w:val="FollowedHyperlink"/>
    <w:basedOn w:val="DefaultParagraphFont"/>
    <w:uiPriority w:val="99"/>
    <w:semiHidden/>
    <w:unhideWhenUsed/>
    <w:rsid w:val="0064153D"/>
    <w:rPr>
      <w:color w:val="954F72" w:themeColor="followedHyperlink"/>
      <w:u w:val="single"/>
    </w:rPr>
  </w:style>
  <w:style w:type="character" w:customStyle="1" w:styleId="Heading1Char">
    <w:name w:val="Heading 1 Char"/>
    <w:basedOn w:val="DefaultParagraphFont"/>
    <w:link w:val="Heading1"/>
    <w:uiPriority w:val="9"/>
    <w:rsid w:val="0064153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060764">
      <w:bodyDiv w:val="1"/>
      <w:marLeft w:val="0"/>
      <w:marRight w:val="0"/>
      <w:marTop w:val="0"/>
      <w:marBottom w:val="0"/>
      <w:divBdr>
        <w:top w:val="none" w:sz="0" w:space="0" w:color="auto"/>
        <w:left w:val="none" w:sz="0" w:space="0" w:color="auto"/>
        <w:bottom w:val="none" w:sz="0" w:space="0" w:color="auto"/>
        <w:right w:val="none" w:sz="0" w:space="0" w:color="auto"/>
      </w:divBdr>
    </w:div>
    <w:div w:id="243926748">
      <w:bodyDiv w:val="1"/>
      <w:marLeft w:val="0"/>
      <w:marRight w:val="0"/>
      <w:marTop w:val="0"/>
      <w:marBottom w:val="0"/>
      <w:divBdr>
        <w:top w:val="none" w:sz="0" w:space="0" w:color="auto"/>
        <w:left w:val="none" w:sz="0" w:space="0" w:color="auto"/>
        <w:bottom w:val="none" w:sz="0" w:space="0" w:color="auto"/>
        <w:right w:val="none" w:sz="0" w:space="0" w:color="auto"/>
      </w:divBdr>
    </w:div>
    <w:div w:id="385304090">
      <w:bodyDiv w:val="1"/>
      <w:marLeft w:val="0"/>
      <w:marRight w:val="0"/>
      <w:marTop w:val="0"/>
      <w:marBottom w:val="0"/>
      <w:divBdr>
        <w:top w:val="none" w:sz="0" w:space="0" w:color="auto"/>
        <w:left w:val="none" w:sz="0" w:space="0" w:color="auto"/>
        <w:bottom w:val="none" w:sz="0" w:space="0" w:color="auto"/>
        <w:right w:val="none" w:sz="0" w:space="0" w:color="auto"/>
      </w:divBdr>
    </w:div>
    <w:div w:id="422647853">
      <w:bodyDiv w:val="1"/>
      <w:marLeft w:val="0"/>
      <w:marRight w:val="0"/>
      <w:marTop w:val="0"/>
      <w:marBottom w:val="0"/>
      <w:divBdr>
        <w:top w:val="none" w:sz="0" w:space="0" w:color="auto"/>
        <w:left w:val="none" w:sz="0" w:space="0" w:color="auto"/>
        <w:bottom w:val="none" w:sz="0" w:space="0" w:color="auto"/>
        <w:right w:val="none" w:sz="0" w:space="0" w:color="auto"/>
      </w:divBdr>
    </w:div>
    <w:div w:id="555894234">
      <w:bodyDiv w:val="1"/>
      <w:marLeft w:val="0"/>
      <w:marRight w:val="0"/>
      <w:marTop w:val="0"/>
      <w:marBottom w:val="0"/>
      <w:divBdr>
        <w:top w:val="none" w:sz="0" w:space="0" w:color="auto"/>
        <w:left w:val="none" w:sz="0" w:space="0" w:color="auto"/>
        <w:bottom w:val="none" w:sz="0" w:space="0" w:color="auto"/>
        <w:right w:val="none" w:sz="0" w:space="0" w:color="auto"/>
      </w:divBdr>
    </w:div>
    <w:div w:id="572282759">
      <w:bodyDiv w:val="1"/>
      <w:marLeft w:val="0"/>
      <w:marRight w:val="0"/>
      <w:marTop w:val="0"/>
      <w:marBottom w:val="0"/>
      <w:divBdr>
        <w:top w:val="none" w:sz="0" w:space="0" w:color="auto"/>
        <w:left w:val="none" w:sz="0" w:space="0" w:color="auto"/>
        <w:bottom w:val="none" w:sz="0" w:space="0" w:color="auto"/>
        <w:right w:val="none" w:sz="0" w:space="0" w:color="auto"/>
      </w:divBdr>
      <w:divsChild>
        <w:div w:id="1569917263">
          <w:marLeft w:val="0"/>
          <w:marRight w:val="0"/>
          <w:marTop w:val="0"/>
          <w:marBottom w:val="0"/>
          <w:divBdr>
            <w:top w:val="none" w:sz="0" w:space="0" w:color="auto"/>
            <w:left w:val="none" w:sz="0" w:space="0" w:color="auto"/>
            <w:bottom w:val="none" w:sz="0" w:space="0" w:color="auto"/>
            <w:right w:val="none" w:sz="0" w:space="0" w:color="auto"/>
          </w:divBdr>
          <w:divsChild>
            <w:div w:id="174266082">
              <w:marLeft w:val="0"/>
              <w:marRight w:val="0"/>
              <w:marTop w:val="0"/>
              <w:marBottom w:val="0"/>
              <w:divBdr>
                <w:top w:val="none" w:sz="0" w:space="0" w:color="auto"/>
                <w:left w:val="none" w:sz="0" w:space="0" w:color="auto"/>
                <w:bottom w:val="none" w:sz="0" w:space="0" w:color="auto"/>
                <w:right w:val="none" w:sz="0" w:space="0" w:color="auto"/>
              </w:divBdr>
              <w:divsChild>
                <w:div w:id="146303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033228">
      <w:bodyDiv w:val="1"/>
      <w:marLeft w:val="0"/>
      <w:marRight w:val="0"/>
      <w:marTop w:val="0"/>
      <w:marBottom w:val="0"/>
      <w:divBdr>
        <w:top w:val="none" w:sz="0" w:space="0" w:color="auto"/>
        <w:left w:val="none" w:sz="0" w:space="0" w:color="auto"/>
        <w:bottom w:val="none" w:sz="0" w:space="0" w:color="auto"/>
        <w:right w:val="none" w:sz="0" w:space="0" w:color="auto"/>
      </w:divBdr>
    </w:div>
    <w:div w:id="638926665">
      <w:bodyDiv w:val="1"/>
      <w:marLeft w:val="0"/>
      <w:marRight w:val="0"/>
      <w:marTop w:val="0"/>
      <w:marBottom w:val="0"/>
      <w:divBdr>
        <w:top w:val="none" w:sz="0" w:space="0" w:color="auto"/>
        <w:left w:val="none" w:sz="0" w:space="0" w:color="auto"/>
        <w:bottom w:val="none" w:sz="0" w:space="0" w:color="auto"/>
        <w:right w:val="none" w:sz="0" w:space="0" w:color="auto"/>
      </w:divBdr>
    </w:div>
    <w:div w:id="693964112">
      <w:bodyDiv w:val="1"/>
      <w:marLeft w:val="0"/>
      <w:marRight w:val="0"/>
      <w:marTop w:val="0"/>
      <w:marBottom w:val="0"/>
      <w:divBdr>
        <w:top w:val="none" w:sz="0" w:space="0" w:color="auto"/>
        <w:left w:val="none" w:sz="0" w:space="0" w:color="auto"/>
        <w:bottom w:val="none" w:sz="0" w:space="0" w:color="auto"/>
        <w:right w:val="none" w:sz="0" w:space="0" w:color="auto"/>
      </w:divBdr>
    </w:div>
    <w:div w:id="1157957013">
      <w:bodyDiv w:val="1"/>
      <w:marLeft w:val="0"/>
      <w:marRight w:val="0"/>
      <w:marTop w:val="0"/>
      <w:marBottom w:val="0"/>
      <w:divBdr>
        <w:top w:val="none" w:sz="0" w:space="0" w:color="auto"/>
        <w:left w:val="none" w:sz="0" w:space="0" w:color="auto"/>
        <w:bottom w:val="none" w:sz="0" w:space="0" w:color="auto"/>
        <w:right w:val="none" w:sz="0" w:space="0" w:color="auto"/>
      </w:divBdr>
    </w:div>
    <w:div w:id="1248806310">
      <w:bodyDiv w:val="1"/>
      <w:marLeft w:val="0"/>
      <w:marRight w:val="0"/>
      <w:marTop w:val="0"/>
      <w:marBottom w:val="0"/>
      <w:divBdr>
        <w:top w:val="none" w:sz="0" w:space="0" w:color="auto"/>
        <w:left w:val="none" w:sz="0" w:space="0" w:color="auto"/>
        <w:bottom w:val="none" w:sz="0" w:space="0" w:color="auto"/>
        <w:right w:val="none" w:sz="0" w:space="0" w:color="auto"/>
      </w:divBdr>
    </w:div>
    <w:div w:id="1267617094">
      <w:bodyDiv w:val="1"/>
      <w:marLeft w:val="0"/>
      <w:marRight w:val="0"/>
      <w:marTop w:val="0"/>
      <w:marBottom w:val="0"/>
      <w:divBdr>
        <w:top w:val="none" w:sz="0" w:space="0" w:color="auto"/>
        <w:left w:val="none" w:sz="0" w:space="0" w:color="auto"/>
        <w:bottom w:val="none" w:sz="0" w:space="0" w:color="auto"/>
        <w:right w:val="none" w:sz="0" w:space="0" w:color="auto"/>
      </w:divBdr>
      <w:divsChild>
        <w:div w:id="903834096">
          <w:marLeft w:val="-720"/>
          <w:marRight w:val="0"/>
          <w:marTop w:val="0"/>
          <w:marBottom w:val="0"/>
          <w:divBdr>
            <w:top w:val="none" w:sz="0" w:space="0" w:color="auto"/>
            <w:left w:val="none" w:sz="0" w:space="0" w:color="auto"/>
            <w:bottom w:val="none" w:sz="0" w:space="0" w:color="auto"/>
            <w:right w:val="none" w:sz="0" w:space="0" w:color="auto"/>
          </w:divBdr>
        </w:div>
      </w:divsChild>
    </w:div>
    <w:div w:id="1417239387">
      <w:bodyDiv w:val="1"/>
      <w:marLeft w:val="0"/>
      <w:marRight w:val="0"/>
      <w:marTop w:val="0"/>
      <w:marBottom w:val="0"/>
      <w:divBdr>
        <w:top w:val="none" w:sz="0" w:space="0" w:color="auto"/>
        <w:left w:val="none" w:sz="0" w:space="0" w:color="auto"/>
        <w:bottom w:val="none" w:sz="0" w:space="0" w:color="auto"/>
        <w:right w:val="none" w:sz="0" w:space="0" w:color="auto"/>
      </w:divBdr>
      <w:divsChild>
        <w:div w:id="1195734150">
          <w:marLeft w:val="0"/>
          <w:marRight w:val="0"/>
          <w:marTop w:val="0"/>
          <w:marBottom w:val="0"/>
          <w:divBdr>
            <w:top w:val="none" w:sz="0" w:space="0" w:color="auto"/>
            <w:left w:val="none" w:sz="0" w:space="0" w:color="auto"/>
            <w:bottom w:val="none" w:sz="0" w:space="0" w:color="auto"/>
            <w:right w:val="none" w:sz="0" w:space="0" w:color="auto"/>
          </w:divBdr>
        </w:div>
      </w:divsChild>
    </w:div>
    <w:div w:id="1466655434">
      <w:bodyDiv w:val="1"/>
      <w:marLeft w:val="0"/>
      <w:marRight w:val="0"/>
      <w:marTop w:val="0"/>
      <w:marBottom w:val="0"/>
      <w:divBdr>
        <w:top w:val="none" w:sz="0" w:space="0" w:color="auto"/>
        <w:left w:val="none" w:sz="0" w:space="0" w:color="auto"/>
        <w:bottom w:val="none" w:sz="0" w:space="0" w:color="auto"/>
        <w:right w:val="none" w:sz="0" w:space="0" w:color="auto"/>
      </w:divBdr>
      <w:divsChild>
        <w:div w:id="1039933104">
          <w:marLeft w:val="0"/>
          <w:marRight w:val="0"/>
          <w:marTop w:val="0"/>
          <w:marBottom w:val="0"/>
          <w:divBdr>
            <w:top w:val="none" w:sz="0" w:space="0" w:color="auto"/>
            <w:left w:val="none" w:sz="0" w:space="0" w:color="auto"/>
            <w:bottom w:val="none" w:sz="0" w:space="0" w:color="auto"/>
            <w:right w:val="none" w:sz="0" w:space="0" w:color="auto"/>
          </w:divBdr>
          <w:divsChild>
            <w:div w:id="763260107">
              <w:marLeft w:val="0"/>
              <w:marRight w:val="0"/>
              <w:marTop w:val="0"/>
              <w:marBottom w:val="0"/>
              <w:divBdr>
                <w:top w:val="none" w:sz="0" w:space="0" w:color="auto"/>
                <w:left w:val="none" w:sz="0" w:space="0" w:color="auto"/>
                <w:bottom w:val="none" w:sz="0" w:space="0" w:color="auto"/>
                <w:right w:val="none" w:sz="0" w:space="0" w:color="auto"/>
              </w:divBdr>
              <w:divsChild>
                <w:div w:id="126283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213426">
      <w:bodyDiv w:val="1"/>
      <w:marLeft w:val="0"/>
      <w:marRight w:val="0"/>
      <w:marTop w:val="0"/>
      <w:marBottom w:val="0"/>
      <w:divBdr>
        <w:top w:val="none" w:sz="0" w:space="0" w:color="auto"/>
        <w:left w:val="none" w:sz="0" w:space="0" w:color="auto"/>
        <w:bottom w:val="none" w:sz="0" w:space="0" w:color="auto"/>
        <w:right w:val="none" w:sz="0" w:space="0" w:color="auto"/>
      </w:divBdr>
    </w:div>
    <w:div w:id="1617249032">
      <w:bodyDiv w:val="1"/>
      <w:marLeft w:val="0"/>
      <w:marRight w:val="0"/>
      <w:marTop w:val="0"/>
      <w:marBottom w:val="0"/>
      <w:divBdr>
        <w:top w:val="none" w:sz="0" w:space="0" w:color="auto"/>
        <w:left w:val="none" w:sz="0" w:space="0" w:color="auto"/>
        <w:bottom w:val="none" w:sz="0" w:space="0" w:color="auto"/>
        <w:right w:val="none" w:sz="0" w:space="0" w:color="auto"/>
      </w:divBdr>
    </w:div>
    <w:div w:id="1661300708">
      <w:bodyDiv w:val="1"/>
      <w:marLeft w:val="0"/>
      <w:marRight w:val="0"/>
      <w:marTop w:val="0"/>
      <w:marBottom w:val="0"/>
      <w:divBdr>
        <w:top w:val="none" w:sz="0" w:space="0" w:color="auto"/>
        <w:left w:val="none" w:sz="0" w:space="0" w:color="auto"/>
        <w:bottom w:val="none" w:sz="0" w:space="0" w:color="auto"/>
        <w:right w:val="none" w:sz="0" w:space="0" w:color="auto"/>
      </w:divBdr>
    </w:div>
    <w:div w:id="1776945277">
      <w:bodyDiv w:val="1"/>
      <w:marLeft w:val="0"/>
      <w:marRight w:val="0"/>
      <w:marTop w:val="0"/>
      <w:marBottom w:val="0"/>
      <w:divBdr>
        <w:top w:val="none" w:sz="0" w:space="0" w:color="auto"/>
        <w:left w:val="none" w:sz="0" w:space="0" w:color="auto"/>
        <w:bottom w:val="none" w:sz="0" w:space="0" w:color="auto"/>
        <w:right w:val="none" w:sz="0" w:space="0" w:color="auto"/>
      </w:divBdr>
    </w:div>
    <w:div w:id="1889680044">
      <w:bodyDiv w:val="1"/>
      <w:marLeft w:val="0"/>
      <w:marRight w:val="0"/>
      <w:marTop w:val="0"/>
      <w:marBottom w:val="0"/>
      <w:divBdr>
        <w:top w:val="none" w:sz="0" w:space="0" w:color="auto"/>
        <w:left w:val="none" w:sz="0" w:space="0" w:color="auto"/>
        <w:bottom w:val="none" w:sz="0" w:space="0" w:color="auto"/>
        <w:right w:val="none" w:sz="0" w:space="0" w:color="auto"/>
      </w:divBdr>
    </w:div>
    <w:div w:id="1986471315">
      <w:bodyDiv w:val="1"/>
      <w:marLeft w:val="0"/>
      <w:marRight w:val="0"/>
      <w:marTop w:val="0"/>
      <w:marBottom w:val="0"/>
      <w:divBdr>
        <w:top w:val="none" w:sz="0" w:space="0" w:color="auto"/>
        <w:left w:val="none" w:sz="0" w:space="0" w:color="auto"/>
        <w:bottom w:val="none" w:sz="0" w:space="0" w:color="auto"/>
        <w:right w:val="none" w:sz="0" w:space="0" w:color="auto"/>
      </w:divBdr>
    </w:div>
    <w:div w:id="2021734869">
      <w:bodyDiv w:val="1"/>
      <w:marLeft w:val="0"/>
      <w:marRight w:val="0"/>
      <w:marTop w:val="0"/>
      <w:marBottom w:val="0"/>
      <w:divBdr>
        <w:top w:val="none" w:sz="0" w:space="0" w:color="auto"/>
        <w:left w:val="none" w:sz="0" w:space="0" w:color="auto"/>
        <w:bottom w:val="none" w:sz="0" w:space="0" w:color="auto"/>
        <w:right w:val="none" w:sz="0" w:space="0" w:color="auto"/>
      </w:divBdr>
    </w:div>
    <w:div w:id="2049062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rt.org/" TargetMode="External"/><Relationship Id="rId3" Type="http://schemas.openxmlformats.org/officeDocument/2006/relationships/settings" Target="settings.xml"/><Relationship Id="rId7" Type="http://schemas.openxmlformats.org/officeDocument/2006/relationships/hyperlink" Target="https://gi.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2734</Words>
  <Characters>16790</Characters>
  <Application>Microsoft Office Word</Application>
  <DocSecurity>0</DocSecurity>
  <Lines>365</Lines>
  <Paragraphs>166</Paragraphs>
  <ScaleCrop>false</ScaleCrop>
  <HeadingPairs>
    <vt:vector size="2" baseType="variant">
      <vt:variant>
        <vt:lpstr>Title</vt:lpstr>
      </vt:variant>
      <vt:variant>
        <vt:i4>1</vt:i4>
      </vt:variant>
    </vt:vector>
  </HeadingPairs>
  <TitlesOfParts>
    <vt:vector size="1" baseType="lpstr">
      <vt:lpstr/>
    </vt:vector>
  </TitlesOfParts>
  <Company>Barry University</Company>
  <LinksUpToDate>false</LinksUpToDate>
  <CharactersWithSpaces>19358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Magdaleina V.</dc:creator>
  <cp:keywords/>
  <dc:description/>
  <cp:lastModifiedBy>Windows User</cp:lastModifiedBy>
  <cp:revision>2</cp:revision>
  <dcterms:created xsi:type="dcterms:W3CDTF">2023-11-04T14:28:00Z</dcterms:created>
  <dcterms:modified xsi:type="dcterms:W3CDTF">2023-11-04T14:28:00Z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6349f381b1dbda3ee8fdbbe007241b90646f4167c9acbc0d69583b4fa0c6b7ac</vt:lpwstr>
  </property>
</Properties>
</file>