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FA2C" w14:textId="1FFEBD50" w:rsidR="00582D84" w:rsidRDefault="003458F9">
      <w:pPr>
        <w:rPr>
          <w:lang w:val="en-US"/>
        </w:rPr>
      </w:pPr>
      <w:r>
        <w:rPr>
          <w:lang w:val="en-US"/>
        </w:rPr>
        <w:t>Week 2</w:t>
      </w:r>
    </w:p>
    <w:p w14:paraId="23FC3218" w14:textId="77777777" w:rsidR="003458F9" w:rsidRPr="003458F9" w:rsidRDefault="003458F9" w:rsidP="003458F9">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3458F9">
        <w:rPr>
          <w:rFonts w:ascii="Open Sans" w:eastAsia="Times New Roman" w:hAnsi="Open Sans" w:cs="Open Sans"/>
          <w:color w:val="616161"/>
          <w:spacing w:val="2"/>
          <w:sz w:val="20"/>
          <w:szCs w:val="20"/>
          <w:lang w:eastAsia="en-GB"/>
        </w:rPr>
        <w:t>he needs of the pediatric patient differ depending on age, as do the stages of development and the expected assessment findings for each stage. In a 500-750-word paper, examine the needs of a school-aged child between the ages of 5 and 12 years old and discuss the following:</w:t>
      </w:r>
    </w:p>
    <w:p w14:paraId="1D1A7FA3" w14:textId="77777777" w:rsidR="003458F9" w:rsidRPr="003458F9" w:rsidRDefault="003458F9" w:rsidP="003458F9">
      <w:pPr>
        <w:numPr>
          <w:ilvl w:val="0"/>
          <w:numId w:val="1"/>
        </w:numPr>
        <w:shd w:val="clear" w:color="auto" w:fill="FFFFFF"/>
        <w:textAlignment w:val="baseline"/>
        <w:rPr>
          <w:rFonts w:ascii="Open Sans" w:eastAsia="Times New Roman" w:hAnsi="Open Sans" w:cs="Open Sans"/>
          <w:color w:val="212121"/>
          <w:spacing w:val="2"/>
          <w:sz w:val="20"/>
          <w:szCs w:val="20"/>
          <w:lang w:eastAsia="en-GB"/>
        </w:rPr>
      </w:pPr>
      <w:r w:rsidRPr="003458F9">
        <w:rPr>
          <w:rFonts w:ascii="Open Sans" w:eastAsia="Times New Roman" w:hAnsi="Open Sans" w:cs="Open Sans"/>
          <w:color w:val="212121"/>
          <w:spacing w:val="2"/>
          <w:sz w:val="20"/>
          <w:szCs w:val="20"/>
          <w:lang w:eastAsia="en-GB"/>
        </w:rPr>
        <w:t>Describe the different physical characteristics/findings within the school-aged child. Explain how you would modify assessment techniques to match the age and developmental stage of this child. </w:t>
      </w:r>
    </w:p>
    <w:p w14:paraId="1C9F5D8B" w14:textId="77777777" w:rsidR="003458F9" w:rsidRPr="003458F9" w:rsidRDefault="003458F9" w:rsidP="003458F9">
      <w:pPr>
        <w:numPr>
          <w:ilvl w:val="0"/>
          <w:numId w:val="1"/>
        </w:numPr>
        <w:shd w:val="clear" w:color="auto" w:fill="FFFFFF"/>
        <w:textAlignment w:val="baseline"/>
        <w:rPr>
          <w:rFonts w:ascii="Open Sans" w:eastAsia="Times New Roman" w:hAnsi="Open Sans" w:cs="Open Sans"/>
          <w:color w:val="212121"/>
          <w:spacing w:val="2"/>
          <w:sz w:val="20"/>
          <w:szCs w:val="20"/>
          <w:lang w:eastAsia="en-GB"/>
        </w:rPr>
      </w:pPr>
      <w:r w:rsidRPr="003458F9">
        <w:rPr>
          <w:rFonts w:ascii="Open Sans" w:eastAsia="Times New Roman" w:hAnsi="Open Sans" w:cs="Open Sans"/>
          <w:color w:val="212121"/>
          <w:spacing w:val="2"/>
          <w:sz w:val="20"/>
          <w:szCs w:val="20"/>
          <w:lang w:eastAsia="en-GB"/>
        </w:rPr>
        <w:t>Choose a child between the ages of 5 and 12 years old. Identify the age of the child and describe the typical developmental stages of children that age.</w:t>
      </w:r>
    </w:p>
    <w:p w14:paraId="28D4625B" w14:textId="77777777" w:rsidR="003458F9" w:rsidRPr="003458F9" w:rsidRDefault="003458F9" w:rsidP="003458F9">
      <w:pPr>
        <w:numPr>
          <w:ilvl w:val="0"/>
          <w:numId w:val="1"/>
        </w:numPr>
        <w:shd w:val="clear" w:color="auto" w:fill="FFFFFF"/>
        <w:textAlignment w:val="baseline"/>
        <w:rPr>
          <w:rFonts w:ascii="Open Sans" w:eastAsia="Times New Roman" w:hAnsi="Open Sans" w:cs="Open Sans"/>
          <w:color w:val="212121"/>
          <w:spacing w:val="2"/>
          <w:sz w:val="20"/>
          <w:szCs w:val="20"/>
          <w:lang w:eastAsia="en-GB"/>
        </w:rPr>
      </w:pPr>
      <w:r w:rsidRPr="003458F9">
        <w:rPr>
          <w:rFonts w:ascii="Open Sans" w:eastAsia="Times New Roman" w:hAnsi="Open Sans" w:cs="Open Sans"/>
          <w:color w:val="212121"/>
          <w:spacing w:val="2"/>
          <w:sz w:val="20"/>
          <w:szCs w:val="20"/>
          <w:lang w:eastAsia="en-GB"/>
        </w:rPr>
        <w:t>Applying developmental theory based on Erickson, Piaget, or Kohlberg, explain how you would developmentally assess the child. Include how you would offer explanations during the assessment, strategies you would use to gain cooperation, and potential findings from the assessment.</w:t>
      </w:r>
    </w:p>
    <w:p w14:paraId="76CE141F" w14:textId="77777777" w:rsidR="003458F9" w:rsidRPr="003458F9" w:rsidRDefault="003458F9" w:rsidP="003458F9">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3458F9">
        <w:rPr>
          <w:rFonts w:ascii="Open Sans" w:eastAsia="Times New Roman" w:hAnsi="Open Sans" w:cs="Open Sans"/>
          <w:color w:val="616161"/>
          <w:spacing w:val="2"/>
          <w:sz w:val="20"/>
          <w:szCs w:val="20"/>
          <w:lang w:eastAsia="en-GB"/>
        </w:rPr>
        <w:t>You are required to cite a minimum of three peer-reviewed sources to complete this assignment. Sources must be published within the last 5 years, appropriate for the assignment criteria, and relevant to nursing practice.  </w:t>
      </w:r>
    </w:p>
    <w:p w14:paraId="5AE6EC03" w14:textId="77777777" w:rsidR="003458F9" w:rsidRPr="003458F9" w:rsidRDefault="003458F9" w:rsidP="003458F9">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3458F9">
        <w:rPr>
          <w:rFonts w:ascii="Open Sans" w:eastAsia="Times New Roman" w:hAnsi="Open Sans" w:cs="Open Sans"/>
          <w:color w:val="616161"/>
          <w:spacing w:val="2"/>
          <w:sz w:val="20"/>
          <w:szCs w:val="20"/>
          <w:lang w:eastAsia="en-GB"/>
        </w:rPr>
        <w:t>Prepare this assignment according to the guidelines found in the APA Style Guide, located in the Student Success Center. </w:t>
      </w:r>
    </w:p>
    <w:p w14:paraId="67F90794" w14:textId="77777777" w:rsidR="003458F9" w:rsidRPr="003458F9" w:rsidRDefault="003458F9" w:rsidP="003458F9">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3458F9">
        <w:rPr>
          <w:rFonts w:ascii="Open Sans" w:eastAsia="Times New Roman" w:hAnsi="Open Sans" w:cs="Open Sans"/>
          <w:color w:val="616161"/>
          <w:spacing w:val="2"/>
          <w:sz w:val="20"/>
          <w:szCs w:val="20"/>
          <w:lang w:eastAsia="en-GB"/>
        </w:rPr>
        <w:t>This assignment uses a rubric. Please review the rubric prior to beginning the assignment to become familiar with the expectations for successful completion. </w:t>
      </w:r>
    </w:p>
    <w:p w14:paraId="57A4A676" w14:textId="77777777" w:rsidR="003458F9" w:rsidRPr="003458F9" w:rsidRDefault="003458F9" w:rsidP="003458F9">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3458F9">
        <w:rPr>
          <w:rFonts w:ascii="Open Sans" w:eastAsia="Times New Roman" w:hAnsi="Open Sans" w:cs="Open Sans"/>
          <w:color w:val="616161"/>
          <w:spacing w:val="2"/>
          <w:sz w:val="20"/>
          <w:szCs w:val="20"/>
          <w:lang w:eastAsia="en-GB"/>
        </w:rPr>
        <w:t>You are required to submit this assignment to LopesWrite. A link to the LopesWrite technical support articles is located in Class Resources if you need assistance. </w:t>
      </w:r>
    </w:p>
    <w:p w14:paraId="0AB17C4F" w14:textId="63DA5523" w:rsidR="003458F9" w:rsidRDefault="003458F9">
      <w:pPr>
        <w:rPr>
          <w:lang w:val="en-US"/>
        </w:rPr>
      </w:pPr>
      <w:r>
        <w:rPr>
          <w:lang w:val="en-US"/>
        </w:rPr>
        <w:t xml:space="preserve"> Week 3</w:t>
      </w:r>
    </w:p>
    <w:p w14:paraId="42532AD6" w14:textId="77777777" w:rsidR="003458F9" w:rsidRPr="003458F9" w:rsidRDefault="003458F9" w:rsidP="003458F9">
      <w:pPr>
        <w:textAlignment w:val="baseline"/>
        <w:rPr>
          <w:rFonts w:ascii="Times New Roman" w:eastAsia="Times New Roman" w:hAnsi="Times New Roman" w:cs="Times New Roman"/>
          <w:lang w:eastAsia="en-GB"/>
        </w:rPr>
      </w:pPr>
      <w:r w:rsidRPr="003458F9">
        <w:rPr>
          <w:rFonts w:ascii="Times New Roman" w:eastAsia="Times New Roman" w:hAnsi="Times New Roman" w:cs="Times New Roman"/>
          <w:lang w:eastAsia="en-GB"/>
        </w:rPr>
        <w:t>Requires Lopeswrite</w:t>
      </w:r>
    </w:p>
    <w:p w14:paraId="0B9F27D1" w14:textId="77777777" w:rsidR="003458F9" w:rsidRPr="003458F9" w:rsidRDefault="003458F9" w:rsidP="003458F9">
      <w:pPr>
        <w:shd w:val="clear" w:color="auto" w:fill="FFFFFF"/>
        <w:textAlignment w:val="baseline"/>
        <w:rPr>
          <w:rFonts w:ascii="Open Sans" w:eastAsia="Times New Roman" w:hAnsi="Open Sans" w:cs="Open Sans"/>
          <w:spacing w:val="2"/>
          <w:sz w:val="21"/>
          <w:szCs w:val="21"/>
          <w:lang w:eastAsia="en-GB"/>
        </w:rPr>
      </w:pPr>
      <w:r w:rsidRPr="003458F9">
        <w:rPr>
          <w:rFonts w:ascii="inherit" w:eastAsia="Times New Roman" w:hAnsi="inherit" w:cs="Open Sans"/>
          <w:spacing w:val="2"/>
          <w:sz w:val="21"/>
          <w:szCs w:val="21"/>
          <w:bdr w:val="none" w:sz="0" w:space="0" w:color="auto" w:frame="1"/>
          <w:lang w:eastAsia="en-GB"/>
        </w:rPr>
        <w:t>Assessment Description</w:t>
      </w:r>
    </w:p>
    <w:p w14:paraId="73C728C2" w14:textId="77777777" w:rsidR="003458F9" w:rsidRPr="003458F9" w:rsidRDefault="003458F9" w:rsidP="003458F9">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3458F9">
        <w:rPr>
          <w:rFonts w:ascii="inherit" w:eastAsia="Times New Roman" w:hAnsi="inherit" w:cs="Open Sans"/>
          <w:color w:val="616161"/>
          <w:spacing w:val="2"/>
          <w:sz w:val="21"/>
          <w:szCs w:val="21"/>
          <w:lang w:eastAsia="en-GB"/>
        </w:rPr>
        <w:t>Research the range of contemporary issues teenagers face today. In a 500-750-word paper, choose one issue (besides teen pregnancy) and discuss its effect on adolescent behavior and overall well-being. Include the following in your submission:</w:t>
      </w:r>
    </w:p>
    <w:p w14:paraId="3A737E48" w14:textId="77777777" w:rsidR="003458F9" w:rsidRPr="003458F9" w:rsidRDefault="003458F9" w:rsidP="003458F9">
      <w:pPr>
        <w:numPr>
          <w:ilvl w:val="0"/>
          <w:numId w:val="2"/>
        </w:numPr>
        <w:shd w:val="clear" w:color="auto" w:fill="FFFFFF"/>
        <w:textAlignment w:val="baseline"/>
        <w:rPr>
          <w:rFonts w:ascii="inherit" w:eastAsia="Times New Roman" w:hAnsi="inherit" w:cs="Open Sans"/>
          <w:spacing w:val="2"/>
          <w:sz w:val="21"/>
          <w:szCs w:val="21"/>
          <w:lang w:eastAsia="en-GB"/>
        </w:rPr>
      </w:pPr>
      <w:r w:rsidRPr="003458F9">
        <w:rPr>
          <w:rFonts w:ascii="inherit" w:eastAsia="Times New Roman" w:hAnsi="inherit" w:cs="Open Sans"/>
          <w:spacing w:val="2"/>
          <w:sz w:val="21"/>
          <w:szCs w:val="21"/>
          <w:lang w:eastAsia="en-GB"/>
        </w:rPr>
        <w:t>Describe the contemporary issue and explain what external stressors are associated with this issue.</w:t>
      </w:r>
    </w:p>
    <w:p w14:paraId="7BC067E5" w14:textId="77777777" w:rsidR="003458F9" w:rsidRPr="003458F9" w:rsidRDefault="003458F9" w:rsidP="003458F9">
      <w:pPr>
        <w:numPr>
          <w:ilvl w:val="0"/>
          <w:numId w:val="2"/>
        </w:numPr>
        <w:shd w:val="clear" w:color="auto" w:fill="FFFFFF"/>
        <w:textAlignment w:val="baseline"/>
        <w:rPr>
          <w:rFonts w:ascii="inherit" w:eastAsia="Times New Roman" w:hAnsi="inherit" w:cs="Open Sans"/>
          <w:spacing w:val="2"/>
          <w:sz w:val="21"/>
          <w:szCs w:val="21"/>
          <w:lang w:eastAsia="en-GB"/>
        </w:rPr>
      </w:pPr>
      <w:r w:rsidRPr="003458F9">
        <w:rPr>
          <w:rFonts w:ascii="inherit" w:eastAsia="Times New Roman" w:hAnsi="inherit" w:cs="Open Sans"/>
          <w:spacing w:val="2"/>
          <w:sz w:val="21"/>
          <w:szCs w:val="21"/>
          <w:lang w:eastAsia="en-GB"/>
        </w:rPr>
        <w:t>Outline assessment strategies to screen for this issue and external stressors during an assessment for an adolescent patient. Describe what additional assessment questions you would need to ask and define the ethical parameters regarding what you can and cannot share with the parent or guardian.</w:t>
      </w:r>
    </w:p>
    <w:p w14:paraId="1F5EB0EF" w14:textId="77777777" w:rsidR="003458F9" w:rsidRPr="003458F9" w:rsidRDefault="003458F9" w:rsidP="003458F9">
      <w:pPr>
        <w:numPr>
          <w:ilvl w:val="0"/>
          <w:numId w:val="2"/>
        </w:numPr>
        <w:shd w:val="clear" w:color="auto" w:fill="FFFFFF"/>
        <w:textAlignment w:val="baseline"/>
        <w:rPr>
          <w:rFonts w:ascii="inherit" w:eastAsia="Times New Roman" w:hAnsi="inherit" w:cs="Open Sans"/>
          <w:spacing w:val="2"/>
          <w:sz w:val="21"/>
          <w:szCs w:val="21"/>
          <w:lang w:eastAsia="en-GB"/>
        </w:rPr>
      </w:pPr>
      <w:r w:rsidRPr="003458F9">
        <w:rPr>
          <w:rFonts w:ascii="inherit" w:eastAsia="Times New Roman" w:hAnsi="inherit" w:cs="Open Sans"/>
          <w:spacing w:val="2"/>
          <w:sz w:val="21"/>
          <w:szCs w:val="21"/>
          <w:lang w:eastAsia="en-GB"/>
        </w:rPr>
        <w:t>Discuss support options for adolescents encountering external stressors. Include specific support options for the contemporary issue you presented. </w:t>
      </w:r>
    </w:p>
    <w:p w14:paraId="0EB6744E" w14:textId="77777777" w:rsidR="003458F9" w:rsidRPr="003458F9" w:rsidRDefault="003458F9" w:rsidP="003458F9">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3458F9">
        <w:rPr>
          <w:rFonts w:ascii="inherit" w:eastAsia="Times New Roman" w:hAnsi="inherit" w:cs="Open Sans"/>
          <w:color w:val="616161"/>
          <w:spacing w:val="2"/>
          <w:sz w:val="21"/>
          <w:szCs w:val="21"/>
          <w:lang w:eastAsia="en-GB"/>
        </w:rPr>
        <w:lastRenderedPageBreak/>
        <w:t>You are required to cite a minimum of three peer-reviewed sources to complete this assignment. Sources must be published within the last 5 years, appropriate for the assignment criteria, and relevant to nursing practice.  </w:t>
      </w:r>
    </w:p>
    <w:p w14:paraId="08987FA6" w14:textId="77777777" w:rsidR="003458F9" w:rsidRPr="003458F9" w:rsidRDefault="003458F9" w:rsidP="003458F9">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3458F9">
        <w:rPr>
          <w:rFonts w:ascii="inherit" w:eastAsia="Times New Roman" w:hAnsi="inherit" w:cs="Open Sans"/>
          <w:color w:val="616161"/>
          <w:spacing w:val="2"/>
          <w:sz w:val="21"/>
          <w:szCs w:val="21"/>
          <w:lang w:eastAsia="en-GB"/>
        </w:rPr>
        <w:t>Prepare this assignment according to the guidelines found in the APA Style Guide, located in the Student Success Center. </w:t>
      </w:r>
    </w:p>
    <w:p w14:paraId="5D65B654" w14:textId="77777777" w:rsidR="003458F9" w:rsidRPr="003458F9" w:rsidRDefault="003458F9" w:rsidP="003458F9">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3458F9">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 </w:t>
      </w:r>
    </w:p>
    <w:p w14:paraId="2210A91B" w14:textId="77777777" w:rsidR="003458F9" w:rsidRPr="003458F9" w:rsidRDefault="003458F9" w:rsidP="003458F9">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3458F9">
        <w:rPr>
          <w:rFonts w:ascii="inherit" w:eastAsia="Times New Roman" w:hAnsi="inherit" w:cs="Open Sans"/>
          <w:color w:val="616161"/>
          <w:spacing w:val="2"/>
          <w:sz w:val="21"/>
          <w:szCs w:val="21"/>
          <w:lang w:eastAsia="en-GB"/>
        </w:rPr>
        <w:t>You are required to submit this assignment to LopesWrite. A link to the LopesWrite technical support articles is located in Class Resources if you need assistance. </w:t>
      </w:r>
    </w:p>
    <w:p w14:paraId="4A010FBB" w14:textId="0229CD7A" w:rsidR="003458F9" w:rsidRDefault="003458F9">
      <w:pPr>
        <w:rPr>
          <w:lang w:val="en-US"/>
        </w:rPr>
      </w:pPr>
    </w:p>
    <w:p w14:paraId="18BC83EF" w14:textId="131E2DAA" w:rsidR="003458F9" w:rsidRDefault="003458F9">
      <w:pPr>
        <w:rPr>
          <w:lang w:val="en-US"/>
        </w:rPr>
      </w:pPr>
    </w:p>
    <w:p w14:paraId="354E03D2" w14:textId="77777777" w:rsidR="003458F9" w:rsidRPr="003458F9" w:rsidRDefault="003458F9" w:rsidP="003458F9">
      <w:pPr>
        <w:pStyle w:val="NormalWeb"/>
        <w:shd w:val="clear" w:color="auto" w:fill="FFFFFF"/>
        <w:spacing w:line="360" w:lineRule="atLeast"/>
        <w:textAlignment w:val="baseline"/>
        <w:rPr>
          <w:rFonts w:ascii="Open Sans" w:hAnsi="Open Sans" w:cs="Open Sans"/>
          <w:color w:val="616161"/>
          <w:spacing w:val="2"/>
          <w:sz w:val="20"/>
          <w:szCs w:val="20"/>
        </w:rPr>
      </w:pPr>
      <w:r>
        <w:rPr>
          <w:lang w:val="en-US"/>
        </w:rPr>
        <w:t xml:space="preserve">Week 5 </w:t>
      </w:r>
      <w:r w:rsidRPr="003458F9">
        <w:rPr>
          <w:rFonts w:ascii="Open Sans" w:hAnsi="Open Sans" w:cs="Open Sans"/>
          <w:color w:val="616161"/>
          <w:spacing w:val="2"/>
          <w:sz w:val="20"/>
          <w:szCs w:val="20"/>
        </w:rPr>
        <w:t>Research the health-illness continuum and its relevance to patient care. In a 750-1,000-word paper, discuss the relevance of the continuum to patient care and present a perspective of your current state of health in relation to the wellness spectrum. Include the following:</w:t>
      </w:r>
    </w:p>
    <w:p w14:paraId="0CF551FB" w14:textId="77777777" w:rsidR="003458F9" w:rsidRPr="003458F9" w:rsidRDefault="003458F9" w:rsidP="003458F9">
      <w:pPr>
        <w:numPr>
          <w:ilvl w:val="0"/>
          <w:numId w:val="3"/>
        </w:numPr>
        <w:shd w:val="clear" w:color="auto" w:fill="FFFFFF"/>
        <w:textAlignment w:val="baseline"/>
        <w:rPr>
          <w:rFonts w:ascii="Open Sans" w:eastAsia="Times New Roman" w:hAnsi="Open Sans" w:cs="Open Sans"/>
          <w:color w:val="212121"/>
          <w:spacing w:val="2"/>
          <w:sz w:val="20"/>
          <w:szCs w:val="20"/>
          <w:lang w:eastAsia="en-GB"/>
        </w:rPr>
      </w:pPr>
      <w:r w:rsidRPr="003458F9">
        <w:rPr>
          <w:rFonts w:ascii="Open Sans" w:eastAsia="Times New Roman" w:hAnsi="Open Sans" w:cs="Open Sans"/>
          <w:color w:val="212121"/>
          <w:spacing w:val="2"/>
          <w:sz w:val="20"/>
          <w:szCs w:val="20"/>
          <w:lang w:eastAsia="en-GB"/>
        </w:rPr>
        <w:t>Examine the health-illness continuum and discuss why this perspective is important to consider in relation to health and the human experience when caring for patients.</w:t>
      </w:r>
    </w:p>
    <w:p w14:paraId="3A56B09F" w14:textId="77777777" w:rsidR="003458F9" w:rsidRPr="003458F9" w:rsidRDefault="003458F9" w:rsidP="003458F9">
      <w:pPr>
        <w:numPr>
          <w:ilvl w:val="0"/>
          <w:numId w:val="3"/>
        </w:numPr>
        <w:shd w:val="clear" w:color="auto" w:fill="FFFFFF"/>
        <w:textAlignment w:val="baseline"/>
        <w:rPr>
          <w:rFonts w:ascii="Open Sans" w:eastAsia="Times New Roman" w:hAnsi="Open Sans" w:cs="Open Sans"/>
          <w:color w:val="212121"/>
          <w:spacing w:val="2"/>
          <w:sz w:val="20"/>
          <w:szCs w:val="20"/>
          <w:lang w:eastAsia="en-GB"/>
        </w:rPr>
      </w:pPr>
      <w:r w:rsidRPr="003458F9">
        <w:rPr>
          <w:rFonts w:ascii="Open Sans" w:eastAsia="Times New Roman" w:hAnsi="Open Sans" w:cs="Open Sans"/>
          <w:color w:val="212121"/>
          <w:spacing w:val="2"/>
          <w:sz w:val="20"/>
          <w:szCs w:val="20"/>
          <w:lang w:eastAsia="en-GB"/>
        </w:rPr>
        <w:t>Explain how understanding the health-illness continuum enables you, as a health care provider, to better promote the value and dignity of individuals or groups and to serve others in ways that promote human flourishing and are consistent with the Christian worldview.</w:t>
      </w:r>
    </w:p>
    <w:p w14:paraId="2AC2A492" w14:textId="77777777" w:rsidR="003458F9" w:rsidRPr="003458F9" w:rsidRDefault="003458F9" w:rsidP="003458F9">
      <w:pPr>
        <w:numPr>
          <w:ilvl w:val="0"/>
          <w:numId w:val="3"/>
        </w:numPr>
        <w:shd w:val="clear" w:color="auto" w:fill="FFFFFF"/>
        <w:textAlignment w:val="baseline"/>
        <w:rPr>
          <w:rFonts w:ascii="Open Sans" w:eastAsia="Times New Roman" w:hAnsi="Open Sans" w:cs="Open Sans"/>
          <w:color w:val="212121"/>
          <w:spacing w:val="2"/>
          <w:sz w:val="20"/>
          <w:szCs w:val="20"/>
          <w:lang w:eastAsia="en-GB"/>
        </w:rPr>
      </w:pPr>
      <w:r w:rsidRPr="003458F9">
        <w:rPr>
          <w:rFonts w:ascii="Open Sans" w:eastAsia="Times New Roman" w:hAnsi="Open Sans" w:cs="Open Sans"/>
          <w:color w:val="212121"/>
          <w:spacing w:val="2"/>
          <w:sz w:val="20"/>
          <w:szCs w:val="20"/>
          <w:lang w:eastAsia="en-GB"/>
        </w:rPr>
        <w:t>Reflect on your overall state of health. Discuss what behaviors support or detract from your health and well-being. Explain where you currently fall on the health-illness continuum.</w:t>
      </w:r>
    </w:p>
    <w:p w14:paraId="08304298" w14:textId="77777777" w:rsidR="003458F9" w:rsidRPr="003458F9" w:rsidRDefault="003458F9" w:rsidP="003458F9">
      <w:pPr>
        <w:numPr>
          <w:ilvl w:val="0"/>
          <w:numId w:val="3"/>
        </w:numPr>
        <w:shd w:val="clear" w:color="auto" w:fill="FFFFFF"/>
        <w:textAlignment w:val="baseline"/>
        <w:rPr>
          <w:rFonts w:ascii="Open Sans" w:eastAsia="Times New Roman" w:hAnsi="Open Sans" w:cs="Open Sans"/>
          <w:color w:val="212121"/>
          <w:spacing w:val="2"/>
          <w:sz w:val="20"/>
          <w:szCs w:val="20"/>
          <w:lang w:eastAsia="en-GB"/>
        </w:rPr>
      </w:pPr>
      <w:r w:rsidRPr="003458F9">
        <w:rPr>
          <w:rFonts w:ascii="Open Sans" w:eastAsia="Times New Roman" w:hAnsi="Open Sans" w:cs="Open Sans"/>
          <w:color w:val="212121"/>
          <w:spacing w:val="2"/>
          <w:sz w:val="20"/>
          <w:szCs w:val="20"/>
          <w:lang w:eastAsia="en-GB"/>
        </w:rPr>
        <w:t>Discuss the options and resources available to you to help you move toward wellness on the health-illness spectrum. Describe how these would assist in moving you toward wellness (managing a chronic disease, recovering from an illness, self-actualization, etc.).</w:t>
      </w:r>
    </w:p>
    <w:p w14:paraId="3E77749F" w14:textId="77777777" w:rsidR="003458F9" w:rsidRPr="003458F9" w:rsidRDefault="003458F9" w:rsidP="003458F9">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3458F9">
        <w:rPr>
          <w:rFonts w:ascii="Open Sans" w:eastAsia="Times New Roman" w:hAnsi="Open Sans" w:cs="Open Sans"/>
          <w:color w:val="616161"/>
          <w:spacing w:val="2"/>
          <w:sz w:val="20"/>
          <w:szCs w:val="20"/>
          <w:lang w:eastAsia="en-GB"/>
        </w:rPr>
        <w:t>You are required to cite a minimum of three peer-reviewed sources to complete this assignment. Sources must be published within the last 5 years, appropriate for the assignment criteria, and relevant to nursing practice.  </w:t>
      </w:r>
    </w:p>
    <w:p w14:paraId="07C1C278" w14:textId="77777777" w:rsidR="003458F9" w:rsidRPr="003458F9" w:rsidRDefault="003458F9" w:rsidP="003458F9">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3458F9">
        <w:rPr>
          <w:rFonts w:ascii="Open Sans" w:eastAsia="Times New Roman" w:hAnsi="Open Sans" w:cs="Open Sans"/>
          <w:color w:val="616161"/>
          <w:spacing w:val="2"/>
          <w:sz w:val="20"/>
          <w:szCs w:val="20"/>
          <w:lang w:eastAsia="en-GB"/>
        </w:rPr>
        <w:t>Prepare this assignment according to the guidelines found in the APA Style Guide, located in the Student Success Center. </w:t>
      </w:r>
    </w:p>
    <w:p w14:paraId="2F4E2CBE" w14:textId="77777777" w:rsidR="003458F9" w:rsidRPr="003458F9" w:rsidRDefault="003458F9" w:rsidP="003458F9">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3458F9">
        <w:rPr>
          <w:rFonts w:ascii="Open Sans" w:eastAsia="Times New Roman" w:hAnsi="Open Sans" w:cs="Open Sans"/>
          <w:color w:val="616161"/>
          <w:spacing w:val="2"/>
          <w:sz w:val="20"/>
          <w:szCs w:val="20"/>
          <w:lang w:eastAsia="en-GB"/>
        </w:rPr>
        <w:t>This assignment uses a rubric. Please review the rubric prior to beginning the assignment to become familiar with the expectations for successful completion. </w:t>
      </w:r>
    </w:p>
    <w:p w14:paraId="651742DF" w14:textId="77777777" w:rsidR="003458F9" w:rsidRPr="003458F9" w:rsidRDefault="003458F9" w:rsidP="003458F9">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3458F9">
        <w:rPr>
          <w:rFonts w:ascii="Open Sans" w:eastAsia="Times New Roman" w:hAnsi="Open Sans" w:cs="Open Sans"/>
          <w:color w:val="616161"/>
          <w:spacing w:val="2"/>
          <w:sz w:val="20"/>
          <w:szCs w:val="20"/>
          <w:lang w:eastAsia="en-GB"/>
        </w:rPr>
        <w:lastRenderedPageBreak/>
        <w:t>You are required to submit this assignment to LopesWrite. A link to the LopesWrite technical support articles is located in Class Resources if you need assistance. </w:t>
      </w:r>
    </w:p>
    <w:p w14:paraId="486D5AA6" w14:textId="77777777" w:rsidR="003458F9" w:rsidRPr="003458F9" w:rsidRDefault="003458F9" w:rsidP="003458F9">
      <w:pPr>
        <w:shd w:val="clear" w:color="auto" w:fill="FFFFFF"/>
        <w:spacing w:beforeAutospacing="1" w:afterAutospacing="1" w:line="360" w:lineRule="atLeast"/>
        <w:textAlignment w:val="baseline"/>
        <w:rPr>
          <w:rFonts w:ascii="Open Sans" w:eastAsia="Times New Roman" w:hAnsi="Open Sans" w:cs="Open Sans"/>
          <w:color w:val="616161"/>
          <w:spacing w:val="2"/>
          <w:sz w:val="20"/>
          <w:szCs w:val="20"/>
          <w:lang w:eastAsia="en-GB"/>
        </w:rPr>
      </w:pPr>
      <w:r w:rsidRPr="003458F9">
        <w:rPr>
          <w:rFonts w:ascii="inherit" w:eastAsia="Times New Roman" w:hAnsi="inherit" w:cs="Open Sans"/>
          <w:b/>
          <w:bCs/>
          <w:i/>
          <w:iCs/>
          <w:color w:val="616161"/>
          <w:spacing w:val="2"/>
          <w:sz w:val="20"/>
          <w:szCs w:val="20"/>
          <w:bdr w:val="none" w:sz="0" w:space="0" w:color="auto" w:frame="1"/>
          <w:lang w:eastAsia="en-GB"/>
        </w:rPr>
        <w:t>Benchmark Information</w:t>
      </w:r>
    </w:p>
    <w:p w14:paraId="263B72E4" w14:textId="77777777" w:rsidR="003458F9" w:rsidRPr="003458F9" w:rsidRDefault="003458F9" w:rsidP="003458F9">
      <w:pPr>
        <w:shd w:val="clear" w:color="auto" w:fill="FFFFFF"/>
        <w:spacing w:beforeAutospacing="1" w:afterAutospacing="1" w:line="360" w:lineRule="atLeast"/>
        <w:textAlignment w:val="baseline"/>
        <w:rPr>
          <w:rFonts w:ascii="Open Sans" w:eastAsia="Times New Roman" w:hAnsi="Open Sans" w:cs="Open Sans"/>
          <w:color w:val="616161"/>
          <w:spacing w:val="2"/>
          <w:sz w:val="20"/>
          <w:szCs w:val="20"/>
          <w:lang w:eastAsia="en-GB"/>
        </w:rPr>
      </w:pPr>
      <w:r w:rsidRPr="003458F9">
        <w:rPr>
          <w:rFonts w:ascii="inherit" w:eastAsia="Times New Roman" w:hAnsi="inherit" w:cs="Open Sans"/>
          <w:i/>
          <w:iCs/>
          <w:color w:val="616161"/>
          <w:spacing w:val="2"/>
          <w:sz w:val="20"/>
          <w:szCs w:val="20"/>
          <w:bdr w:val="none" w:sz="0" w:space="0" w:color="auto" w:frame="1"/>
          <w:lang w:eastAsia="en-GB"/>
        </w:rPr>
        <w:t>This benchmark assesses the following programmatic competency:</w:t>
      </w:r>
    </w:p>
    <w:p w14:paraId="51B34D79" w14:textId="77777777" w:rsidR="003458F9" w:rsidRPr="003458F9" w:rsidRDefault="003458F9" w:rsidP="003458F9">
      <w:pPr>
        <w:shd w:val="clear" w:color="auto" w:fill="FFFFFF"/>
        <w:spacing w:beforeAutospacing="1" w:afterAutospacing="1" w:line="360" w:lineRule="atLeast"/>
        <w:textAlignment w:val="baseline"/>
        <w:rPr>
          <w:rFonts w:ascii="Open Sans" w:eastAsia="Times New Roman" w:hAnsi="Open Sans" w:cs="Open Sans"/>
          <w:color w:val="616161"/>
          <w:spacing w:val="2"/>
          <w:sz w:val="20"/>
          <w:szCs w:val="20"/>
          <w:lang w:eastAsia="en-GB"/>
        </w:rPr>
      </w:pPr>
      <w:r w:rsidRPr="003458F9">
        <w:rPr>
          <w:rFonts w:ascii="inherit" w:eastAsia="Times New Roman" w:hAnsi="inherit" w:cs="Open Sans"/>
          <w:i/>
          <w:iCs/>
          <w:color w:val="616161"/>
          <w:spacing w:val="2"/>
          <w:sz w:val="20"/>
          <w:szCs w:val="20"/>
          <w:bdr w:val="none" w:sz="0" w:space="0" w:color="auto" w:frame="1"/>
          <w:lang w:eastAsia="en-GB"/>
        </w:rPr>
        <w:t>RN-BSN</w:t>
      </w:r>
    </w:p>
    <w:p w14:paraId="66B00115" w14:textId="77777777" w:rsidR="003458F9" w:rsidRPr="003458F9" w:rsidRDefault="003458F9" w:rsidP="003458F9">
      <w:pPr>
        <w:shd w:val="clear" w:color="auto" w:fill="FFFFFF"/>
        <w:spacing w:beforeAutospacing="1" w:afterAutospacing="1" w:line="360" w:lineRule="atLeast"/>
        <w:textAlignment w:val="baseline"/>
        <w:rPr>
          <w:rFonts w:ascii="Open Sans" w:eastAsia="Times New Roman" w:hAnsi="Open Sans" w:cs="Open Sans"/>
          <w:color w:val="616161"/>
          <w:spacing w:val="2"/>
          <w:sz w:val="20"/>
          <w:szCs w:val="20"/>
          <w:lang w:eastAsia="en-GB"/>
        </w:rPr>
      </w:pPr>
      <w:r w:rsidRPr="003458F9">
        <w:rPr>
          <w:rFonts w:ascii="inherit" w:eastAsia="Times New Roman" w:hAnsi="inherit" w:cs="Open Sans"/>
          <w:i/>
          <w:iCs/>
          <w:color w:val="616161"/>
          <w:spacing w:val="2"/>
          <w:sz w:val="20"/>
          <w:szCs w:val="20"/>
          <w:bdr w:val="none" w:sz="0" w:space="0" w:color="auto" w:frame="1"/>
          <w:lang w:eastAsia="en-GB"/>
        </w:rPr>
        <w:t>5.3: Understand the human experience across the health-illness continuum.</w:t>
      </w:r>
    </w:p>
    <w:p w14:paraId="07CA81F7" w14:textId="09267293" w:rsidR="003458F9" w:rsidRPr="003458F9" w:rsidRDefault="003458F9">
      <w:pPr>
        <w:rPr>
          <w:lang w:val="en-US"/>
        </w:rPr>
      </w:pPr>
    </w:p>
    <w:sectPr w:rsidR="003458F9" w:rsidRPr="0034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15417"/>
    <w:multiLevelType w:val="multilevel"/>
    <w:tmpl w:val="57CE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C828E6"/>
    <w:multiLevelType w:val="multilevel"/>
    <w:tmpl w:val="683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A61FEB"/>
    <w:multiLevelType w:val="multilevel"/>
    <w:tmpl w:val="40E4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3749200">
    <w:abstractNumId w:val="2"/>
  </w:num>
  <w:num w:numId="2" w16cid:durableId="1099980879">
    <w:abstractNumId w:val="1"/>
  </w:num>
  <w:num w:numId="3" w16cid:durableId="124021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84"/>
    <w:rsid w:val="003458F9"/>
    <w:rsid w:val="00582D8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240E1DA2"/>
  <w15:chartTrackingRefBased/>
  <w15:docId w15:val="{CB2203A4-7923-DF49-9025-649CE110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8F9"/>
    <w:pPr>
      <w:spacing w:before="100" w:beforeAutospacing="1" w:after="100" w:afterAutospacing="1"/>
    </w:pPr>
    <w:rPr>
      <w:rFonts w:ascii="Times New Roman" w:eastAsia="Times New Roman" w:hAnsi="Times New Roman" w:cs="Times New Roman"/>
      <w:lang w:eastAsia="en-GB"/>
    </w:rPr>
  </w:style>
  <w:style w:type="character" w:customStyle="1" w:styleId="text-xs">
    <w:name w:val="text-xs"/>
    <w:basedOn w:val="DefaultParagraphFont"/>
    <w:rsid w:val="003458F9"/>
  </w:style>
  <w:style w:type="character" w:styleId="Emphasis">
    <w:name w:val="Emphasis"/>
    <w:basedOn w:val="DefaultParagraphFont"/>
    <w:uiPriority w:val="20"/>
    <w:qFormat/>
    <w:rsid w:val="003458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01780">
      <w:bodyDiv w:val="1"/>
      <w:marLeft w:val="0"/>
      <w:marRight w:val="0"/>
      <w:marTop w:val="0"/>
      <w:marBottom w:val="0"/>
      <w:divBdr>
        <w:top w:val="none" w:sz="0" w:space="0" w:color="auto"/>
        <w:left w:val="none" w:sz="0" w:space="0" w:color="auto"/>
        <w:bottom w:val="none" w:sz="0" w:space="0" w:color="auto"/>
        <w:right w:val="none" w:sz="0" w:space="0" w:color="auto"/>
      </w:divBdr>
    </w:div>
    <w:div w:id="504593368">
      <w:bodyDiv w:val="1"/>
      <w:marLeft w:val="0"/>
      <w:marRight w:val="0"/>
      <w:marTop w:val="0"/>
      <w:marBottom w:val="0"/>
      <w:divBdr>
        <w:top w:val="none" w:sz="0" w:space="0" w:color="auto"/>
        <w:left w:val="none" w:sz="0" w:space="0" w:color="auto"/>
        <w:bottom w:val="none" w:sz="0" w:space="0" w:color="auto"/>
        <w:right w:val="none" w:sz="0" w:space="0" w:color="auto"/>
      </w:divBdr>
      <w:divsChild>
        <w:div w:id="136801026">
          <w:marLeft w:val="0"/>
          <w:marRight w:val="0"/>
          <w:marTop w:val="0"/>
          <w:marBottom w:val="0"/>
          <w:divBdr>
            <w:top w:val="none" w:sz="0" w:space="0" w:color="auto"/>
            <w:left w:val="none" w:sz="0" w:space="0" w:color="auto"/>
            <w:bottom w:val="none" w:sz="0" w:space="0" w:color="auto"/>
            <w:right w:val="none" w:sz="0" w:space="0" w:color="auto"/>
          </w:divBdr>
          <w:divsChild>
            <w:div w:id="2051493747">
              <w:marLeft w:val="0"/>
              <w:marRight w:val="0"/>
              <w:marTop w:val="0"/>
              <w:marBottom w:val="0"/>
              <w:divBdr>
                <w:top w:val="none" w:sz="0" w:space="0" w:color="auto"/>
                <w:left w:val="none" w:sz="0" w:space="0" w:color="auto"/>
                <w:bottom w:val="none" w:sz="0" w:space="0" w:color="auto"/>
                <w:right w:val="none" w:sz="0" w:space="0" w:color="auto"/>
              </w:divBdr>
              <w:divsChild>
                <w:div w:id="8629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0400">
          <w:marLeft w:val="0"/>
          <w:marRight w:val="0"/>
          <w:marTop w:val="0"/>
          <w:marBottom w:val="0"/>
          <w:divBdr>
            <w:top w:val="none" w:sz="0" w:space="0" w:color="auto"/>
            <w:left w:val="none" w:sz="0" w:space="0" w:color="auto"/>
            <w:bottom w:val="none" w:sz="0" w:space="0" w:color="auto"/>
            <w:right w:val="none" w:sz="0" w:space="0" w:color="auto"/>
          </w:divBdr>
          <w:divsChild>
            <w:div w:id="946040432">
              <w:marLeft w:val="0"/>
              <w:marRight w:val="0"/>
              <w:marTop w:val="0"/>
              <w:marBottom w:val="0"/>
              <w:divBdr>
                <w:top w:val="none" w:sz="0" w:space="0" w:color="auto"/>
                <w:left w:val="none" w:sz="0" w:space="0" w:color="auto"/>
                <w:bottom w:val="none" w:sz="0" w:space="0" w:color="auto"/>
                <w:right w:val="none" w:sz="0" w:space="0" w:color="auto"/>
              </w:divBdr>
              <w:divsChild>
                <w:div w:id="6240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0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2022-10-16T17:08:00Z</dcterms:created>
  <dcterms:modified xsi:type="dcterms:W3CDTF">2022-10-16T17:08:00Z</dcterms:modified>
</cp:coreProperties>
</file>