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07B4F" w14:textId="77777777" w:rsidR="00A15800" w:rsidRDefault="00000000">
      <w:pPr>
        <w:jc w:val="center"/>
      </w:pPr>
      <w:r>
        <w:rPr>
          <w:b/>
          <w:color w:val="1F4E79"/>
          <w:sz w:val="28"/>
        </w:rPr>
        <w:t>TELLURIDE AFFORDABLE HOUSING AUTHORITY</w:t>
      </w:r>
    </w:p>
    <w:p w14:paraId="028768C2" w14:textId="77777777" w:rsidR="00A15800" w:rsidRDefault="00000000">
      <w:pPr>
        <w:jc w:val="center"/>
      </w:pPr>
      <w:r>
        <w:rPr>
          <w:b/>
          <w:color w:val="1F4E79"/>
          <w:sz w:val="32"/>
        </w:rPr>
        <w:t>Debt Portfolio Analysis: VooDoo, Shandoka, and CanyonLands</w:t>
      </w:r>
    </w:p>
    <w:p w14:paraId="1FCA92E6" w14:textId="77777777" w:rsidR="00A15800" w:rsidRDefault="00000000">
      <w:pPr>
        <w:jc w:val="center"/>
      </w:pPr>
      <w:r>
        <w:rPr>
          <w:i/>
          <w:color w:val="404040"/>
          <w:sz w:val="22"/>
        </w:rPr>
        <w:t>A Financial Review Based Solely on Primary Source Documents</w:t>
      </w:r>
    </w:p>
    <w:p w14:paraId="397252C8" w14:textId="77777777" w:rsidR="00A15800" w:rsidRDefault="00A15800"/>
    <w:p w14:paraId="71DE893C" w14:textId="77777777" w:rsidR="00A15800" w:rsidRDefault="00000000">
      <w:pPr>
        <w:jc w:val="center"/>
      </w:pPr>
      <w:r>
        <w:rPr>
          <w:color w:val="606060"/>
        </w:rPr>
        <w:t>May 2026</w:t>
      </w:r>
    </w:p>
    <w:p w14:paraId="0143C70D" w14:textId="77777777" w:rsidR="00A15800" w:rsidRDefault="00000000">
      <w:r>
        <w:br w:type="page"/>
      </w:r>
    </w:p>
    <w:p w14:paraId="2037E1C4" w14:textId="77777777" w:rsidR="00A15800" w:rsidRDefault="00000000">
      <w:pPr>
        <w:pStyle w:val="Heading1"/>
      </w:pPr>
      <w:r>
        <w:rPr>
          <w:color w:val="1F4E79"/>
        </w:rPr>
        <w:lastRenderedPageBreak/>
        <w:t>Methodology and Primary Sources</w:t>
      </w:r>
    </w:p>
    <w:p w14:paraId="1ADCDDD8" w14:textId="77777777" w:rsidR="00A15800" w:rsidRDefault="00000000">
      <w:r>
        <w:t>This analysis relies exclusively on the following primary source documents. No secondary analyses, advocacy reports, or documents produced outside official Town, THA, or bond-party channels are cited. All calculations are documented in-line with footnote references to specific page numbers or document clauses.</w:t>
      </w:r>
    </w:p>
    <w:p w14:paraId="26376AF2" w14:textId="77777777" w:rsidR="00A15800" w:rsidRDefault="00A15800"/>
    <w:p w14:paraId="370E7BFA" w14:textId="77777777" w:rsidR="00A15800" w:rsidRDefault="00000000">
      <w:r>
        <w:rPr>
          <w:b/>
        </w:rPr>
        <w:t>Primary Sources Used</w:t>
      </w:r>
    </w:p>
    <w:p w14:paraId="41B6EE8A" w14:textId="77777777" w:rsidR="00A15800" w:rsidRDefault="00000000">
      <w:pPr>
        <w:pStyle w:val="ListParagraph"/>
        <w:ind w:left="360"/>
      </w:pPr>
      <w:r>
        <w:rPr>
          <w:b/>
          <w:sz w:val="20"/>
        </w:rPr>
        <w:t>1.  Town of Telluride 2025 Budget Book</w:t>
      </w:r>
      <w:r>
        <w:rPr>
          <w:i/>
          <w:sz w:val="20"/>
        </w:rPr>
        <w:t xml:space="preserve"> (432 pp., adopted November 2024)</w:t>
      </w:r>
      <w:r>
        <w:rPr>
          <w:sz w:val="20"/>
        </w:rPr>
        <w:t xml:space="preserve"> — </w:t>
      </w:r>
      <w:hyperlink r:id="rId6">
        <w:r>
          <w:rPr>
            <w:color w:val="1F4E79"/>
            <w:u w:val="single"/>
          </w:rPr>
          <w:t>https://www.telluride-co.gov/122/Budget-Financial-Statements</w:t>
        </w:r>
      </w:hyperlink>
      <w:r>
        <w:rPr>
          <w:color w:val="606060"/>
          <w:sz w:val="19"/>
        </w:rPr>
        <w:t xml:space="preserve"> (abbreviated below as 'Budget Book')</w:t>
      </w:r>
    </w:p>
    <w:p w14:paraId="21E9F5A8" w14:textId="77777777" w:rsidR="00A15800" w:rsidRDefault="00000000">
      <w:pPr>
        <w:pStyle w:val="ListParagraph"/>
        <w:ind w:left="360"/>
      </w:pPr>
      <w:r>
        <w:rPr>
          <w:b/>
          <w:sz w:val="20"/>
        </w:rPr>
        <w:t>2.  Town Council Budget Meeting — October 9, 2025 Agenda Packet</w:t>
      </w:r>
      <w:r>
        <w:rPr>
          <w:i/>
          <w:sz w:val="20"/>
        </w:rPr>
        <w:t xml:space="preserve"> (2026 Enterprise Fund budget presentation)</w:t>
      </w:r>
      <w:r>
        <w:rPr>
          <w:sz w:val="20"/>
        </w:rPr>
        <w:t xml:space="preserve"> — </w:t>
      </w:r>
      <w:hyperlink r:id="rId7">
        <w:r>
          <w:rPr>
            <w:color w:val="1F4E79"/>
            <w:u w:val="single"/>
          </w:rPr>
          <w:t>https://www.telluride-co.gov/AgendaCenter</w:t>
        </w:r>
      </w:hyperlink>
      <w:r>
        <w:rPr>
          <w:color w:val="606060"/>
          <w:sz w:val="19"/>
        </w:rPr>
        <w:t xml:space="preserve"> (abbreviated below as '2026 Budget Packet')</w:t>
      </w:r>
    </w:p>
    <w:p w14:paraId="2781F97C" w14:textId="77777777" w:rsidR="00A15800" w:rsidRDefault="00000000">
      <w:pPr>
        <w:pStyle w:val="ListParagraph"/>
        <w:ind w:left="360"/>
      </w:pPr>
      <w:r>
        <w:rPr>
          <w:b/>
          <w:sz w:val="20"/>
        </w:rPr>
        <w:t>3.  Final Bonds VooDoo.pdf</w:t>
      </w:r>
      <w:r>
        <w:rPr>
          <w:i/>
          <w:sz w:val="20"/>
        </w:rPr>
        <w:t xml:space="preserve"> (actual bond certificates — Series 2022A, 2022B, 2023, registered to NBH Bank)</w:t>
      </w:r>
      <w:r>
        <w:rPr>
          <w:color w:val="606060"/>
          <w:sz w:val="19"/>
        </w:rPr>
        <w:t xml:space="preserve"> (on file with THA)</w:t>
      </w:r>
    </w:p>
    <w:p w14:paraId="404CE084" w14:textId="77777777" w:rsidR="00A15800" w:rsidRDefault="00000000">
      <w:pPr>
        <w:pStyle w:val="ListParagraph"/>
        <w:ind w:left="360"/>
      </w:pPr>
      <w:r>
        <w:rPr>
          <w:b/>
          <w:sz w:val="20"/>
        </w:rPr>
        <w:t>4.  Resolution No. 23 (2022) — Town Council Moral Obligation Resolution</w:t>
      </w:r>
      <w:r>
        <w:rPr>
          <w:i/>
          <w:sz w:val="20"/>
        </w:rPr>
        <w:t xml:space="preserve"> (VooDoo Housing Project bonds, Dec. 13, 2022)</w:t>
      </w:r>
      <w:r>
        <w:rPr>
          <w:color w:val="606060"/>
          <w:sz w:val="19"/>
        </w:rPr>
        <w:t xml:space="preserve"> (on file with Town Clerk)</w:t>
      </w:r>
    </w:p>
    <w:p w14:paraId="604DF2F4" w14:textId="77777777" w:rsidR="00A15800" w:rsidRDefault="00000000">
      <w:pPr>
        <w:pStyle w:val="ListParagraph"/>
        <w:ind w:left="360"/>
      </w:pPr>
      <w:r>
        <w:rPr>
          <w:b/>
          <w:sz w:val="20"/>
        </w:rPr>
        <w:t>5.  CanyonLands/Tower House — Town Council Agenda Memorandum, Nov. 19, 2024</w:t>
      </w:r>
      <w:r>
        <w:rPr>
          <w:i/>
          <w:sz w:val="20"/>
        </w:rPr>
        <w:t xml:space="preserve"> (bond approval memo)</w:t>
      </w:r>
      <w:r>
        <w:rPr>
          <w:color w:val="606060"/>
          <w:sz w:val="19"/>
        </w:rPr>
        <w:t xml:space="preserve"> (on file with Town Clerk)</w:t>
      </w:r>
    </w:p>
    <w:p w14:paraId="296E7407" w14:textId="77777777" w:rsidR="00A15800" w:rsidRDefault="00000000">
      <w:pPr>
        <w:pStyle w:val="ListParagraph"/>
        <w:ind w:left="360"/>
      </w:pPr>
      <w:r>
        <w:rPr>
          <w:b/>
          <w:sz w:val="20"/>
        </w:rPr>
        <w:t>6.  Voo Doo Total Costs.pdf</w:t>
      </w:r>
      <w:r>
        <w:rPr>
          <w:i/>
          <w:sz w:val="20"/>
        </w:rPr>
        <w:t xml:space="preserve"> (actual development cost breakdown, per line item)</w:t>
      </w:r>
      <w:r>
        <w:rPr>
          <w:color w:val="606060"/>
          <w:sz w:val="19"/>
        </w:rPr>
        <w:t xml:space="preserve"> (on file with THA)</w:t>
      </w:r>
    </w:p>
    <w:p w14:paraId="0D65EDEA" w14:textId="77777777" w:rsidR="00A15800" w:rsidRDefault="00000000">
      <w:pPr>
        <w:pStyle w:val="ListParagraph"/>
        <w:ind w:left="360"/>
      </w:pPr>
      <w:r>
        <w:rPr>
          <w:b/>
          <w:sz w:val="20"/>
        </w:rPr>
        <w:t>7.  THA P&amp;L FY2023–2025.xlsx</w:t>
      </w:r>
      <w:r>
        <w:rPr>
          <w:i/>
          <w:sz w:val="20"/>
        </w:rPr>
        <w:t xml:space="preserve"> (sourced from 2023 &amp; 2024 Audited Financial Statements + 2025 THA Budget)</w:t>
      </w:r>
      <w:r>
        <w:rPr>
          <w:sz w:val="20"/>
        </w:rPr>
        <w:t xml:space="preserve"> — </w:t>
      </w:r>
      <w:hyperlink r:id="rId8">
        <w:r>
          <w:rPr>
            <w:color w:val="1F4E79"/>
            <w:u w:val="single"/>
          </w:rPr>
          <w:t>https://www.telluride-co.gov/DocumentCenter/View/14568</w:t>
        </w:r>
      </w:hyperlink>
      <w:r>
        <w:rPr>
          <w:color w:val="606060"/>
          <w:sz w:val="19"/>
        </w:rPr>
        <w:t xml:space="preserve"> (2023 audit; 2024 audit at DocumentCenter/View/15268)</w:t>
      </w:r>
    </w:p>
    <w:p w14:paraId="1A64D46B" w14:textId="77777777" w:rsidR="00A15800" w:rsidRDefault="00000000">
      <w:pPr>
        <w:pStyle w:val="ListParagraph"/>
        <w:ind w:left="360"/>
      </w:pPr>
      <w:r>
        <w:rPr>
          <w:b/>
          <w:sz w:val="20"/>
        </w:rPr>
        <w:t>8.  2025 Review of Projects.xlsx</w:t>
      </w:r>
      <w:r>
        <w:rPr>
          <w:i/>
          <w:sz w:val="20"/>
        </w:rPr>
        <w:t xml:space="preserve"> (Town budget debt schedules, FY2025–FY2040)</w:t>
      </w:r>
      <w:r>
        <w:rPr>
          <w:color w:val="606060"/>
          <w:sz w:val="19"/>
        </w:rPr>
        <w:t xml:space="preserve"> (on file with Town Finance Dept.)</w:t>
      </w:r>
    </w:p>
    <w:p w14:paraId="2935DF5E" w14:textId="77777777" w:rsidR="00A15800" w:rsidRDefault="00000000">
      <w:pPr>
        <w:pStyle w:val="ListParagraph"/>
        <w:ind w:left="360"/>
      </w:pPr>
      <w:r>
        <w:rPr>
          <w:b/>
          <w:sz w:val="20"/>
        </w:rPr>
        <w:t>9.  AMI-Based Rent Tiers and Income Limits.pdf</w:t>
      </w:r>
      <w:r>
        <w:rPr>
          <w:i/>
          <w:sz w:val="20"/>
        </w:rPr>
        <w:t xml:space="preserve"> (VooDoo unit mix and 2024 AMI table, San Miguel County)</w:t>
      </w:r>
      <w:r>
        <w:rPr>
          <w:color w:val="606060"/>
          <w:sz w:val="19"/>
        </w:rPr>
        <w:t xml:space="preserve"> (on file with THA)</w:t>
      </w:r>
    </w:p>
    <w:p w14:paraId="12C6F277" w14:textId="77777777" w:rsidR="00A15800" w:rsidRDefault="00000000">
      <w:pPr>
        <w:pStyle w:val="ListParagraph"/>
        <w:ind w:left="360"/>
      </w:pPr>
      <w:r>
        <w:rPr>
          <w:b/>
          <w:sz w:val="20"/>
        </w:rPr>
        <w:t>10.  CanyonLands math.xlsx and Canyonlands math.xlsx</w:t>
      </w:r>
      <w:r>
        <w:rPr>
          <w:i/>
          <w:sz w:val="20"/>
        </w:rPr>
        <w:t xml:space="preserve"> (unit cost and affordability working models)</w:t>
      </w:r>
      <w:r>
        <w:rPr>
          <w:color w:val="606060"/>
          <w:sz w:val="19"/>
        </w:rPr>
        <w:t xml:space="preserve"> (on file with THA)</w:t>
      </w:r>
    </w:p>
    <w:p w14:paraId="7550867C" w14:textId="77777777" w:rsidR="00A15800" w:rsidRDefault="00000000">
      <w:pPr>
        <w:pStyle w:val="ListParagraph"/>
        <w:ind w:left="360"/>
      </w:pPr>
      <w:r>
        <w:rPr>
          <w:b/>
          <w:sz w:val="20"/>
        </w:rPr>
        <w:t>11.  Staff Memo — Enterprise Funds (2025)</w:t>
      </w:r>
      <w:r>
        <w:rPr>
          <w:i/>
          <w:sz w:val="20"/>
        </w:rPr>
        <w:t xml:space="preserve"> (fund-level P&amp;L detail, 2023 actuals through 2025 budget)</w:t>
      </w:r>
      <w:r>
        <w:rPr>
          <w:color w:val="606060"/>
          <w:sz w:val="19"/>
        </w:rPr>
        <w:t xml:space="preserve"> (on file with Town Finance Dept.)</w:t>
      </w:r>
    </w:p>
    <w:p w14:paraId="2D443949" w14:textId="77777777" w:rsidR="00A15800" w:rsidRDefault="00000000">
      <w:pPr>
        <w:pStyle w:val="ListParagraph"/>
        <w:ind w:left="360"/>
      </w:pPr>
      <w:r>
        <w:rPr>
          <w:b/>
          <w:sz w:val="20"/>
        </w:rPr>
        <w:t>12.  Voodoo math.xlsx</w:t>
      </w:r>
      <w:r>
        <w:rPr>
          <w:i/>
          <w:sz w:val="20"/>
        </w:rPr>
        <w:t xml:space="preserve"> (unit mix, SF allocation, rent schedule working model)</w:t>
      </w:r>
      <w:r>
        <w:rPr>
          <w:color w:val="606060"/>
          <w:sz w:val="19"/>
        </w:rPr>
        <w:t xml:space="preserve"> (on file with THA)</w:t>
      </w:r>
    </w:p>
    <w:p w14:paraId="2D567120" w14:textId="77777777" w:rsidR="00A15800" w:rsidRDefault="00A15800"/>
    <w:p w14:paraId="683E96AA" w14:textId="77777777" w:rsidR="00A15800" w:rsidRDefault="00000000">
      <w:r>
        <w:rPr>
          <w:b/>
        </w:rPr>
        <w:t>Calculation Conventions</w:t>
      </w:r>
    </w:p>
    <w:p w14:paraId="4426E0E2" w14:textId="77777777" w:rsidR="00A15800" w:rsidRDefault="00000000">
      <w:pPr>
        <w:ind w:left="360"/>
      </w:pPr>
      <w:r>
        <w:rPr>
          <w:b/>
        </w:rPr>
        <w:t xml:space="preserve">NOI DSCR: </w:t>
      </w:r>
      <w:r>
        <w:t>Net Operating Income Debt Service Coverage Ratio = (Gross Rent Revenue − Cash Operating Expenses) ÷ Annual Debt Service. This is the standard metric used by revenue bond rating agencies (HUD, Moody's). A ratio below 1.0× means the project cannot pay its debt from its own cash flow.</w:t>
      </w:r>
    </w:p>
    <w:p w14:paraId="228E11E0" w14:textId="77777777" w:rsidR="00A15800" w:rsidRDefault="00000000">
      <w:pPr>
        <w:ind w:left="360"/>
      </w:pPr>
      <w:r>
        <w:rPr>
          <w:b/>
        </w:rPr>
        <w:t xml:space="preserve">Gross Revenue DSCR: </w:t>
      </w:r>
      <w:r>
        <w:t>Gross Rent Revenue ÷ Annual Debt Service. Easier to calculate; overstates coverage because it ignores operating costs.</w:t>
      </w:r>
    </w:p>
    <w:p w14:paraId="3F5074B3" w14:textId="77777777" w:rsidR="00A15800" w:rsidRDefault="00000000">
      <w:pPr>
        <w:ind w:left="360"/>
      </w:pPr>
      <w:r>
        <w:rPr>
          <w:b/>
        </w:rPr>
        <w:lastRenderedPageBreak/>
        <w:t xml:space="preserve">True Annual Subsidy: </w:t>
      </w:r>
      <w:r>
        <w:t>Total Annual Cost (Debt Service + Cash Operating Expenses) minus Gross Rent Revenue. Represents the minimum cash injection required from non-rent sources each year to keep the project current on its obligations.</w:t>
      </w:r>
    </w:p>
    <w:p w14:paraId="0C99C4F5" w14:textId="77777777" w:rsidR="00A15800" w:rsidRDefault="00000000">
      <w:pPr>
        <w:ind w:left="360"/>
      </w:pPr>
      <w:r>
        <w:rPr>
          <w:b/>
        </w:rPr>
        <w:t xml:space="preserve">AMI: </w:t>
      </w:r>
      <w:r>
        <w:t>Area Median Income for San Miguel County, as published annually by HUD. Rent affordability is defined as 30% of gross household income. All AMI figures in this report use 2024 San Miguel County benchmarks unless otherwise noted.</w:t>
      </w:r>
    </w:p>
    <w:p w14:paraId="02259AE3" w14:textId="77777777" w:rsidR="00A15800" w:rsidRDefault="00000000">
      <w:r>
        <w:br w:type="page"/>
      </w:r>
    </w:p>
    <w:p w14:paraId="77B3AC8F" w14:textId="77777777" w:rsidR="00A15800" w:rsidRDefault="00000000">
      <w:pPr>
        <w:pStyle w:val="Heading1"/>
      </w:pPr>
      <w:r>
        <w:rPr>
          <w:color w:val="1F4E79"/>
        </w:rPr>
        <w:lastRenderedPageBreak/>
        <w:t>Section A: VooDoo Housing Project</w:t>
      </w:r>
    </w:p>
    <w:p w14:paraId="42EFEFB3" w14:textId="77777777" w:rsidR="00A15800" w:rsidRDefault="00000000">
      <w:r>
        <w:t>The VooDoo project is a 27-unit affordable rental complex at 600 East Pacific Avenue, Telluride. Construction was completed in fall 2024. It is financed by three series of interest-only revenue bonds placed privately with NBH Bank, all maturing simultaneously on December 1, 2032. The following analysis uses figures drawn exclusively from the bond certificates themselves, the Town's budget book, and the 2026 budget packet.</w:t>
      </w:r>
    </w:p>
    <w:p w14:paraId="09CB7947" w14:textId="77777777" w:rsidR="00A15800" w:rsidRDefault="00000000">
      <w:pPr>
        <w:pStyle w:val="Heading2"/>
      </w:pPr>
      <w:r>
        <w:rPr>
          <w:color w:val="1F4E79"/>
        </w:rPr>
        <w:t>A.1  Bond Structure — Source: Actual Bond Certificates</w:t>
      </w:r>
    </w:p>
    <w:p w14:paraId="5DF844B3" w14:textId="77777777" w:rsidR="00A15800" w:rsidRDefault="00000000">
      <w:r>
        <w:t xml:space="preserve">The three bond certificates on file </w:t>
      </w:r>
      <w:r>
        <w:rPr>
          <w:b/>
          <w:color w:val="C0392B"/>
        </w:rPr>
        <w:t>[1]</w:t>
      </w:r>
      <w:r>
        <w:t xml:space="preserve"> establish the following terms:</w:t>
      </w:r>
    </w:p>
    <w:tbl>
      <w:tblPr>
        <w:tblStyle w:val="TableGrid"/>
        <w:tblW w:w="0" w:type="auto"/>
        <w:jc w:val="center"/>
        <w:tblLook w:val="04A0" w:firstRow="1" w:lastRow="0" w:firstColumn="1" w:lastColumn="0" w:noHBand="0" w:noVBand="1"/>
      </w:tblPr>
      <w:tblGrid>
        <w:gridCol w:w="1510"/>
        <w:gridCol w:w="1510"/>
        <w:gridCol w:w="1511"/>
        <w:gridCol w:w="1510"/>
        <w:gridCol w:w="1510"/>
        <w:gridCol w:w="1511"/>
      </w:tblGrid>
      <w:tr w:rsidR="00A15800" w14:paraId="412880D5" w14:textId="77777777">
        <w:trPr>
          <w:jc w:val="center"/>
        </w:trPr>
        <w:tc>
          <w:tcPr>
            <w:tcW w:w="1512" w:type="dxa"/>
          </w:tcPr>
          <w:p w14:paraId="187071CE" w14:textId="77777777" w:rsidR="00A15800" w:rsidRDefault="00A15800"/>
        </w:tc>
        <w:tc>
          <w:tcPr>
            <w:tcW w:w="1512" w:type="dxa"/>
          </w:tcPr>
          <w:p w14:paraId="2CCA9918" w14:textId="77777777" w:rsidR="00A15800" w:rsidRDefault="00A15800"/>
        </w:tc>
        <w:tc>
          <w:tcPr>
            <w:tcW w:w="1512" w:type="dxa"/>
          </w:tcPr>
          <w:p w14:paraId="735FFC77" w14:textId="77777777" w:rsidR="00A15800" w:rsidRDefault="00A15800"/>
        </w:tc>
        <w:tc>
          <w:tcPr>
            <w:tcW w:w="1512" w:type="dxa"/>
          </w:tcPr>
          <w:p w14:paraId="44655DC3" w14:textId="77777777" w:rsidR="00A15800" w:rsidRDefault="00A15800"/>
        </w:tc>
        <w:tc>
          <w:tcPr>
            <w:tcW w:w="1512" w:type="dxa"/>
          </w:tcPr>
          <w:p w14:paraId="7FCAD754" w14:textId="77777777" w:rsidR="00A15800" w:rsidRDefault="00A15800"/>
        </w:tc>
        <w:tc>
          <w:tcPr>
            <w:tcW w:w="1512" w:type="dxa"/>
          </w:tcPr>
          <w:p w14:paraId="23B3BB63" w14:textId="77777777" w:rsidR="00A15800" w:rsidRDefault="00A15800"/>
        </w:tc>
      </w:tr>
      <w:tr w:rsidR="00A15800" w14:paraId="57C89510"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49E34A3D" w14:textId="77777777" w:rsidR="00A15800" w:rsidRDefault="00000000">
            <w:r>
              <w:rPr>
                <w:b/>
                <w:color w:val="FFFFFF"/>
                <w:sz w:val="19"/>
              </w:rPr>
              <w:t>Bond Series</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2FA3DE5A" w14:textId="77777777" w:rsidR="00A15800" w:rsidRDefault="00000000">
            <w:pPr>
              <w:jc w:val="right"/>
            </w:pPr>
            <w:r>
              <w:rPr>
                <w:b/>
                <w:color w:val="FFFFFF"/>
                <w:sz w:val="19"/>
              </w:rPr>
              <w:t>Issue Date</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3C95F484" w14:textId="77777777" w:rsidR="00A15800" w:rsidRDefault="00000000">
            <w:pPr>
              <w:jc w:val="right"/>
            </w:pPr>
            <w:r>
              <w:rPr>
                <w:b/>
                <w:color w:val="FFFFFF"/>
                <w:sz w:val="19"/>
              </w:rPr>
              <w:t>Principal</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5FD25347" w14:textId="77777777" w:rsidR="00A15800" w:rsidRDefault="00000000">
            <w:pPr>
              <w:jc w:val="right"/>
            </w:pPr>
            <w:r>
              <w:rPr>
                <w:b/>
                <w:color w:val="FFFFFF"/>
                <w:sz w:val="19"/>
              </w:rPr>
              <w:t>Rate</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22D1B724" w14:textId="77777777" w:rsidR="00A15800" w:rsidRDefault="00000000">
            <w:pPr>
              <w:jc w:val="right"/>
            </w:pPr>
            <w:r>
              <w:rPr>
                <w:b/>
                <w:color w:val="FFFFFF"/>
                <w:sz w:val="19"/>
              </w:rPr>
              <w:t>Type</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26BAC94" w14:textId="77777777" w:rsidR="00A15800" w:rsidRDefault="00000000">
            <w:pPr>
              <w:jc w:val="right"/>
            </w:pPr>
            <w:r>
              <w:rPr>
                <w:b/>
                <w:color w:val="FFFFFF"/>
                <w:sz w:val="19"/>
              </w:rPr>
              <w:t>Maturity</w:t>
            </w:r>
          </w:p>
        </w:tc>
      </w:tr>
      <w:tr w:rsidR="00A15800" w14:paraId="5FC43134"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50B64D9" w14:textId="77777777" w:rsidR="00A15800" w:rsidRDefault="00000000">
            <w:r>
              <w:rPr>
                <w:sz w:val="19"/>
              </w:rPr>
              <w:t>Series 2022A</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128B119" w14:textId="77777777" w:rsidR="00A15800" w:rsidRDefault="00000000">
            <w:pPr>
              <w:jc w:val="right"/>
            </w:pPr>
            <w:r>
              <w:rPr>
                <w:sz w:val="19"/>
              </w:rPr>
              <w:t>Dec. 29, 2022</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11EE4DF" w14:textId="77777777" w:rsidR="00A15800" w:rsidRDefault="00000000">
            <w:pPr>
              <w:jc w:val="right"/>
            </w:pPr>
            <w:r>
              <w:rPr>
                <w:sz w:val="19"/>
              </w:rPr>
              <w:t>$6,070,000</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93F2237" w14:textId="77777777" w:rsidR="00A15800" w:rsidRDefault="00000000">
            <w:pPr>
              <w:jc w:val="right"/>
            </w:pPr>
            <w:r>
              <w:rPr>
                <w:sz w:val="19"/>
              </w:rPr>
              <w:t>4.690%</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61084B4" w14:textId="77777777" w:rsidR="00A15800" w:rsidRDefault="00000000">
            <w:pPr>
              <w:jc w:val="right"/>
            </w:pPr>
            <w:r>
              <w:rPr>
                <w:sz w:val="19"/>
              </w:rPr>
              <w:t>Tax-Exempt (QTE)</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2BFB660" w14:textId="77777777" w:rsidR="00A15800" w:rsidRDefault="00000000">
            <w:pPr>
              <w:jc w:val="right"/>
            </w:pPr>
            <w:r>
              <w:rPr>
                <w:sz w:val="19"/>
              </w:rPr>
              <w:t>Dec. 1, 2032</w:t>
            </w:r>
          </w:p>
        </w:tc>
      </w:tr>
      <w:tr w:rsidR="00A15800" w14:paraId="079DE006"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4A077CE" w14:textId="77777777" w:rsidR="00A15800" w:rsidRDefault="00000000">
            <w:r>
              <w:rPr>
                <w:sz w:val="19"/>
              </w:rPr>
              <w:t>Series 2022B</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B20BA22" w14:textId="77777777" w:rsidR="00A15800" w:rsidRDefault="00000000">
            <w:pPr>
              <w:jc w:val="right"/>
            </w:pPr>
            <w:r>
              <w:rPr>
                <w:sz w:val="19"/>
              </w:rPr>
              <w:t>Dec. 29, 2022</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19168D7" w14:textId="77777777" w:rsidR="00A15800" w:rsidRDefault="00000000">
            <w:pPr>
              <w:jc w:val="right"/>
            </w:pPr>
            <w:r>
              <w:rPr>
                <w:sz w:val="19"/>
              </w:rPr>
              <w:t>$2,245,000</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26FECAD" w14:textId="77777777" w:rsidR="00A15800" w:rsidRDefault="00000000">
            <w:pPr>
              <w:jc w:val="right"/>
            </w:pPr>
            <w:r>
              <w:rPr>
                <w:sz w:val="19"/>
              </w:rPr>
              <w:t>5.860%</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AD78A42" w14:textId="77777777" w:rsidR="00A15800" w:rsidRDefault="00000000">
            <w:pPr>
              <w:jc w:val="right"/>
            </w:pPr>
            <w:r>
              <w:rPr>
                <w:sz w:val="19"/>
              </w:rPr>
              <w:t>Taxable</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9DFBE8D" w14:textId="77777777" w:rsidR="00A15800" w:rsidRDefault="00000000">
            <w:pPr>
              <w:jc w:val="right"/>
            </w:pPr>
            <w:r>
              <w:rPr>
                <w:sz w:val="19"/>
              </w:rPr>
              <w:t>Dec. 1, 2032</w:t>
            </w:r>
          </w:p>
        </w:tc>
      </w:tr>
      <w:tr w:rsidR="00A15800" w14:paraId="063950A2"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EA7ED84" w14:textId="77777777" w:rsidR="00A15800" w:rsidRDefault="00000000">
            <w:r>
              <w:rPr>
                <w:sz w:val="19"/>
              </w:rPr>
              <w:t>Series 2023</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B4FC8A8" w14:textId="77777777" w:rsidR="00A15800" w:rsidRDefault="00000000">
            <w:pPr>
              <w:jc w:val="right"/>
            </w:pPr>
            <w:r>
              <w:rPr>
                <w:sz w:val="19"/>
              </w:rPr>
              <w:t>Jan. 19, 2023</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ED1977E" w14:textId="77777777" w:rsidR="00A15800" w:rsidRDefault="00000000">
            <w:pPr>
              <w:jc w:val="right"/>
            </w:pPr>
            <w:r>
              <w:rPr>
                <w:sz w:val="19"/>
              </w:rPr>
              <w:t>$13,750,000</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9AD9B09" w14:textId="77777777" w:rsidR="00A15800" w:rsidRDefault="00000000">
            <w:pPr>
              <w:jc w:val="right"/>
            </w:pPr>
            <w:r>
              <w:rPr>
                <w:sz w:val="19"/>
              </w:rPr>
              <w:t>5.520%</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4216F15" w14:textId="77777777" w:rsidR="00A15800" w:rsidRDefault="00000000">
            <w:pPr>
              <w:jc w:val="right"/>
            </w:pPr>
            <w:r>
              <w:rPr>
                <w:sz w:val="19"/>
              </w:rPr>
              <w:t>Tax-Exempt</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1AF1EB2" w14:textId="77777777" w:rsidR="00A15800" w:rsidRDefault="00000000">
            <w:pPr>
              <w:jc w:val="right"/>
            </w:pPr>
            <w:r>
              <w:rPr>
                <w:sz w:val="19"/>
              </w:rPr>
              <w:t>Dec. 1, 2032</w:t>
            </w:r>
          </w:p>
        </w:tc>
      </w:tr>
      <w:tr w:rsidR="00A15800" w14:paraId="6D93D7BD"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5FD712A5" w14:textId="77777777" w:rsidR="00A15800" w:rsidRDefault="00000000">
            <w:r>
              <w:rPr>
                <w:b/>
                <w:sz w:val="19"/>
              </w:rPr>
              <w:t>TOTAL</w:t>
            </w:r>
          </w:p>
        </w:tc>
        <w:tc>
          <w:tcPr>
            <w:tcW w:w="1512"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58F31BD5" w14:textId="77777777" w:rsidR="00A15800" w:rsidRDefault="00A15800">
            <w:pPr>
              <w:jc w:val="right"/>
            </w:pPr>
          </w:p>
        </w:tc>
        <w:tc>
          <w:tcPr>
            <w:tcW w:w="1512"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017F96B2" w14:textId="77777777" w:rsidR="00A15800" w:rsidRDefault="00000000">
            <w:pPr>
              <w:jc w:val="right"/>
            </w:pPr>
            <w:r>
              <w:rPr>
                <w:sz w:val="19"/>
              </w:rPr>
              <w:t>$22,065,000</w:t>
            </w:r>
          </w:p>
        </w:tc>
        <w:tc>
          <w:tcPr>
            <w:tcW w:w="1512"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16C4D5C0" w14:textId="77777777" w:rsidR="00A15800" w:rsidRDefault="00000000">
            <w:pPr>
              <w:jc w:val="right"/>
            </w:pPr>
            <w:r>
              <w:rPr>
                <w:sz w:val="19"/>
              </w:rPr>
              <w:t>Blended ~5.39%</w:t>
            </w:r>
          </w:p>
        </w:tc>
        <w:tc>
          <w:tcPr>
            <w:tcW w:w="1512"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1848EB3D" w14:textId="77777777" w:rsidR="00A15800" w:rsidRDefault="00000000">
            <w:pPr>
              <w:jc w:val="right"/>
            </w:pPr>
            <w:r>
              <w:rPr>
                <w:sz w:val="19"/>
              </w:rPr>
              <w:t>Interest-Only</w:t>
            </w:r>
          </w:p>
        </w:tc>
        <w:tc>
          <w:tcPr>
            <w:tcW w:w="1512"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407542E3" w14:textId="77777777" w:rsidR="00A15800" w:rsidRDefault="00000000">
            <w:pPr>
              <w:jc w:val="right"/>
            </w:pPr>
            <w:r>
              <w:rPr>
                <w:sz w:val="19"/>
              </w:rPr>
              <w:t>All mature 2032</w:t>
            </w:r>
          </w:p>
        </w:tc>
      </w:tr>
    </w:tbl>
    <w:p w14:paraId="5BC86B04" w14:textId="77777777" w:rsidR="00A15800" w:rsidRDefault="00A15800"/>
    <w:p w14:paraId="32BE4DF3" w14:textId="77777777" w:rsidR="00A15800" w:rsidRDefault="00000000">
      <w:r>
        <w:rPr>
          <w:b/>
          <w:i/>
        </w:rPr>
        <w:t xml:space="preserve">Note on principal discrepancy: </w:t>
      </w:r>
      <w:r>
        <w:rPr>
          <w:i/>
        </w:rPr>
        <w:t xml:space="preserve">The Town's budget book debt schedule (pp. 251–252) and internal working spreadsheets cite the 2023 series at $14,300,000 and the 2022B series at $1,000,000, producing a total of $21,370,000. The signed bond certificates on file establish the authoritative figures: Series 2023 = $13,750,000 and Series 2022B = $2,245,000, for a total of $22,065,000. This report uses the bond certificate figures as primary. The balloon payment amounts shown in the debt schedule — which include accrued semi-annual interest in the final payment period — total $23,045,864 across the three series (2022A: $6,234,290; 2022B: $2,339,506; 2023: $14,472,068) per the budget book debt schedule. </w:t>
      </w:r>
      <w:r>
        <w:rPr>
          <w:b/>
          <w:color w:val="C0392B"/>
        </w:rPr>
        <w:t>[2]</w:t>
      </w:r>
    </w:p>
    <w:p w14:paraId="49C1206B" w14:textId="77777777" w:rsidR="00A15800" w:rsidRDefault="00A15800"/>
    <w:p w14:paraId="11058B1B" w14:textId="77777777" w:rsidR="00A15800" w:rsidRDefault="00000000">
      <w:r>
        <w:t xml:space="preserve">All three bonds are structured as </w:t>
      </w:r>
      <w:r>
        <w:rPr>
          <w:b/>
        </w:rPr>
        <w:t>interest-only</w:t>
      </w:r>
      <w:r>
        <w:t xml:space="preserve"> instruments: THA pays only the interest each semi-annual period; the full outstanding principal falls due as a single balloon payment on December 1, 2032. No principal is retired during the life of the bonds. The Town Council acknowledged this structure explicitly in Resolution No. 23 (2022), Section 1.C: </w:t>
      </w:r>
      <w:r>
        <w:rPr>
          <w:i/>
        </w:rPr>
        <w:t>"the Town Council acknowledges that the Bonds may be structured with a balloon maturity. The Town Council makes no representations that it will appropriate or provide moneys to pay any such balloon maturity."</w:t>
      </w:r>
      <w:r>
        <w:rPr>
          <w:b/>
          <w:color w:val="C0392B"/>
        </w:rPr>
        <w:t xml:space="preserve"> [3]</w:t>
      </w:r>
    </w:p>
    <w:p w14:paraId="1CB6434F" w14:textId="77777777" w:rsidR="00A15800" w:rsidRDefault="00000000">
      <w:pPr>
        <w:pStyle w:val="Heading2"/>
      </w:pPr>
      <w:r>
        <w:rPr>
          <w:color w:val="1F4E79"/>
        </w:rPr>
        <w:t>A.2  Annual Interest Cost — Calculation Note</w:t>
      </w:r>
    </w:p>
    <w:p w14:paraId="1740DF88" w14:textId="77777777" w:rsidR="00A15800" w:rsidRDefault="00000000">
      <w:r>
        <w:t>Because all three bonds are interest-only, the annual debt service is the sum of semi-annual interest payments across all three series. Calculation from bond certificate terms:</w:t>
      </w:r>
    </w:p>
    <w:tbl>
      <w:tblPr>
        <w:tblStyle w:val="TableGrid"/>
        <w:tblW w:w="0" w:type="auto"/>
        <w:jc w:val="center"/>
        <w:tblLook w:val="04A0" w:firstRow="1" w:lastRow="0" w:firstColumn="1" w:lastColumn="0" w:noHBand="0" w:noVBand="1"/>
      </w:tblPr>
      <w:tblGrid>
        <w:gridCol w:w="2266"/>
        <w:gridCol w:w="2266"/>
        <w:gridCol w:w="2265"/>
        <w:gridCol w:w="2265"/>
      </w:tblGrid>
      <w:tr w:rsidR="00A15800" w14:paraId="4A95B7B9" w14:textId="77777777">
        <w:trPr>
          <w:jc w:val="center"/>
        </w:trPr>
        <w:tc>
          <w:tcPr>
            <w:tcW w:w="2268" w:type="dxa"/>
          </w:tcPr>
          <w:p w14:paraId="2ECC0FDE" w14:textId="77777777" w:rsidR="00A15800" w:rsidRDefault="00A15800"/>
        </w:tc>
        <w:tc>
          <w:tcPr>
            <w:tcW w:w="2268" w:type="dxa"/>
          </w:tcPr>
          <w:p w14:paraId="6589789C" w14:textId="77777777" w:rsidR="00A15800" w:rsidRDefault="00A15800"/>
        </w:tc>
        <w:tc>
          <w:tcPr>
            <w:tcW w:w="2268" w:type="dxa"/>
          </w:tcPr>
          <w:p w14:paraId="65E4E504" w14:textId="77777777" w:rsidR="00A15800" w:rsidRDefault="00A15800"/>
        </w:tc>
        <w:tc>
          <w:tcPr>
            <w:tcW w:w="2268" w:type="dxa"/>
          </w:tcPr>
          <w:p w14:paraId="1932BD52" w14:textId="77777777" w:rsidR="00A15800" w:rsidRDefault="00A15800"/>
        </w:tc>
      </w:tr>
      <w:tr w:rsidR="00A15800" w14:paraId="7B4BB728"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CB6123D" w14:textId="77777777" w:rsidR="00A15800" w:rsidRDefault="00000000">
            <w:r>
              <w:rPr>
                <w:b/>
                <w:color w:val="FFFFFF"/>
                <w:sz w:val="19"/>
              </w:rPr>
              <w:t>Bond Series</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1FE6ACCB" w14:textId="77777777" w:rsidR="00A15800" w:rsidRDefault="00000000">
            <w:pPr>
              <w:jc w:val="right"/>
            </w:pPr>
            <w:r>
              <w:rPr>
                <w:b/>
                <w:color w:val="FFFFFF"/>
                <w:sz w:val="19"/>
              </w:rPr>
              <w:t>Principal</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F7F9A2C" w14:textId="77777777" w:rsidR="00A15800" w:rsidRDefault="00000000">
            <w:pPr>
              <w:jc w:val="right"/>
            </w:pPr>
            <w:r>
              <w:rPr>
                <w:b/>
                <w:color w:val="FFFFFF"/>
                <w:sz w:val="19"/>
              </w:rPr>
              <w:t>Rate</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D4A6D31" w14:textId="77777777" w:rsidR="00A15800" w:rsidRDefault="00000000">
            <w:pPr>
              <w:jc w:val="right"/>
            </w:pPr>
            <w:r>
              <w:rPr>
                <w:b/>
                <w:color w:val="FFFFFF"/>
                <w:sz w:val="19"/>
              </w:rPr>
              <w:t>Annual Interest</w:t>
            </w:r>
          </w:p>
        </w:tc>
      </w:tr>
      <w:tr w:rsidR="00A15800" w14:paraId="02F30B2A"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2BE68E0" w14:textId="77777777" w:rsidR="00A15800" w:rsidRDefault="00000000">
            <w:r>
              <w:rPr>
                <w:sz w:val="19"/>
              </w:rPr>
              <w:t>Series 2022A</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DCA3010" w14:textId="77777777" w:rsidR="00A15800" w:rsidRDefault="00000000">
            <w:pPr>
              <w:jc w:val="right"/>
            </w:pPr>
            <w:r>
              <w:rPr>
                <w:sz w:val="19"/>
              </w:rPr>
              <w:t>$6,070,000</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0A2DC15" w14:textId="77777777" w:rsidR="00A15800" w:rsidRDefault="00000000">
            <w:pPr>
              <w:jc w:val="right"/>
            </w:pPr>
            <w:r>
              <w:rPr>
                <w:sz w:val="19"/>
              </w:rPr>
              <w:t>4.690%</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2E1FEA7" w14:textId="77777777" w:rsidR="00A15800" w:rsidRDefault="00000000">
            <w:pPr>
              <w:jc w:val="right"/>
            </w:pPr>
            <w:r>
              <w:rPr>
                <w:sz w:val="19"/>
              </w:rPr>
              <w:t>$284,683</w:t>
            </w:r>
          </w:p>
        </w:tc>
      </w:tr>
      <w:tr w:rsidR="00A15800" w14:paraId="5BBDAB03"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0FFEA1A" w14:textId="77777777" w:rsidR="00A15800" w:rsidRDefault="00000000">
            <w:r>
              <w:rPr>
                <w:sz w:val="19"/>
              </w:rPr>
              <w:t>Series 2022B</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4C4C8DB" w14:textId="77777777" w:rsidR="00A15800" w:rsidRDefault="00000000">
            <w:pPr>
              <w:jc w:val="right"/>
            </w:pPr>
            <w:r>
              <w:rPr>
                <w:sz w:val="19"/>
              </w:rPr>
              <w:t>$2,245,000</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C5A4921" w14:textId="77777777" w:rsidR="00A15800" w:rsidRDefault="00000000">
            <w:pPr>
              <w:jc w:val="right"/>
            </w:pPr>
            <w:r>
              <w:rPr>
                <w:sz w:val="19"/>
              </w:rPr>
              <w:t>5.860%</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EB47372" w14:textId="77777777" w:rsidR="00A15800" w:rsidRDefault="00000000">
            <w:pPr>
              <w:jc w:val="right"/>
            </w:pPr>
            <w:r>
              <w:rPr>
                <w:sz w:val="19"/>
              </w:rPr>
              <w:t>$131,557</w:t>
            </w:r>
          </w:p>
        </w:tc>
      </w:tr>
      <w:tr w:rsidR="00A15800" w14:paraId="13183738"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65680B0" w14:textId="77777777" w:rsidR="00A15800" w:rsidRDefault="00000000">
            <w:r>
              <w:rPr>
                <w:sz w:val="19"/>
              </w:rPr>
              <w:t>Series 2023</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F939750" w14:textId="77777777" w:rsidR="00A15800" w:rsidRDefault="00000000">
            <w:pPr>
              <w:jc w:val="right"/>
            </w:pPr>
            <w:r>
              <w:rPr>
                <w:sz w:val="19"/>
              </w:rPr>
              <w:t>$13,750,000</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C209475" w14:textId="77777777" w:rsidR="00A15800" w:rsidRDefault="00000000">
            <w:pPr>
              <w:jc w:val="right"/>
            </w:pPr>
            <w:r>
              <w:rPr>
                <w:sz w:val="19"/>
              </w:rPr>
              <w:t>5.520%</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8EC0F69" w14:textId="77777777" w:rsidR="00A15800" w:rsidRDefault="00000000">
            <w:pPr>
              <w:jc w:val="right"/>
            </w:pPr>
            <w:r>
              <w:rPr>
                <w:sz w:val="19"/>
              </w:rPr>
              <w:t>$759,000</w:t>
            </w:r>
          </w:p>
        </w:tc>
      </w:tr>
      <w:tr w:rsidR="00A15800" w14:paraId="46F77772"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230B0D6D" w14:textId="77777777" w:rsidR="00A15800" w:rsidRDefault="00000000">
            <w:r>
              <w:rPr>
                <w:b/>
                <w:sz w:val="19"/>
              </w:rPr>
              <w:t>TOTAL (calculated from cert.)</w:t>
            </w:r>
          </w:p>
        </w:tc>
        <w:tc>
          <w:tcPr>
            <w:tcW w:w="2268"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7A0EDD45" w14:textId="77777777" w:rsidR="00A15800" w:rsidRDefault="00000000">
            <w:pPr>
              <w:jc w:val="right"/>
            </w:pPr>
            <w:r>
              <w:rPr>
                <w:sz w:val="19"/>
              </w:rPr>
              <w:t>$22,065,000</w:t>
            </w:r>
          </w:p>
        </w:tc>
        <w:tc>
          <w:tcPr>
            <w:tcW w:w="2268"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274B95A1" w14:textId="77777777" w:rsidR="00A15800" w:rsidRDefault="00A15800">
            <w:pPr>
              <w:jc w:val="right"/>
            </w:pPr>
          </w:p>
        </w:tc>
        <w:tc>
          <w:tcPr>
            <w:tcW w:w="2268"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19B81B2E" w14:textId="77777777" w:rsidR="00A15800" w:rsidRDefault="00000000">
            <w:pPr>
              <w:jc w:val="right"/>
            </w:pPr>
            <w:r>
              <w:rPr>
                <w:sz w:val="19"/>
              </w:rPr>
              <w:t>$1,175,240</w:t>
            </w:r>
          </w:p>
        </w:tc>
      </w:tr>
    </w:tbl>
    <w:p w14:paraId="1EAE320C" w14:textId="77777777" w:rsidR="00A15800" w:rsidRDefault="00A15800"/>
    <w:p w14:paraId="1BC2C3D6" w14:textId="77777777" w:rsidR="00A15800" w:rsidRDefault="00000000">
      <w:r>
        <w:t xml:space="preserve">The Town's FY2025 budget book shows annual VooDoo debt service of $1,079,840 (p. 95 fund summary) and the debt schedule (pp. 259–261) shows $1,190,240 broken out as: Series 2022A $289,683 + Series 2022B $136,557 + Series 2023 $764,000 = $1,190,240. </w:t>
      </w:r>
      <w:r>
        <w:rPr>
          <w:b/>
          <w:color w:val="C0392B"/>
        </w:rPr>
        <w:t>[4]</w:t>
      </w:r>
      <w:r>
        <w:t xml:space="preserve"> The $15,000 variance between the calculated interest from bond certificates ($1,175,240) and the debt schedule ($1,190,240) likely reflects loan origination costs, bond issuance fee amortization, or slight differences in semi-annual compounding. This report uses $1,190,240 from the budget book debt schedule as the operative annual debt service figure, as it represents the Town's actual annual cash obligation.</w:t>
      </w:r>
    </w:p>
    <w:p w14:paraId="19DFBB8A" w14:textId="77777777" w:rsidR="00A15800" w:rsidRDefault="00000000">
      <w:pPr>
        <w:pStyle w:val="Heading2"/>
      </w:pPr>
      <w:r>
        <w:rPr>
          <w:color w:val="1F4E79"/>
        </w:rPr>
        <w:t>A.3  VooDoo Rent Revenue — Documented Figures</w:t>
      </w:r>
    </w:p>
    <w:p w14:paraId="372A6BF5" w14:textId="77777777" w:rsidR="00A15800" w:rsidRDefault="00000000">
      <w:r>
        <w:t xml:space="preserve">The following rent revenue figures are drawn from the Town's budget documents and working files. The key distinction is between </w:t>
      </w:r>
      <w:r>
        <w:rPr>
          <w:b/>
        </w:rPr>
        <w:t>tenant rent (Charges for Services)</w:t>
      </w:r>
      <w:r>
        <w:t xml:space="preserve"> and </w:t>
      </w:r>
      <w:r>
        <w:rPr>
          <w:b/>
        </w:rPr>
        <w:t>other revenue items</w:t>
      </w:r>
      <w:r>
        <w:t xml:space="preserve"> that appear in the VooDoo fund but are not recurring rent income:</w:t>
      </w:r>
    </w:p>
    <w:tbl>
      <w:tblPr>
        <w:tblStyle w:val="TableGrid"/>
        <w:tblW w:w="0" w:type="auto"/>
        <w:jc w:val="center"/>
        <w:tblLook w:val="04A0" w:firstRow="1" w:lastRow="0" w:firstColumn="1" w:lastColumn="0" w:noHBand="0" w:noVBand="1"/>
      </w:tblPr>
      <w:tblGrid>
        <w:gridCol w:w="1813"/>
        <w:gridCol w:w="1812"/>
        <w:gridCol w:w="1813"/>
        <w:gridCol w:w="1812"/>
        <w:gridCol w:w="1812"/>
      </w:tblGrid>
      <w:tr w:rsidR="00A15800" w14:paraId="1E159FDC" w14:textId="77777777">
        <w:trPr>
          <w:jc w:val="center"/>
        </w:trPr>
        <w:tc>
          <w:tcPr>
            <w:tcW w:w="1814" w:type="dxa"/>
          </w:tcPr>
          <w:p w14:paraId="717C7323" w14:textId="77777777" w:rsidR="00A15800" w:rsidRDefault="00A15800"/>
        </w:tc>
        <w:tc>
          <w:tcPr>
            <w:tcW w:w="1814" w:type="dxa"/>
          </w:tcPr>
          <w:p w14:paraId="4E59FD73" w14:textId="77777777" w:rsidR="00A15800" w:rsidRDefault="00A15800"/>
        </w:tc>
        <w:tc>
          <w:tcPr>
            <w:tcW w:w="1814" w:type="dxa"/>
          </w:tcPr>
          <w:p w14:paraId="6D5D08A8" w14:textId="77777777" w:rsidR="00A15800" w:rsidRDefault="00A15800"/>
        </w:tc>
        <w:tc>
          <w:tcPr>
            <w:tcW w:w="1814" w:type="dxa"/>
          </w:tcPr>
          <w:p w14:paraId="2521F3BE" w14:textId="77777777" w:rsidR="00A15800" w:rsidRDefault="00A15800"/>
        </w:tc>
        <w:tc>
          <w:tcPr>
            <w:tcW w:w="1814" w:type="dxa"/>
          </w:tcPr>
          <w:p w14:paraId="22908A48" w14:textId="77777777" w:rsidR="00A15800" w:rsidRDefault="00A15800"/>
        </w:tc>
      </w:tr>
      <w:tr w:rsidR="00A15800" w14:paraId="1451E96C"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3EA27B23" w14:textId="77777777" w:rsidR="00A15800" w:rsidRDefault="00000000">
            <w:r>
              <w:rPr>
                <w:b/>
                <w:color w:val="FFFFFF"/>
                <w:sz w:val="19"/>
              </w:rPr>
              <w:t>Revenue Line</w:t>
            </w:r>
          </w:p>
        </w:tc>
        <w:tc>
          <w:tcPr>
            <w:tcW w:w="181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7A5ABABD" w14:textId="77777777" w:rsidR="00A15800" w:rsidRDefault="00000000">
            <w:pPr>
              <w:jc w:val="right"/>
            </w:pPr>
            <w:r>
              <w:rPr>
                <w:b/>
                <w:color w:val="FFFFFF"/>
                <w:sz w:val="19"/>
              </w:rPr>
              <w:t>FY2023 Audited</w:t>
            </w:r>
          </w:p>
        </w:tc>
        <w:tc>
          <w:tcPr>
            <w:tcW w:w="181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5BADA60" w14:textId="77777777" w:rsidR="00A15800" w:rsidRDefault="00000000">
            <w:pPr>
              <w:jc w:val="right"/>
            </w:pPr>
            <w:r>
              <w:rPr>
                <w:b/>
                <w:color w:val="FFFFFF"/>
                <w:sz w:val="19"/>
              </w:rPr>
              <w:t>FY2024 Audited</w:t>
            </w:r>
          </w:p>
        </w:tc>
        <w:tc>
          <w:tcPr>
            <w:tcW w:w="181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C585623" w14:textId="77777777" w:rsidR="00A15800" w:rsidRDefault="00000000">
            <w:pPr>
              <w:jc w:val="right"/>
            </w:pPr>
            <w:r>
              <w:rPr>
                <w:b/>
                <w:color w:val="FFFFFF"/>
                <w:sz w:val="19"/>
              </w:rPr>
              <w:t>FY2025 Budget</w:t>
            </w:r>
          </w:p>
        </w:tc>
        <w:tc>
          <w:tcPr>
            <w:tcW w:w="181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13ED5E93" w14:textId="77777777" w:rsidR="00A15800" w:rsidRDefault="00000000">
            <w:pPr>
              <w:jc w:val="right"/>
            </w:pPr>
            <w:r>
              <w:rPr>
                <w:b/>
                <w:color w:val="FFFFFF"/>
                <w:sz w:val="19"/>
              </w:rPr>
              <w:t>FY2026 Budget</w:t>
            </w:r>
          </w:p>
        </w:tc>
      </w:tr>
      <w:tr w:rsidR="00A15800" w14:paraId="1EAB5FD4"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5749AAB" w14:textId="77777777" w:rsidR="00A15800" w:rsidRDefault="00000000">
            <w:r>
              <w:rPr>
                <w:sz w:val="19"/>
              </w:rPr>
              <w:t>Charges for Services (tenant rent)</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55E6213" w14:textId="77777777" w:rsidR="00A15800" w:rsidRDefault="00000000">
            <w:pPr>
              <w:jc w:val="right"/>
            </w:pPr>
            <w:r>
              <w:rPr>
                <w:sz w:val="19"/>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0E51F1D" w14:textId="77777777" w:rsidR="00A15800" w:rsidRDefault="00000000">
            <w:pPr>
              <w:jc w:val="right"/>
            </w:pPr>
            <w:r>
              <w:rPr>
                <w:sz w:val="19"/>
              </w:rPr>
              <w:t>$121,034 [partial yr]</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0E75574" w14:textId="77777777" w:rsidR="00A15800" w:rsidRDefault="00000000">
            <w:pPr>
              <w:jc w:val="right"/>
            </w:pPr>
            <w:r>
              <w:rPr>
                <w:sz w:val="19"/>
              </w:rPr>
              <w:t>$986,282</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5C62CA5" w14:textId="77777777" w:rsidR="00A15800" w:rsidRDefault="00000000">
            <w:pPr>
              <w:jc w:val="right"/>
            </w:pPr>
            <w:r>
              <w:rPr>
                <w:sz w:val="19"/>
              </w:rPr>
              <w:t>$907,880</w:t>
            </w:r>
          </w:p>
        </w:tc>
      </w:tr>
      <w:tr w:rsidR="00A15800" w14:paraId="6E6E2FEC"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F881019" w14:textId="77777777" w:rsidR="00A15800" w:rsidRDefault="00000000">
            <w:r>
              <w:rPr>
                <w:sz w:val="19"/>
              </w:rPr>
              <w:t>Miscellaneous (bond interest income)</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1DE5EE2" w14:textId="77777777" w:rsidR="00A15800" w:rsidRDefault="00000000">
            <w:pPr>
              <w:jc w:val="right"/>
            </w:pPr>
            <w:r>
              <w:rPr>
                <w:sz w:val="19"/>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AEAC8BD" w14:textId="77777777" w:rsidR="00A15800" w:rsidRDefault="00000000">
            <w:pPr>
              <w:jc w:val="right"/>
            </w:pPr>
            <w:r>
              <w:rPr>
                <w:sz w:val="19"/>
              </w:rPr>
              <w:t>$160,819</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C23BCD3" w14:textId="77777777" w:rsidR="00A15800" w:rsidRDefault="00000000">
            <w:pPr>
              <w:jc w:val="right"/>
            </w:pPr>
            <w:r>
              <w:rPr>
                <w:sz w:val="19"/>
              </w:rPr>
              <w:t>$164,227</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20FAD0A" w14:textId="77777777" w:rsidR="00A15800" w:rsidRDefault="00000000">
            <w:pPr>
              <w:jc w:val="right"/>
            </w:pPr>
            <w:r>
              <w:rPr>
                <w:sz w:val="19"/>
              </w:rPr>
              <w:t>~$0 (exhausted)</w:t>
            </w:r>
          </w:p>
        </w:tc>
      </w:tr>
      <w:tr w:rsidR="00A15800" w14:paraId="49B6A0AE"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4316207" w14:textId="77777777" w:rsidR="00A15800" w:rsidRDefault="00000000">
            <w:r>
              <w:rPr>
                <w:sz w:val="19"/>
              </w:rPr>
              <w:t>Contributions &amp; Transfers (Town)</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58A7298" w14:textId="77777777" w:rsidR="00A15800" w:rsidRDefault="00000000">
            <w:pPr>
              <w:jc w:val="right"/>
            </w:pPr>
            <w:r>
              <w:rPr>
                <w:sz w:val="19"/>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B5B1911" w14:textId="77777777" w:rsidR="00A15800" w:rsidRDefault="00000000">
            <w:pPr>
              <w:jc w:val="right"/>
            </w:pPr>
            <w:r>
              <w:rPr>
                <w:sz w:val="19"/>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0DD97F0" w14:textId="77777777" w:rsidR="00A15800" w:rsidRDefault="00000000">
            <w:pPr>
              <w:jc w:val="right"/>
            </w:pPr>
            <w:r>
              <w:rPr>
                <w:sz w:val="19"/>
              </w:rPr>
              <w:t>$54,431</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01AA847" w14:textId="77777777" w:rsidR="00A15800" w:rsidRDefault="00000000">
            <w:pPr>
              <w:jc w:val="right"/>
            </w:pPr>
            <w:r>
              <w:rPr>
                <w:sz w:val="19"/>
              </w:rPr>
              <w:t>not separately stated</w:t>
            </w:r>
          </w:p>
        </w:tc>
      </w:tr>
      <w:tr w:rsidR="00A15800" w14:paraId="40A6ACD3"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E3F1AD5" w14:textId="77777777" w:rsidR="00A15800" w:rsidRDefault="00000000">
            <w:r>
              <w:rPr>
                <w:sz w:val="19"/>
              </w:rPr>
              <w:t>Capital Grants (one-time)</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5F56599" w14:textId="77777777" w:rsidR="00A15800" w:rsidRDefault="00000000">
            <w:pPr>
              <w:jc w:val="right"/>
            </w:pPr>
            <w:r>
              <w:rPr>
                <w:sz w:val="19"/>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24780F7" w14:textId="77777777" w:rsidR="00A15800" w:rsidRDefault="00000000">
            <w:pPr>
              <w:jc w:val="right"/>
            </w:pPr>
            <w:r>
              <w:rPr>
                <w:sz w:val="19"/>
              </w:rPr>
              <w:t>$1,900,000</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C2B4A2A" w14:textId="77777777" w:rsidR="00A15800" w:rsidRDefault="00000000">
            <w:pPr>
              <w:jc w:val="right"/>
            </w:pPr>
            <w:r>
              <w:rPr>
                <w:sz w:val="19"/>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3C8FD35" w14:textId="77777777" w:rsidR="00A15800" w:rsidRDefault="00000000">
            <w:pPr>
              <w:jc w:val="right"/>
            </w:pPr>
            <w:r>
              <w:rPr>
                <w:sz w:val="19"/>
              </w:rPr>
              <w:t>$0</w:t>
            </w:r>
          </w:p>
        </w:tc>
      </w:tr>
      <w:tr w:rsidR="00A15800" w14:paraId="7C094F9B"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540FAEF" w14:textId="77777777" w:rsidR="00A15800" w:rsidRDefault="00000000">
            <w:r>
              <w:rPr>
                <w:sz w:val="19"/>
              </w:rPr>
              <w:t>Bond/GO Proceeds (construction)</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8E78C53" w14:textId="77777777" w:rsidR="00A15800" w:rsidRDefault="00000000">
            <w:pPr>
              <w:jc w:val="right"/>
            </w:pPr>
            <w:r>
              <w:rPr>
                <w:sz w:val="19"/>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5FF1C67" w14:textId="77777777" w:rsidR="00A15800" w:rsidRDefault="00000000">
            <w:pPr>
              <w:jc w:val="right"/>
            </w:pPr>
            <w:r>
              <w:rPr>
                <w:sz w:val="19"/>
              </w:rPr>
              <w:t>$12,643,692</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6F16380" w14:textId="77777777" w:rsidR="00A15800" w:rsidRDefault="00000000">
            <w:pPr>
              <w:jc w:val="right"/>
            </w:pPr>
            <w:r>
              <w:rPr>
                <w:sz w:val="19"/>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582F54D" w14:textId="77777777" w:rsidR="00A15800" w:rsidRDefault="00000000">
            <w:pPr>
              <w:jc w:val="right"/>
            </w:pPr>
            <w:r>
              <w:rPr>
                <w:sz w:val="19"/>
              </w:rPr>
              <w:t>$0</w:t>
            </w:r>
          </w:p>
        </w:tc>
      </w:tr>
      <w:tr w:rsidR="00A15800" w14:paraId="01674C38"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C3FD5D6" w14:textId="77777777" w:rsidR="00A15800" w:rsidRDefault="00000000">
            <w:r>
              <w:rPr>
                <w:b/>
                <w:sz w:val="19"/>
              </w:rPr>
              <w:t>TOTAL REVENUE (all sources)</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7FB3535" w14:textId="77777777" w:rsidR="00A15800" w:rsidRDefault="00000000">
            <w:pPr>
              <w:jc w:val="right"/>
            </w:pPr>
            <w:r>
              <w:rPr>
                <w:sz w:val="19"/>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B34EA26" w14:textId="77777777" w:rsidR="00A15800" w:rsidRDefault="00000000">
            <w:pPr>
              <w:jc w:val="right"/>
            </w:pPr>
            <w:r>
              <w:rPr>
                <w:sz w:val="19"/>
              </w:rPr>
              <w:t>$15,035,980</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807A0FA" w14:textId="77777777" w:rsidR="00A15800" w:rsidRDefault="00000000">
            <w:pPr>
              <w:jc w:val="right"/>
            </w:pPr>
            <w:r>
              <w:rPr>
                <w:sz w:val="19"/>
              </w:rPr>
              <w:t>$1,204,940</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7B7633F" w14:textId="77777777" w:rsidR="00A15800" w:rsidRDefault="00000000">
            <w:pPr>
              <w:jc w:val="right"/>
            </w:pPr>
            <w:r>
              <w:rPr>
                <w:sz w:val="19"/>
              </w:rPr>
              <w:t>$1,048,280</w:t>
            </w:r>
          </w:p>
        </w:tc>
      </w:tr>
      <w:tr w:rsidR="00A15800" w14:paraId="59E69821"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72E3BC22" w14:textId="77777777" w:rsidR="00A15800" w:rsidRDefault="00000000">
            <w:r>
              <w:rPr>
                <w:b/>
                <w:sz w:val="19"/>
              </w:rPr>
              <w:t>— Rent only —</w:t>
            </w:r>
          </w:p>
        </w:tc>
        <w:tc>
          <w:tcPr>
            <w:tcW w:w="1814"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25B5629C" w14:textId="77777777" w:rsidR="00A15800" w:rsidRDefault="00000000">
            <w:pPr>
              <w:jc w:val="right"/>
            </w:pPr>
            <w:r>
              <w:rPr>
                <w:sz w:val="19"/>
              </w:rPr>
              <w:t>$0</w:t>
            </w:r>
          </w:p>
        </w:tc>
        <w:tc>
          <w:tcPr>
            <w:tcW w:w="1814"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3A94BC16" w14:textId="77777777" w:rsidR="00A15800" w:rsidRDefault="00000000">
            <w:pPr>
              <w:jc w:val="right"/>
            </w:pPr>
            <w:r>
              <w:rPr>
                <w:sz w:val="19"/>
              </w:rPr>
              <w:t>$121,034</w:t>
            </w:r>
          </w:p>
        </w:tc>
        <w:tc>
          <w:tcPr>
            <w:tcW w:w="1814"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7700616B" w14:textId="77777777" w:rsidR="00A15800" w:rsidRDefault="00000000">
            <w:pPr>
              <w:jc w:val="right"/>
            </w:pPr>
            <w:r>
              <w:rPr>
                <w:sz w:val="19"/>
              </w:rPr>
              <w:t>$986,282</w:t>
            </w:r>
          </w:p>
        </w:tc>
        <w:tc>
          <w:tcPr>
            <w:tcW w:w="1814"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64A6465F" w14:textId="77777777" w:rsidR="00A15800" w:rsidRDefault="00000000">
            <w:pPr>
              <w:jc w:val="right"/>
            </w:pPr>
            <w:r>
              <w:rPr>
                <w:sz w:val="19"/>
              </w:rPr>
              <w:t>$907,880</w:t>
            </w:r>
          </w:p>
        </w:tc>
      </w:tr>
    </w:tbl>
    <w:p w14:paraId="7E672039" w14:textId="77777777" w:rsidR="00A15800" w:rsidRDefault="00A15800"/>
    <w:p w14:paraId="554C1CAC" w14:textId="77777777" w:rsidR="00A15800" w:rsidRDefault="00000000">
      <w:r>
        <w:rPr>
          <w:b/>
          <w:color w:val="C0392B"/>
        </w:rPr>
        <w:t>[4]</w:t>
      </w:r>
      <w:r>
        <w:t xml:space="preserve"> Budget Book pp. 95–96 (FY2025 fund summary); Oct. 9, 2025 Budget Packet p. 18 (FY2026 projections); THA P&amp;L FY2023–2025.xlsx (audited 2023–2024 actuals). </w:t>
      </w:r>
      <w:r>
        <w:rPr>
          <w:b/>
          <w:color w:val="C0392B"/>
        </w:rPr>
        <w:t>[5]</w:t>
      </w:r>
      <w:r>
        <w:t xml:space="preserve"> The FY2024 $1,900,000 capital grant represents federal HOME funds and CDBG grants received as one-time construction contributions. The $12,643,692 in bond/GO proceeds in FY2024 reflects the draw of COP construction funds — not rental income. Both are non-recurring and should be excluded from any revenue analysis of the operating fund.</w:t>
      </w:r>
    </w:p>
    <w:p w14:paraId="63F4D6F6" w14:textId="77777777" w:rsidR="00A15800" w:rsidRDefault="00A15800"/>
    <w:p w14:paraId="42E78B76" w14:textId="77777777" w:rsidR="00A15800" w:rsidRDefault="00000000">
      <w:r>
        <w:rPr>
          <w:b/>
        </w:rPr>
        <w:t xml:space="preserve">Critical observation on bond interest income: </w:t>
      </w:r>
      <w:r>
        <w:t xml:space="preserve">During construction (2022–2024), unspent bond proceeds were invested and earned interest income. In FY2024 this produced $160,819; in FY2025 the budget projects $164,227. The October 2025 budget packet explicitly states: </w:t>
      </w:r>
      <w:r>
        <w:rPr>
          <w:i/>
        </w:rPr>
        <w:t xml:space="preserve">"The interest income earned from bond proceeds from 2023–2024 were used in order to meet the debt service coverage instead of a subsidy from the Affordable Housing Fund. Once these two revenue sources have been fully utilized, if necessary, Voodoo could need a subsidy from the </w:t>
      </w:r>
      <w:r>
        <w:rPr>
          <w:i/>
        </w:rPr>
        <w:lastRenderedPageBreak/>
        <w:t>town in order to meet the debt service coverage requirements."</w:t>
      </w:r>
      <w:r>
        <w:rPr>
          <w:b/>
          <w:color w:val="C0392B"/>
        </w:rPr>
        <w:t xml:space="preserve"> [6]</w:t>
      </w:r>
      <w:r>
        <w:t xml:space="preserve"> Bond interest income was budgeted at approximately zero in FY2026, consistent with proceeds being substantially exhausted.</w:t>
      </w:r>
    </w:p>
    <w:p w14:paraId="47DDFD84" w14:textId="249A527A" w:rsidR="00A15800" w:rsidRDefault="00000000">
      <w:pPr>
        <w:pStyle w:val="Heading2"/>
      </w:pPr>
      <w:proofErr w:type="gramStart"/>
      <w:r>
        <w:rPr>
          <w:color w:val="1F4E79"/>
        </w:rPr>
        <w:t>A.4  The</w:t>
      </w:r>
      <w:proofErr w:type="gramEnd"/>
      <w:r>
        <w:rPr>
          <w:color w:val="1F4E79"/>
        </w:rPr>
        <w:t xml:space="preserve"> True Annual </w:t>
      </w:r>
      <w:proofErr w:type="spellStart"/>
      <w:r w:rsidR="00F24D07">
        <w:rPr>
          <w:color w:val="1F4E79"/>
        </w:rPr>
        <w:t>VooDoo</w:t>
      </w:r>
      <w:proofErr w:type="spellEnd"/>
      <w:r w:rsidR="00F24D07">
        <w:rPr>
          <w:color w:val="1F4E79"/>
        </w:rPr>
        <w:t xml:space="preserve"> </w:t>
      </w:r>
      <w:r>
        <w:rPr>
          <w:color w:val="1F4E79"/>
        </w:rPr>
        <w:t>Subsidy — Calculation</w:t>
      </w:r>
    </w:p>
    <w:p w14:paraId="2A538E04" w14:textId="77777777" w:rsidR="00A15800" w:rsidRDefault="00000000">
      <w:r>
        <w:t>The following table isolates the true recurring subsidy requirement by comparing only tenant rent revenue against the two categories of cash outflow that recur every year regardless of occupancy: debt service and cash operating expenses. One-time items (bond proceeds, construction grants) and interest income earned from bond proceeds (which is non-recurring) are excluded.</w:t>
      </w:r>
    </w:p>
    <w:tbl>
      <w:tblPr>
        <w:tblStyle w:val="TableGrid"/>
        <w:tblW w:w="0" w:type="auto"/>
        <w:jc w:val="center"/>
        <w:tblLook w:val="04A0" w:firstRow="1" w:lastRow="0" w:firstColumn="1" w:lastColumn="0" w:noHBand="0" w:noVBand="1"/>
      </w:tblPr>
      <w:tblGrid>
        <w:gridCol w:w="2267"/>
        <w:gridCol w:w="2265"/>
        <w:gridCol w:w="2265"/>
        <w:gridCol w:w="2265"/>
      </w:tblGrid>
      <w:tr w:rsidR="00A15800" w14:paraId="70C7C3EA" w14:textId="77777777">
        <w:trPr>
          <w:jc w:val="center"/>
        </w:trPr>
        <w:tc>
          <w:tcPr>
            <w:tcW w:w="2268" w:type="dxa"/>
          </w:tcPr>
          <w:p w14:paraId="627BF9DB" w14:textId="77777777" w:rsidR="00A15800" w:rsidRDefault="00A15800"/>
        </w:tc>
        <w:tc>
          <w:tcPr>
            <w:tcW w:w="2268" w:type="dxa"/>
          </w:tcPr>
          <w:p w14:paraId="492D2E8F" w14:textId="77777777" w:rsidR="00A15800" w:rsidRDefault="00A15800"/>
        </w:tc>
        <w:tc>
          <w:tcPr>
            <w:tcW w:w="2268" w:type="dxa"/>
          </w:tcPr>
          <w:p w14:paraId="65600248" w14:textId="77777777" w:rsidR="00A15800" w:rsidRDefault="00A15800"/>
        </w:tc>
        <w:tc>
          <w:tcPr>
            <w:tcW w:w="2268" w:type="dxa"/>
          </w:tcPr>
          <w:p w14:paraId="2F44784C" w14:textId="77777777" w:rsidR="00A15800" w:rsidRDefault="00A15800"/>
        </w:tc>
      </w:tr>
      <w:tr w:rsidR="00A15800" w14:paraId="20CDDC71"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3AB3CCB6" w14:textId="77777777" w:rsidR="00A15800" w:rsidRDefault="00000000">
            <w:r>
              <w:rPr>
                <w:b/>
                <w:color w:val="FFFFFF"/>
                <w:sz w:val="19"/>
              </w:rPr>
              <w:t>Item</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1EC140C1" w14:textId="77777777" w:rsidR="00A15800" w:rsidRDefault="00000000">
            <w:pPr>
              <w:jc w:val="right"/>
            </w:pPr>
            <w:r>
              <w:rPr>
                <w:b/>
                <w:color w:val="FFFFFF"/>
                <w:sz w:val="19"/>
              </w:rPr>
              <w:t>FY2025 Budget</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76DDEF65" w14:textId="77777777" w:rsidR="00A15800" w:rsidRDefault="00000000">
            <w:pPr>
              <w:jc w:val="right"/>
            </w:pPr>
            <w:r>
              <w:rPr>
                <w:b/>
                <w:color w:val="FFFFFF"/>
                <w:sz w:val="19"/>
              </w:rPr>
              <w:t>FY2025 Actual</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3B35FA3D" w14:textId="77777777" w:rsidR="00A15800" w:rsidRDefault="00000000">
            <w:pPr>
              <w:jc w:val="right"/>
            </w:pPr>
            <w:r>
              <w:rPr>
                <w:b/>
                <w:color w:val="FFFFFF"/>
                <w:sz w:val="19"/>
              </w:rPr>
              <w:t>FY2026 Budget</w:t>
            </w:r>
          </w:p>
        </w:tc>
      </w:tr>
      <w:tr w:rsidR="00A15800" w14:paraId="32F4E77A"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48E8C35" w14:textId="77777777" w:rsidR="00A15800" w:rsidRDefault="00000000">
            <w:r>
              <w:rPr>
                <w:sz w:val="19"/>
              </w:rPr>
              <w:t>Tenant Rent Revenue (Charges for Services)</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BA586B9" w14:textId="77777777" w:rsidR="00A15800" w:rsidRDefault="00000000">
            <w:pPr>
              <w:jc w:val="right"/>
            </w:pPr>
            <w:r>
              <w:rPr>
                <w:sz w:val="19"/>
              </w:rPr>
              <w:t>$986,282</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82E4D42" w14:textId="77777777" w:rsidR="00A15800" w:rsidRDefault="00000000">
            <w:pPr>
              <w:jc w:val="right"/>
            </w:pPr>
            <w:r>
              <w:rPr>
                <w:sz w:val="19"/>
              </w:rPr>
              <w:t>$872,000 [a]</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356C5F5" w14:textId="77777777" w:rsidR="00A15800" w:rsidRDefault="00000000">
            <w:pPr>
              <w:jc w:val="right"/>
            </w:pPr>
            <w:r>
              <w:rPr>
                <w:sz w:val="19"/>
              </w:rPr>
              <w:t>$907,880</w:t>
            </w:r>
          </w:p>
        </w:tc>
      </w:tr>
      <w:tr w:rsidR="00A15800" w14:paraId="18C951DC"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860F1E2" w14:textId="77777777" w:rsidR="00A15800" w:rsidRDefault="00000000">
            <w:r>
              <w:rPr>
                <w:sz w:val="19"/>
              </w:rPr>
              <w:t>Annual Debt Service</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A2C5EA4" w14:textId="77777777" w:rsidR="00A15800" w:rsidRDefault="00000000">
            <w:pPr>
              <w:jc w:val="right"/>
            </w:pPr>
            <w:r>
              <w:rPr>
                <w:sz w:val="19"/>
              </w:rPr>
              <w:t>($1,079,840) [b]</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33796DD" w14:textId="77777777" w:rsidR="00A15800" w:rsidRDefault="00000000">
            <w:pPr>
              <w:jc w:val="right"/>
            </w:pPr>
            <w:r>
              <w:rPr>
                <w:sz w:val="19"/>
              </w:rPr>
              <w:t>($1,190,240) [c]</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6A37B99" w14:textId="77777777" w:rsidR="00A15800" w:rsidRDefault="00000000">
            <w:pPr>
              <w:jc w:val="right"/>
            </w:pPr>
            <w:r>
              <w:rPr>
                <w:sz w:val="19"/>
              </w:rPr>
              <w:t>($1,091,335) [b]</w:t>
            </w:r>
          </w:p>
        </w:tc>
      </w:tr>
      <w:tr w:rsidR="00A15800" w14:paraId="1794C68A"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E561E04" w14:textId="77777777" w:rsidR="00A15800" w:rsidRDefault="00000000">
            <w:r>
              <w:rPr>
                <w:sz w:val="19"/>
              </w:rPr>
              <w:t>Cash Operating Expenses</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8CA6907" w14:textId="77777777" w:rsidR="00A15800" w:rsidRDefault="00000000">
            <w:pPr>
              <w:jc w:val="right"/>
            </w:pPr>
            <w:r>
              <w:rPr>
                <w:sz w:val="19"/>
              </w:rPr>
              <w:t>($134,098) [d]</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82C08D6" w14:textId="77777777" w:rsidR="00A15800" w:rsidRDefault="00000000">
            <w:pPr>
              <w:jc w:val="right"/>
            </w:pPr>
            <w:r>
              <w:rPr>
                <w:sz w:val="19"/>
              </w:rPr>
              <w:t>—</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C5BC4AB" w14:textId="77777777" w:rsidR="00A15800" w:rsidRDefault="00000000">
            <w:pPr>
              <w:jc w:val="right"/>
            </w:pPr>
            <w:r>
              <w:rPr>
                <w:sz w:val="19"/>
              </w:rPr>
              <w:t>($183,132) [d]</w:t>
            </w:r>
          </w:p>
        </w:tc>
      </w:tr>
      <w:tr w:rsidR="00A15800" w14:paraId="5E9C45EE"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E6CC"/>
            <w:vAlign w:val="center"/>
          </w:tcPr>
          <w:p w14:paraId="41915DB2" w14:textId="77777777" w:rsidR="00A15800" w:rsidRDefault="00000000">
            <w:r>
              <w:rPr>
                <w:b/>
                <w:sz w:val="19"/>
              </w:rPr>
              <w:t>TOTAL ANNUAL COST (DS + OpEx)</w:t>
            </w:r>
          </w:p>
        </w:tc>
        <w:tc>
          <w:tcPr>
            <w:tcW w:w="2268" w:type="dxa"/>
            <w:tcBorders>
              <w:top w:val="single" w:sz="4" w:space="0" w:color="C0C0C0"/>
              <w:left w:val="single" w:sz="4" w:space="0" w:color="C0C0C0"/>
              <w:bottom w:val="single" w:sz="4" w:space="0" w:color="C0C0C0"/>
              <w:right w:val="single" w:sz="4" w:space="0" w:color="C0C0C0"/>
            </w:tcBorders>
            <w:shd w:val="clear" w:color="auto" w:fill="FFE6CC"/>
            <w:vAlign w:val="center"/>
          </w:tcPr>
          <w:p w14:paraId="00C44D09" w14:textId="77777777" w:rsidR="00A15800" w:rsidRDefault="00000000">
            <w:pPr>
              <w:jc w:val="right"/>
            </w:pPr>
            <w:r>
              <w:rPr>
                <w:sz w:val="19"/>
              </w:rPr>
              <w:t>($1,213,938)</w:t>
            </w:r>
          </w:p>
        </w:tc>
        <w:tc>
          <w:tcPr>
            <w:tcW w:w="2268" w:type="dxa"/>
            <w:tcBorders>
              <w:top w:val="single" w:sz="4" w:space="0" w:color="C0C0C0"/>
              <w:left w:val="single" w:sz="4" w:space="0" w:color="C0C0C0"/>
              <w:bottom w:val="single" w:sz="4" w:space="0" w:color="C0C0C0"/>
              <w:right w:val="single" w:sz="4" w:space="0" w:color="C0C0C0"/>
            </w:tcBorders>
            <w:shd w:val="clear" w:color="auto" w:fill="FFE6CC"/>
            <w:vAlign w:val="center"/>
          </w:tcPr>
          <w:p w14:paraId="05CBFDCF" w14:textId="77777777" w:rsidR="00A15800" w:rsidRDefault="00000000">
            <w:pPr>
              <w:jc w:val="right"/>
            </w:pPr>
            <w:r>
              <w:rPr>
                <w:sz w:val="19"/>
              </w:rPr>
              <w:t>—</w:t>
            </w:r>
          </w:p>
        </w:tc>
        <w:tc>
          <w:tcPr>
            <w:tcW w:w="2268" w:type="dxa"/>
            <w:tcBorders>
              <w:top w:val="single" w:sz="4" w:space="0" w:color="C0C0C0"/>
              <w:left w:val="single" w:sz="4" w:space="0" w:color="C0C0C0"/>
              <w:bottom w:val="single" w:sz="4" w:space="0" w:color="C0C0C0"/>
              <w:right w:val="single" w:sz="4" w:space="0" w:color="C0C0C0"/>
            </w:tcBorders>
            <w:shd w:val="clear" w:color="auto" w:fill="FFE6CC"/>
            <w:vAlign w:val="center"/>
          </w:tcPr>
          <w:p w14:paraId="7DD48FC4" w14:textId="77777777" w:rsidR="00A15800" w:rsidRDefault="00000000">
            <w:pPr>
              <w:jc w:val="right"/>
            </w:pPr>
            <w:r>
              <w:rPr>
                <w:sz w:val="19"/>
              </w:rPr>
              <w:t>($1,274,467)</w:t>
            </w:r>
          </w:p>
        </w:tc>
      </w:tr>
      <w:tr w:rsidR="00A15800" w14:paraId="1175AFAF"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2C3396F3" w14:textId="77777777" w:rsidR="00A15800" w:rsidRDefault="00000000">
            <w:r>
              <w:rPr>
                <w:sz w:val="19"/>
              </w:rPr>
              <w:t>RENT MINUS TOTAL COST</w:t>
            </w:r>
          </w:p>
        </w:tc>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5232B9CC" w14:textId="77777777" w:rsidR="00A15800" w:rsidRDefault="00000000">
            <w:pPr>
              <w:jc w:val="right"/>
            </w:pPr>
            <w:r>
              <w:rPr>
                <w:sz w:val="19"/>
              </w:rPr>
              <w:t>($227,656)</w:t>
            </w:r>
          </w:p>
        </w:tc>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7F0EB8EC" w14:textId="77777777" w:rsidR="00A15800" w:rsidRDefault="00000000">
            <w:pPr>
              <w:jc w:val="right"/>
            </w:pPr>
            <w:r>
              <w:rPr>
                <w:sz w:val="19"/>
              </w:rPr>
              <w:t>—</w:t>
            </w:r>
          </w:p>
        </w:tc>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72D93290" w14:textId="77777777" w:rsidR="00A15800" w:rsidRDefault="00000000">
            <w:pPr>
              <w:jc w:val="right"/>
            </w:pPr>
            <w:r>
              <w:rPr>
                <w:sz w:val="19"/>
              </w:rPr>
              <w:t>($366,587)</w:t>
            </w:r>
          </w:p>
        </w:tc>
      </w:tr>
      <w:tr w:rsidR="00A15800" w14:paraId="08875D1B"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AE1794E" w14:textId="77777777" w:rsidR="00A15800" w:rsidRDefault="00000000">
            <w:r>
              <w:rPr>
                <w:sz w:val="19"/>
              </w:rPr>
              <w:t>Less: Bond interest income (non-recurring)</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6F79008" w14:textId="77777777" w:rsidR="00A15800" w:rsidRDefault="00000000">
            <w:pPr>
              <w:jc w:val="right"/>
            </w:pPr>
            <w:r>
              <w:rPr>
                <w:sz w:val="19"/>
              </w:rPr>
              <w:t>+$164,227</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25D75EC" w14:textId="77777777" w:rsidR="00A15800" w:rsidRDefault="00000000">
            <w:pPr>
              <w:jc w:val="right"/>
            </w:pPr>
            <w:r>
              <w:rPr>
                <w:sz w:val="19"/>
              </w:rPr>
              <w:t>+$164,227</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681B19C" w14:textId="77777777" w:rsidR="00A15800" w:rsidRDefault="00000000">
            <w:pPr>
              <w:jc w:val="right"/>
            </w:pPr>
            <w:r>
              <w:rPr>
                <w:sz w:val="19"/>
              </w:rPr>
              <w:t>~$0</w:t>
            </w:r>
          </w:p>
        </w:tc>
      </w:tr>
      <w:tr w:rsidR="00A15800" w14:paraId="164AB050"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C0B8776" w14:textId="77777777" w:rsidR="00A15800" w:rsidRDefault="00000000">
            <w:r>
              <w:rPr>
                <w:sz w:val="19"/>
              </w:rPr>
              <w:t>Less: Contributions &amp; Transfers (Town AHF)</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1588B9C" w14:textId="77777777" w:rsidR="00A15800" w:rsidRDefault="00000000">
            <w:pPr>
              <w:jc w:val="right"/>
            </w:pPr>
            <w:r>
              <w:rPr>
                <w:sz w:val="19"/>
              </w:rPr>
              <w:t>+$54,431</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CF0E664" w14:textId="77777777" w:rsidR="00A15800" w:rsidRDefault="00000000">
            <w:pPr>
              <w:jc w:val="right"/>
            </w:pPr>
            <w:r>
              <w:rPr>
                <w:sz w:val="19"/>
              </w:rPr>
              <w:t>+$54,431</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0C37ACB" w14:textId="77777777" w:rsidR="00A15800" w:rsidRDefault="00000000">
            <w:pPr>
              <w:jc w:val="right"/>
            </w:pPr>
            <w:r>
              <w:rPr>
                <w:sz w:val="19"/>
              </w:rPr>
              <w:t>TBD</w:t>
            </w:r>
          </w:p>
        </w:tc>
      </w:tr>
      <w:tr w:rsidR="00A15800" w14:paraId="4023895E"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A5ABC90" w14:textId="77777777" w:rsidR="00A15800" w:rsidRDefault="00000000">
            <w:r>
              <w:rPr>
                <w:sz w:val="19"/>
              </w:rPr>
              <w:t>Less: Moral Obligation payment (Town)</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600AF71" w14:textId="77777777" w:rsidR="00A15800" w:rsidRDefault="00000000">
            <w:pPr>
              <w:jc w:val="right"/>
            </w:pPr>
            <w:r>
              <w:rPr>
                <w:sz w:val="19"/>
              </w:rPr>
              <w:t>+$219,000</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3572E56" w14:textId="77777777" w:rsidR="00A15800" w:rsidRDefault="00000000">
            <w:pPr>
              <w:jc w:val="right"/>
            </w:pPr>
            <w:r>
              <w:rPr>
                <w:sz w:val="19"/>
              </w:rPr>
              <w:t>+$219,000</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2995A22" w14:textId="77777777" w:rsidR="00A15800" w:rsidRDefault="00000000">
            <w:pPr>
              <w:jc w:val="right"/>
            </w:pPr>
            <w:r>
              <w:rPr>
                <w:sz w:val="19"/>
              </w:rPr>
              <w:t>+$219,000</w:t>
            </w:r>
          </w:p>
        </w:tc>
      </w:tr>
      <w:tr w:rsidR="00A15800" w14:paraId="363B61F0"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8F4FD"/>
            <w:vAlign w:val="center"/>
          </w:tcPr>
          <w:p w14:paraId="2E59ABC6" w14:textId="77777777" w:rsidR="00A15800" w:rsidRDefault="00000000">
            <w:r>
              <w:rPr>
                <w:b/>
                <w:sz w:val="19"/>
              </w:rPr>
              <w:t>NET FUND SURPLUS / (DEFICIT) per budget</w:t>
            </w:r>
          </w:p>
        </w:tc>
        <w:tc>
          <w:tcPr>
            <w:tcW w:w="2268" w:type="dxa"/>
            <w:tcBorders>
              <w:top w:val="single" w:sz="4" w:space="0" w:color="C0C0C0"/>
              <w:left w:val="single" w:sz="4" w:space="0" w:color="C0C0C0"/>
              <w:bottom w:val="single" w:sz="4" w:space="0" w:color="C0C0C0"/>
              <w:right w:val="single" w:sz="4" w:space="0" w:color="C0C0C0"/>
            </w:tcBorders>
            <w:shd w:val="clear" w:color="auto" w:fill="E8F4FD"/>
            <w:vAlign w:val="center"/>
          </w:tcPr>
          <w:p w14:paraId="411F8F7D" w14:textId="77777777" w:rsidR="00A15800" w:rsidRDefault="00000000">
            <w:pPr>
              <w:jc w:val="right"/>
            </w:pPr>
            <w:r>
              <w:rPr>
                <w:sz w:val="19"/>
              </w:rPr>
              <w:t>($8,998)</w:t>
            </w:r>
          </w:p>
        </w:tc>
        <w:tc>
          <w:tcPr>
            <w:tcW w:w="2268" w:type="dxa"/>
            <w:tcBorders>
              <w:top w:val="single" w:sz="4" w:space="0" w:color="C0C0C0"/>
              <w:left w:val="single" w:sz="4" w:space="0" w:color="C0C0C0"/>
              <w:bottom w:val="single" w:sz="4" w:space="0" w:color="C0C0C0"/>
              <w:right w:val="single" w:sz="4" w:space="0" w:color="C0C0C0"/>
            </w:tcBorders>
            <w:shd w:val="clear" w:color="auto" w:fill="E8F4FD"/>
            <w:vAlign w:val="center"/>
          </w:tcPr>
          <w:p w14:paraId="72D08FF7" w14:textId="77777777" w:rsidR="00A15800" w:rsidRDefault="00000000">
            <w:pPr>
              <w:jc w:val="right"/>
            </w:pPr>
            <w:r>
              <w:rPr>
                <w:sz w:val="19"/>
              </w:rPr>
              <w:t>~($233,000) [e]</w:t>
            </w:r>
          </w:p>
        </w:tc>
        <w:tc>
          <w:tcPr>
            <w:tcW w:w="2268" w:type="dxa"/>
            <w:tcBorders>
              <w:top w:val="single" w:sz="4" w:space="0" w:color="C0C0C0"/>
              <w:left w:val="single" w:sz="4" w:space="0" w:color="C0C0C0"/>
              <w:bottom w:val="single" w:sz="4" w:space="0" w:color="C0C0C0"/>
              <w:right w:val="single" w:sz="4" w:space="0" w:color="C0C0C0"/>
            </w:tcBorders>
            <w:shd w:val="clear" w:color="auto" w:fill="E8F4FD"/>
            <w:vAlign w:val="center"/>
          </w:tcPr>
          <w:p w14:paraId="462FE39A" w14:textId="77777777" w:rsidR="00A15800" w:rsidRDefault="00000000">
            <w:pPr>
              <w:jc w:val="right"/>
            </w:pPr>
            <w:r>
              <w:rPr>
                <w:sz w:val="19"/>
              </w:rPr>
              <w:t>~($226,187) [f]</w:t>
            </w:r>
          </w:p>
        </w:tc>
      </w:tr>
      <w:tr w:rsidR="00A15800" w14:paraId="7ACBF0A3"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1F29099C" w14:textId="77777777" w:rsidR="00A15800" w:rsidRDefault="00000000">
            <w:r>
              <w:rPr>
                <w:b/>
                <w:sz w:val="19"/>
              </w:rPr>
              <w:t>TRUE ANNUAL SUBSIDY (rent vs. total cost)</w:t>
            </w:r>
          </w:p>
        </w:tc>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04625BD9" w14:textId="77777777" w:rsidR="00A15800" w:rsidRDefault="00000000">
            <w:pPr>
              <w:jc w:val="right"/>
            </w:pPr>
            <w:r>
              <w:rPr>
                <w:sz w:val="19"/>
              </w:rPr>
              <w:t>($227,656)</w:t>
            </w:r>
          </w:p>
        </w:tc>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4C6A53D2" w14:textId="77777777" w:rsidR="00A15800" w:rsidRDefault="00000000">
            <w:pPr>
              <w:jc w:val="right"/>
            </w:pPr>
            <w:r>
              <w:rPr>
                <w:sz w:val="19"/>
              </w:rPr>
              <w:t>~($452,338)</w:t>
            </w:r>
          </w:p>
        </w:tc>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261E7DC7" w14:textId="77777777" w:rsidR="00A15800" w:rsidRDefault="00000000">
            <w:pPr>
              <w:jc w:val="right"/>
            </w:pPr>
            <w:r>
              <w:rPr>
                <w:sz w:val="19"/>
              </w:rPr>
              <w:t>~($366,587)</w:t>
            </w:r>
          </w:p>
        </w:tc>
      </w:tr>
    </w:tbl>
    <w:p w14:paraId="7CDBAA00" w14:textId="77777777" w:rsidR="00A15800" w:rsidRDefault="00A15800"/>
    <w:p w14:paraId="1215CDE5" w14:textId="77777777" w:rsidR="00A15800" w:rsidRDefault="00000000">
      <w:r>
        <w:rPr>
          <w:b/>
        </w:rPr>
        <w:t>Calculation notes:</w:t>
      </w:r>
    </w:p>
    <w:p w14:paraId="69888276" w14:textId="77777777" w:rsidR="00A15800" w:rsidRDefault="00000000">
      <w:pPr>
        <w:ind w:left="360"/>
      </w:pPr>
      <w:r>
        <w:rPr>
          <w:b/>
          <w:sz w:val="19"/>
        </w:rPr>
        <w:t xml:space="preserve">[a] FY2025 Actual rent: </w:t>
      </w:r>
      <w:r>
        <w:rPr>
          <w:color w:val="404040"/>
          <w:sz w:val="19"/>
        </w:rPr>
        <w:t>Colorado Sun, April 19, 2026, reporting actual FY2025 VooDoo rental income of $872,000. This is the only confirmed actual figure for a full operating year. Budget was $986,282.</w:t>
      </w:r>
    </w:p>
    <w:p w14:paraId="3501D284" w14:textId="77777777" w:rsidR="00A15800" w:rsidRDefault="00000000">
      <w:pPr>
        <w:ind w:left="360"/>
      </w:pPr>
      <w:r>
        <w:rPr>
          <w:b/>
          <w:sz w:val="19"/>
        </w:rPr>
        <w:t xml:space="preserve">[b] FY2025/2026 Debt Service discrepancy: </w:t>
      </w:r>
      <w:r>
        <w:rPr>
          <w:color w:val="404040"/>
          <w:sz w:val="19"/>
        </w:rPr>
        <w:t>The fund summary page (Budget Book p. 95) shows $1,079,840. The budget book debt schedule (pp. 259–261) shows $1,190,240 ($289,683 + $136,557 + $764,000). The October 2025 budget packet (p. 18) shows $1,091,335 for FY2026. The debt schedule figure ($1,190,240) is used as the primary number throughout this section because it presents the obligation by bond series.</w:t>
      </w:r>
    </w:p>
    <w:p w14:paraId="21F5F024" w14:textId="77777777" w:rsidR="00A15800" w:rsidRDefault="00000000">
      <w:pPr>
        <w:ind w:left="360"/>
      </w:pPr>
      <w:r>
        <w:rPr>
          <w:b/>
          <w:sz w:val="19"/>
        </w:rPr>
        <w:t xml:space="preserve">[c] FY2025 actual debt service = $1,190,240: </w:t>
      </w:r>
      <w:r>
        <w:rPr>
          <w:color w:val="404040"/>
          <w:sz w:val="19"/>
        </w:rPr>
        <w:t>All three VooDoo bonds are interest-only at fixed rates. Debt service is fixed year-over-year at the sum of annual interest across all three series. The FY2025 debt schedule figure is used.</w:t>
      </w:r>
    </w:p>
    <w:p w14:paraId="730A54EA" w14:textId="77777777" w:rsidR="00A15800" w:rsidRDefault="00000000">
      <w:pPr>
        <w:ind w:left="360"/>
      </w:pPr>
      <w:r>
        <w:rPr>
          <w:b/>
          <w:sz w:val="19"/>
        </w:rPr>
        <w:t xml:space="preserve">[d] Cash Operating Expenses: </w:t>
      </w:r>
      <w:r>
        <w:rPr>
          <w:color w:val="404040"/>
          <w:sz w:val="19"/>
        </w:rPr>
        <w:t xml:space="preserve">FY2025 figure = Total Expenditures $1,213,938 minus Debt Service $1,079,840 = $134,098 (Budget Book pp. 95–96). FY2026 figure = $1,274,467 − $1,091,335 = $183,132 </w:t>
      </w:r>
      <w:r>
        <w:rPr>
          <w:color w:val="404040"/>
          <w:sz w:val="19"/>
        </w:rPr>
        <w:lastRenderedPageBreak/>
        <w:t>(Oct. 2025 Budget Packet p. 18). The increase reflects higher insurance costs noted in the budget packet: 'insurance costs rose significantly for 2026 which has increased O&amp;M costs.'</w:t>
      </w:r>
    </w:p>
    <w:p w14:paraId="6E688BEB" w14:textId="77777777" w:rsidR="00A15800" w:rsidRDefault="00000000">
      <w:pPr>
        <w:ind w:left="360"/>
      </w:pPr>
      <w:r>
        <w:rPr>
          <w:b/>
          <w:sz w:val="19"/>
        </w:rPr>
        <w:t xml:space="preserve">[e] FY2025 actual deficit: </w:t>
      </w:r>
      <w:r>
        <w:rPr>
          <w:color w:val="404040"/>
          <w:sz w:val="19"/>
        </w:rPr>
        <w:t>Actual rent of $872,000 vs. total budget expenditures of $1,213,938 = ($341,938) before bond interest income and transfers. After adding $164,227 (bond interest) and $54,431 (transfers) and $219,000 (moral obligation), net ≈ ($341,938) + $437,658 = +$95,720. However, the moral obligation payment flows through a separate Town appropriation outside the fund statement; actual fund balance likely declined by ~$233,000.</w:t>
      </w:r>
    </w:p>
    <w:p w14:paraId="3BCC9A67" w14:textId="77777777" w:rsidR="00A15800" w:rsidRDefault="00000000">
      <w:pPr>
        <w:ind w:left="360"/>
      </w:pPr>
      <w:r>
        <w:rPr>
          <w:b/>
          <w:sz w:val="19"/>
        </w:rPr>
        <w:t xml:space="preserve">[f] FY2026 projected: </w:t>
      </w:r>
      <w:r>
        <w:rPr>
          <w:color w:val="404040"/>
          <w:sz w:val="19"/>
        </w:rPr>
        <w:t>October 2025 Budget Packet p. 18 shows Beginning Available Resources $380,606 and Ending Available Resources $154,419 — a fund balance reduction of $226,187 even with reserves being drawn. This is consistent with the budget packet's warning that the bond interest income source is being exhausted.</w:t>
      </w:r>
    </w:p>
    <w:p w14:paraId="334C27C7" w14:textId="77777777" w:rsidR="00A15800" w:rsidRDefault="00A15800"/>
    <w:p w14:paraId="0B9EC647" w14:textId="77777777" w:rsidR="00A15800" w:rsidRDefault="00000000">
      <w:r>
        <w:rPr>
          <w:b/>
        </w:rPr>
        <w:t xml:space="preserve">Summary: </w:t>
      </w:r>
      <w:r>
        <w:t>At actual FY2025 occupancy, the VooDoo project requires approximately $452,000 per year in non-rent cash — debt service and operating expenses exceed tenant rent by that amount. The Town is currently covering this through three mechanisms: (1) bond interest income earned during construction (now depleting); (2) fund balance drawdown; and (3) the $219,000 annual moral obligation payment plus $54,431 in transfers. When mechanism (1) is exhausted — projected by the end of FY2026 — the annual cash shortfall will need to be funded entirely through direct Town appropriations or other external sources.</w:t>
      </w:r>
    </w:p>
    <w:p w14:paraId="6529421F" w14:textId="77777777" w:rsidR="00A15800" w:rsidRDefault="00000000">
      <w:pPr>
        <w:pStyle w:val="Heading2"/>
      </w:pPr>
      <w:r>
        <w:rPr>
          <w:color w:val="1F4E79"/>
        </w:rPr>
        <w:t>A.5  The Shandoka Fund and the Cross-Subsidy Capacity</w:t>
      </w:r>
    </w:p>
    <w:p w14:paraId="7ADA7F2B" w14:textId="77777777" w:rsidR="00A15800" w:rsidRDefault="00000000">
      <w:r>
        <w:t xml:space="preserve">Shandoka (123 units) was historically the THA's financially strongest project, generating annual cash surpluses that, in theory, could backstop weaker projects. Budget Book p. 90 states: </w:t>
      </w:r>
      <w:r>
        <w:rPr>
          <w:i/>
        </w:rPr>
        <w:t>"Staff has discussed having the Shandoka Fund subsidize [Virginia Placer] in the future."</w:t>
      </w:r>
      <w:r>
        <w:rPr>
          <w:b/>
          <w:color w:val="C0392B"/>
        </w:rPr>
        <w:t xml:space="preserve"> [7]</w:t>
      </w:r>
      <w:r>
        <w:t xml:space="preserve"> That cross-subsidy capacity has been materially reduced by three successive bond issuances against the Shandoka Fund. The table below documents Shandoka's annual debt service before and after each bond series:</w:t>
      </w:r>
    </w:p>
    <w:tbl>
      <w:tblPr>
        <w:tblStyle w:val="TableGrid"/>
        <w:tblW w:w="0" w:type="auto"/>
        <w:jc w:val="center"/>
        <w:tblLook w:val="04A0" w:firstRow="1" w:lastRow="0" w:firstColumn="1" w:lastColumn="0" w:noHBand="0" w:noVBand="1"/>
      </w:tblPr>
      <w:tblGrid>
        <w:gridCol w:w="2265"/>
        <w:gridCol w:w="2266"/>
        <w:gridCol w:w="2266"/>
        <w:gridCol w:w="2265"/>
      </w:tblGrid>
      <w:tr w:rsidR="00A15800" w14:paraId="5FE0A5C6" w14:textId="77777777">
        <w:trPr>
          <w:jc w:val="center"/>
        </w:trPr>
        <w:tc>
          <w:tcPr>
            <w:tcW w:w="2268" w:type="dxa"/>
          </w:tcPr>
          <w:p w14:paraId="2B4D81A5" w14:textId="77777777" w:rsidR="00A15800" w:rsidRDefault="00A15800"/>
        </w:tc>
        <w:tc>
          <w:tcPr>
            <w:tcW w:w="2268" w:type="dxa"/>
          </w:tcPr>
          <w:p w14:paraId="57735581" w14:textId="77777777" w:rsidR="00A15800" w:rsidRDefault="00A15800"/>
        </w:tc>
        <w:tc>
          <w:tcPr>
            <w:tcW w:w="2268" w:type="dxa"/>
          </w:tcPr>
          <w:p w14:paraId="7EA42966" w14:textId="77777777" w:rsidR="00A15800" w:rsidRDefault="00A15800"/>
        </w:tc>
        <w:tc>
          <w:tcPr>
            <w:tcW w:w="2268" w:type="dxa"/>
          </w:tcPr>
          <w:p w14:paraId="7AD531B3" w14:textId="77777777" w:rsidR="00A15800" w:rsidRDefault="00A15800"/>
        </w:tc>
      </w:tr>
      <w:tr w:rsidR="00A15800" w14:paraId="6D45CE12"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48447F9C" w14:textId="77777777" w:rsidR="00A15800" w:rsidRDefault="00000000">
            <w:r>
              <w:rPr>
                <w:b/>
                <w:color w:val="FFFFFF"/>
                <w:sz w:val="19"/>
              </w:rPr>
              <w:t>Bond Series</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6E065FB" w14:textId="77777777" w:rsidR="00A15800" w:rsidRDefault="00000000">
            <w:pPr>
              <w:jc w:val="right"/>
            </w:pPr>
            <w:r>
              <w:rPr>
                <w:b/>
                <w:color w:val="FFFFFF"/>
                <w:sz w:val="19"/>
              </w:rPr>
              <w:t>Annual Debt Service</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9B50DA5" w14:textId="77777777" w:rsidR="00A15800" w:rsidRDefault="00000000">
            <w:pPr>
              <w:jc w:val="right"/>
            </w:pPr>
            <w:r>
              <w:rPr>
                <w:b/>
                <w:color w:val="FFFFFF"/>
                <w:sz w:val="19"/>
              </w:rPr>
              <w:t>Cumulative Annual DS</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1D96D5F" w14:textId="77777777" w:rsidR="00A15800" w:rsidRDefault="00000000">
            <w:pPr>
              <w:jc w:val="right"/>
            </w:pPr>
            <w:r>
              <w:rPr>
                <w:b/>
                <w:color w:val="FFFFFF"/>
                <w:sz w:val="19"/>
              </w:rPr>
              <w:t>Source</w:t>
            </w:r>
          </w:p>
        </w:tc>
      </w:tr>
      <w:tr w:rsidR="00A15800" w14:paraId="30988B0B"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9FF6C58" w14:textId="77777777" w:rsidR="00A15800" w:rsidRDefault="00000000">
            <w:r>
              <w:rPr>
                <w:sz w:val="19"/>
              </w:rPr>
              <w:t>Pre-2024 (THA Series 2021 only)</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6EC43B6" w14:textId="77777777" w:rsidR="00A15800" w:rsidRDefault="00000000">
            <w:pPr>
              <w:jc w:val="right"/>
            </w:pPr>
            <w:r>
              <w:rPr>
                <w:sz w:val="19"/>
              </w:rPr>
              <w:t>$401,464</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0EE6B7D" w14:textId="77777777" w:rsidR="00A15800" w:rsidRDefault="00000000">
            <w:pPr>
              <w:jc w:val="right"/>
            </w:pPr>
            <w:r>
              <w:rPr>
                <w:sz w:val="19"/>
              </w:rPr>
              <w:t>$401,464</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59E9A77" w14:textId="77777777" w:rsidR="00A15800" w:rsidRDefault="00000000">
            <w:pPr>
              <w:jc w:val="right"/>
            </w:pPr>
            <w:r>
              <w:rPr>
                <w:sz w:val="19"/>
              </w:rPr>
              <w:t>Budget Book p. 251 [8]</w:t>
            </w:r>
          </w:p>
        </w:tc>
      </w:tr>
      <w:tr w:rsidR="00A15800" w14:paraId="57BD742D"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71AE73B" w14:textId="77777777" w:rsidR="00A15800" w:rsidRDefault="00000000">
            <w:r>
              <w:rPr>
                <w:sz w:val="19"/>
              </w:rPr>
              <w:t>+ COP Series 2024 (Building F, Phase 1)</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E25B228" w14:textId="77777777" w:rsidR="00A15800" w:rsidRDefault="00000000">
            <w:pPr>
              <w:jc w:val="right"/>
            </w:pPr>
            <w:r>
              <w:rPr>
                <w:sz w:val="19"/>
              </w:rPr>
              <w:t>+$213,569</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7305556" w14:textId="77777777" w:rsidR="00A15800" w:rsidRDefault="00000000">
            <w:pPr>
              <w:jc w:val="right"/>
            </w:pPr>
            <w:r>
              <w:rPr>
                <w:sz w:val="19"/>
              </w:rPr>
              <w:t>$615,033</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446B5E8" w14:textId="77777777" w:rsidR="00A15800" w:rsidRDefault="00000000">
            <w:pPr>
              <w:jc w:val="right"/>
            </w:pPr>
            <w:r>
              <w:rPr>
                <w:sz w:val="19"/>
              </w:rPr>
              <w:t>Budget Book p. 252 [8]</w:t>
            </w:r>
          </w:p>
        </w:tc>
      </w:tr>
      <w:tr w:rsidR="00A15800" w14:paraId="27D9396A"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A1EB598" w14:textId="77777777" w:rsidR="00A15800" w:rsidRDefault="00000000">
            <w:r>
              <w:rPr>
                <w:sz w:val="19"/>
              </w:rPr>
              <w:t>+ COP Series 2025 (Building F, Phase 2)</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7295A7E" w14:textId="77777777" w:rsidR="00A15800" w:rsidRDefault="00000000">
            <w:pPr>
              <w:jc w:val="right"/>
            </w:pPr>
            <w:r>
              <w:rPr>
                <w:sz w:val="19"/>
              </w:rPr>
              <w:t>+$348,997</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881582E" w14:textId="77777777" w:rsidR="00A15800" w:rsidRDefault="00000000">
            <w:pPr>
              <w:jc w:val="right"/>
            </w:pPr>
            <w:r>
              <w:rPr>
                <w:sz w:val="19"/>
              </w:rPr>
              <w:t>$966,958 (FY2026)</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520D6B2" w14:textId="77777777" w:rsidR="00A15800" w:rsidRDefault="00000000">
            <w:pPr>
              <w:jc w:val="right"/>
            </w:pPr>
            <w:r>
              <w:rPr>
                <w:sz w:val="19"/>
              </w:rPr>
              <w:t>Budget Book p. 152 (capital line) [9]</w:t>
            </w:r>
          </w:p>
        </w:tc>
      </w:tr>
      <w:tr w:rsidR="00A15800" w14:paraId="455E6E5A"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E6CC"/>
            <w:vAlign w:val="center"/>
          </w:tcPr>
          <w:p w14:paraId="537C6DAD" w14:textId="77777777" w:rsidR="00A15800" w:rsidRDefault="00000000">
            <w:r>
              <w:rPr>
                <w:b/>
                <w:sz w:val="19"/>
              </w:rPr>
              <w:t>NET CHANGE from 2021 baseline</w:t>
            </w:r>
          </w:p>
        </w:tc>
        <w:tc>
          <w:tcPr>
            <w:tcW w:w="2268" w:type="dxa"/>
            <w:tcBorders>
              <w:top w:val="single" w:sz="4" w:space="0" w:color="C0C0C0"/>
              <w:left w:val="single" w:sz="4" w:space="0" w:color="C0C0C0"/>
              <w:bottom w:val="single" w:sz="4" w:space="0" w:color="C0C0C0"/>
              <w:right w:val="single" w:sz="4" w:space="0" w:color="C0C0C0"/>
            </w:tcBorders>
            <w:shd w:val="clear" w:color="auto" w:fill="FFE6CC"/>
            <w:vAlign w:val="center"/>
          </w:tcPr>
          <w:p w14:paraId="67885B57" w14:textId="77777777" w:rsidR="00A15800" w:rsidRDefault="00000000">
            <w:pPr>
              <w:jc w:val="right"/>
            </w:pPr>
            <w:r>
              <w:rPr>
                <w:sz w:val="19"/>
              </w:rPr>
              <w:t>+$565,494/yr</w:t>
            </w:r>
          </w:p>
        </w:tc>
        <w:tc>
          <w:tcPr>
            <w:tcW w:w="2268" w:type="dxa"/>
            <w:tcBorders>
              <w:top w:val="single" w:sz="4" w:space="0" w:color="C0C0C0"/>
              <w:left w:val="single" w:sz="4" w:space="0" w:color="C0C0C0"/>
              <w:bottom w:val="single" w:sz="4" w:space="0" w:color="C0C0C0"/>
              <w:right w:val="single" w:sz="4" w:space="0" w:color="C0C0C0"/>
            </w:tcBorders>
            <w:shd w:val="clear" w:color="auto" w:fill="FFE6CC"/>
            <w:vAlign w:val="center"/>
          </w:tcPr>
          <w:p w14:paraId="7524FC1B" w14:textId="77777777" w:rsidR="00A15800" w:rsidRDefault="00000000">
            <w:pPr>
              <w:jc w:val="right"/>
            </w:pPr>
            <w:r>
              <w:rPr>
                <w:sz w:val="19"/>
              </w:rPr>
              <w:t>+141% increase in DS</w:t>
            </w:r>
          </w:p>
        </w:tc>
        <w:tc>
          <w:tcPr>
            <w:tcW w:w="2268" w:type="dxa"/>
            <w:tcBorders>
              <w:top w:val="single" w:sz="4" w:space="0" w:color="C0C0C0"/>
              <w:left w:val="single" w:sz="4" w:space="0" w:color="C0C0C0"/>
              <w:bottom w:val="single" w:sz="4" w:space="0" w:color="C0C0C0"/>
              <w:right w:val="single" w:sz="4" w:space="0" w:color="C0C0C0"/>
            </w:tcBorders>
            <w:shd w:val="clear" w:color="auto" w:fill="FFE6CC"/>
            <w:vAlign w:val="center"/>
          </w:tcPr>
          <w:p w14:paraId="26E8A068" w14:textId="77777777" w:rsidR="00A15800" w:rsidRDefault="00A15800">
            <w:pPr>
              <w:jc w:val="right"/>
            </w:pPr>
          </w:p>
        </w:tc>
      </w:tr>
    </w:tbl>
    <w:p w14:paraId="52BC51DA" w14:textId="77777777" w:rsidR="00A15800" w:rsidRDefault="00A15800"/>
    <w:p w14:paraId="1D9D0C43" w14:textId="77777777" w:rsidR="00A15800" w:rsidRDefault="00000000">
      <w:r>
        <w:rPr>
          <w:b/>
          <w:i/>
        </w:rPr>
        <w:t xml:space="preserve">Note on COP Series 2025: </w:t>
      </w:r>
      <w:r>
        <w:t xml:space="preserve">This series appears in the budget book as a capital outlay line item of $8,474,000 on p. 152, with an associated annual interest/debt service payment of $348,997. It was not included in the formal debt schedule (pp. 251–252) because it had not been issued when the budget book was finalized. It is not a 'moral obligation' — it is actual debt issued against the Shandoka Fund for Building F Phase 2 reconstruction. </w:t>
      </w:r>
      <w:r>
        <w:rPr>
          <w:b/>
          <w:color w:val="C0392B"/>
        </w:rPr>
        <w:t>[9]</w:t>
      </w:r>
    </w:p>
    <w:p w14:paraId="2CEC27AE" w14:textId="77777777" w:rsidR="00A15800" w:rsidRDefault="00A15800"/>
    <w:p w14:paraId="7ABB00AB" w14:textId="77777777" w:rsidR="00A15800" w:rsidRDefault="00000000">
      <w:r>
        <w:rPr>
          <w:b/>
        </w:rPr>
        <w:lastRenderedPageBreak/>
        <w:t>Impact on Shandoka's cash NOI:</w:t>
      </w:r>
    </w:p>
    <w:tbl>
      <w:tblPr>
        <w:tblStyle w:val="TableGrid"/>
        <w:tblW w:w="0" w:type="auto"/>
        <w:jc w:val="center"/>
        <w:tblLook w:val="04A0" w:firstRow="1" w:lastRow="0" w:firstColumn="1" w:lastColumn="0" w:noHBand="0" w:noVBand="1"/>
      </w:tblPr>
      <w:tblGrid>
        <w:gridCol w:w="2265"/>
        <w:gridCol w:w="2266"/>
        <w:gridCol w:w="2266"/>
        <w:gridCol w:w="2265"/>
      </w:tblGrid>
      <w:tr w:rsidR="00A15800" w14:paraId="39B5A41F" w14:textId="77777777">
        <w:trPr>
          <w:jc w:val="center"/>
        </w:trPr>
        <w:tc>
          <w:tcPr>
            <w:tcW w:w="2268" w:type="dxa"/>
          </w:tcPr>
          <w:p w14:paraId="7315A4BE" w14:textId="77777777" w:rsidR="00A15800" w:rsidRDefault="00A15800"/>
        </w:tc>
        <w:tc>
          <w:tcPr>
            <w:tcW w:w="2268" w:type="dxa"/>
          </w:tcPr>
          <w:p w14:paraId="205DFA32" w14:textId="77777777" w:rsidR="00A15800" w:rsidRDefault="00A15800"/>
        </w:tc>
        <w:tc>
          <w:tcPr>
            <w:tcW w:w="2268" w:type="dxa"/>
          </w:tcPr>
          <w:p w14:paraId="50541CAA" w14:textId="77777777" w:rsidR="00A15800" w:rsidRDefault="00A15800"/>
        </w:tc>
        <w:tc>
          <w:tcPr>
            <w:tcW w:w="2268" w:type="dxa"/>
          </w:tcPr>
          <w:p w14:paraId="45DC910E" w14:textId="77777777" w:rsidR="00A15800" w:rsidRDefault="00A15800"/>
        </w:tc>
      </w:tr>
      <w:tr w:rsidR="00A15800" w14:paraId="6267B22D"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8661188" w14:textId="77777777" w:rsidR="00A15800" w:rsidRDefault="00000000">
            <w:r>
              <w:rPr>
                <w:b/>
                <w:color w:val="FFFFFF"/>
                <w:sz w:val="19"/>
              </w:rPr>
              <w:t>Metric</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4EBB40D5" w14:textId="77777777" w:rsidR="00A15800" w:rsidRDefault="00000000">
            <w:pPr>
              <w:jc w:val="right"/>
            </w:pPr>
            <w:r>
              <w:rPr>
                <w:b/>
                <w:color w:val="FFFFFF"/>
                <w:sz w:val="19"/>
              </w:rPr>
              <w:t>FY2025 Budget</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0B30E97" w14:textId="77777777" w:rsidR="00A15800" w:rsidRDefault="00000000">
            <w:pPr>
              <w:jc w:val="right"/>
            </w:pPr>
            <w:r>
              <w:rPr>
                <w:b/>
                <w:color w:val="FFFFFF"/>
                <w:sz w:val="19"/>
              </w:rPr>
              <w:t>FY2026 (9% AMI increase)</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704356D9" w14:textId="77777777" w:rsidR="00A15800" w:rsidRDefault="00000000">
            <w:pPr>
              <w:jc w:val="right"/>
            </w:pPr>
            <w:r>
              <w:rPr>
                <w:b/>
                <w:color w:val="FFFFFF"/>
                <w:sz w:val="19"/>
              </w:rPr>
              <w:t>Source</w:t>
            </w:r>
          </w:p>
        </w:tc>
      </w:tr>
      <w:tr w:rsidR="00A15800" w14:paraId="5EA7C128"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F2B4A94" w14:textId="77777777" w:rsidR="00A15800" w:rsidRDefault="00000000">
            <w:r>
              <w:rPr>
                <w:sz w:val="19"/>
              </w:rPr>
              <w:t>Gross Rent Revenue</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AD8EE9F" w14:textId="77777777" w:rsidR="00A15800" w:rsidRDefault="00000000">
            <w:pPr>
              <w:jc w:val="right"/>
            </w:pPr>
            <w:r>
              <w:rPr>
                <w:sz w:val="19"/>
              </w:rPr>
              <w:t>$2,000,000</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F474850" w14:textId="77777777" w:rsidR="00A15800" w:rsidRDefault="00000000">
            <w:pPr>
              <w:jc w:val="right"/>
            </w:pPr>
            <w:r>
              <w:rPr>
                <w:sz w:val="19"/>
              </w:rPr>
              <w:t>$2,185,957</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CAE1D53" w14:textId="77777777" w:rsidR="00A15800" w:rsidRDefault="00000000">
            <w:pPr>
              <w:jc w:val="right"/>
            </w:pPr>
            <w:r>
              <w:rPr>
                <w:sz w:val="19"/>
              </w:rPr>
              <w:t>Budget Book p. [see note 7]; 9% AMI increase per 2026 budget</w:t>
            </w:r>
          </w:p>
        </w:tc>
      </w:tr>
      <w:tr w:rsidR="00A15800" w14:paraId="553E9E6B"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4AA0AB9" w14:textId="77777777" w:rsidR="00A15800" w:rsidRDefault="00000000">
            <w:r>
              <w:rPr>
                <w:sz w:val="19"/>
              </w:rPr>
              <w:t>Cash Operating Expenses</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A6A4A53" w14:textId="77777777" w:rsidR="00A15800" w:rsidRDefault="00000000">
            <w:pPr>
              <w:jc w:val="right"/>
            </w:pPr>
            <w:r>
              <w:rPr>
                <w:sz w:val="19"/>
              </w:rPr>
              <w:t>$910,000</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AB23A4E" w14:textId="77777777" w:rsidR="00A15800" w:rsidRDefault="00000000">
            <w:pPr>
              <w:jc w:val="right"/>
            </w:pPr>
            <w:r>
              <w:rPr>
                <w:sz w:val="19"/>
              </w:rPr>
              <w:t>$1,284,572</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273883E" w14:textId="77777777" w:rsidR="00A15800" w:rsidRDefault="00000000">
            <w:pPr>
              <w:jc w:val="right"/>
            </w:pPr>
            <w:r>
              <w:rPr>
                <w:sz w:val="19"/>
              </w:rPr>
              <w:t>THA P&amp;L xlsx (2025 budget); 2026 budget packet</w:t>
            </w:r>
          </w:p>
        </w:tc>
      </w:tr>
      <w:tr w:rsidR="00A15800" w14:paraId="63D32F8D"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E505E4A" w14:textId="77777777" w:rsidR="00A15800" w:rsidRDefault="00000000">
            <w:r>
              <w:rPr>
                <w:sz w:val="19"/>
              </w:rPr>
              <w:t>Cash NOI (Revenue − OpEx)</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C3E1A8B" w14:textId="77777777" w:rsidR="00A15800" w:rsidRDefault="00000000">
            <w:pPr>
              <w:jc w:val="right"/>
            </w:pPr>
            <w:r>
              <w:rPr>
                <w:sz w:val="19"/>
              </w:rPr>
              <w:t>$1,090,000</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58D224A" w14:textId="77777777" w:rsidR="00A15800" w:rsidRDefault="00000000">
            <w:pPr>
              <w:jc w:val="right"/>
            </w:pPr>
            <w:r>
              <w:rPr>
                <w:sz w:val="19"/>
              </w:rPr>
              <w:t>$901,385</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269118E" w14:textId="77777777" w:rsidR="00A15800" w:rsidRDefault="00000000">
            <w:pPr>
              <w:jc w:val="right"/>
            </w:pPr>
            <w:r>
              <w:rPr>
                <w:sz w:val="19"/>
              </w:rPr>
              <w:t>Calculated</w:t>
            </w:r>
          </w:p>
        </w:tc>
      </w:tr>
      <w:tr w:rsidR="00A15800" w14:paraId="6C15EE75"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7D4328D" w14:textId="77777777" w:rsidR="00A15800" w:rsidRDefault="00000000">
            <w:r>
              <w:rPr>
                <w:sz w:val="19"/>
              </w:rPr>
              <w:t>Total Annual Debt Service (all 3 series)</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2A42E80" w14:textId="77777777" w:rsidR="00A15800" w:rsidRDefault="00000000">
            <w:pPr>
              <w:jc w:val="right"/>
            </w:pPr>
            <w:r>
              <w:rPr>
                <w:sz w:val="19"/>
              </w:rPr>
              <w:t>$966,958</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F98D830" w14:textId="77777777" w:rsidR="00A15800" w:rsidRDefault="00000000">
            <w:pPr>
              <w:jc w:val="right"/>
            </w:pPr>
            <w:r>
              <w:rPr>
                <w:sz w:val="19"/>
              </w:rPr>
              <w:t>$966,958</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5AA94A9" w14:textId="77777777" w:rsidR="00A15800" w:rsidRDefault="00000000">
            <w:pPr>
              <w:jc w:val="right"/>
            </w:pPr>
            <w:r>
              <w:rPr>
                <w:sz w:val="19"/>
              </w:rPr>
              <w:t>Budget book debt schedule + p.152</w:t>
            </w:r>
          </w:p>
        </w:tc>
      </w:tr>
      <w:tr w:rsidR="00A15800" w14:paraId="4A20FE37"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06A0142" w14:textId="77777777" w:rsidR="00A15800" w:rsidRDefault="00000000">
            <w:r>
              <w:rPr>
                <w:sz w:val="19"/>
              </w:rPr>
              <w:t>NOI after Debt Service</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DBEF31B" w14:textId="77777777" w:rsidR="00A15800" w:rsidRDefault="00000000">
            <w:pPr>
              <w:jc w:val="right"/>
            </w:pPr>
            <w:r>
              <w:rPr>
                <w:sz w:val="19"/>
              </w:rPr>
              <w:t>+$123,042</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1811A24" w14:textId="77777777" w:rsidR="00A15800" w:rsidRDefault="00000000">
            <w:pPr>
              <w:jc w:val="right"/>
            </w:pPr>
            <w:r>
              <w:rPr>
                <w:sz w:val="19"/>
              </w:rPr>
              <w:t>($65,573)</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0D4ADEC" w14:textId="77777777" w:rsidR="00A15800" w:rsidRDefault="00000000">
            <w:pPr>
              <w:jc w:val="right"/>
            </w:pPr>
            <w:r>
              <w:rPr>
                <w:sz w:val="19"/>
              </w:rPr>
              <w:t>Calculated</w:t>
            </w:r>
          </w:p>
        </w:tc>
      </w:tr>
      <w:tr w:rsidR="00A15800" w14:paraId="13303906"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6EC568C2" w14:textId="77777777" w:rsidR="00A15800" w:rsidRDefault="00000000">
            <w:r>
              <w:rPr>
                <w:sz w:val="19"/>
              </w:rPr>
              <w:t>NOI DSCR</w:t>
            </w:r>
          </w:p>
        </w:tc>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2650C015" w14:textId="77777777" w:rsidR="00A15800" w:rsidRDefault="00000000">
            <w:pPr>
              <w:jc w:val="right"/>
            </w:pPr>
            <w:r>
              <w:rPr>
                <w:sz w:val="19"/>
              </w:rPr>
              <w:t>1.127×</w:t>
            </w:r>
          </w:p>
        </w:tc>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02E5A4CC" w14:textId="77777777" w:rsidR="00A15800" w:rsidRDefault="00000000">
            <w:pPr>
              <w:jc w:val="right"/>
            </w:pPr>
            <w:r>
              <w:rPr>
                <w:sz w:val="19"/>
              </w:rPr>
              <w:t>0.932×</w:t>
            </w:r>
          </w:p>
        </w:tc>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3EEFDE4E" w14:textId="77777777" w:rsidR="00A15800" w:rsidRDefault="00000000">
            <w:pPr>
              <w:jc w:val="right"/>
            </w:pPr>
            <w:r>
              <w:rPr>
                <w:sz w:val="19"/>
              </w:rPr>
              <w:t>NOI ÷ DS</w:t>
            </w:r>
          </w:p>
        </w:tc>
      </w:tr>
    </w:tbl>
    <w:p w14:paraId="3C0847C3" w14:textId="77777777" w:rsidR="00A15800" w:rsidRDefault="00A15800"/>
    <w:p w14:paraId="24B5E09A" w14:textId="77777777" w:rsidR="00A15800" w:rsidRDefault="00000000">
      <w:r>
        <w:rPr>
          <w:b/>
        </w:rPr>
        <w:t xml:space="preserve">Calculation note — FY2025 Cash NOI: </w:t>
      </w:r>
      <w:r>
        <w:t>$2,000,000 (revenue) − $910,000 (cash OpEx per THA P&amp;L xlsx 2025 budget line) = $1,090,000. Debt service = $401,464 (THA 2021) + $213,569 (COP 2024) + $348,997 (COP 2025) = $964,030 FY2025, or $966,958 FY2026. FY2025 surplus = $1,090,000 − $964,030 = $125,970; FY2026 with 9% AMI uplift and higher operating costs: deficit of $65,573.</w:t>
      </w:r>
    </w:p>
    <w:p w14:paraId="707648D6" w14:textId="77777777" w:rsidR="00A15800" w:rsidRDefault="00A15800"/>
    <w:p w14:paraId="04D5323B" w14:textId="77777777" w:rsidR="00A15800" w:rsidRDefault="00000000">
      <w:r>
        <w:rPr>
          <w:b/>
        </w:rPr>
        <w:t xml:space="preserve">Calculation note — FY2026 Operating Expenses: </w:t>
      </w:r>
      <w:r>
        <w:t>The 2026 budget packet notes 'insurance costs rose significantly for 2026 which has increased O&amp;M costs' across all housing enterprise funds. The FY2026 operating expense figure of $1,284,572 is sourced from the April 2026 analysis of the budget book fund summary for Shandoka. The budget packet confirms the direction of cost increases but does not break out a specific FY2026 figure for Shandoka operating expenses separately from the FY2025 approved budget.</w:t>
      </w:r>
    </w:p>
    <w:p w14:paraId="01F4B7E9" w14:textId="77777777" w:rsidR="00A15800" w:rsidRDefault="00A15800"/>
    <w:p w14:paraId="24401B25" w14:textId="77777777" w:rsidR="00A15800" w:rsidRDefault="00000000">
      <w:r>
        <w:rPr>
          <w:b/>
        </w:rPr>
        <w:t xml:space="preserve">Conclusion on cross-subsidy capacity: </w:t>
      </w:r>
      <w:r>
        <w:t>As of FY2026, Shandoka generates a projected NOI deficit of approximately $65,573 at full budget occupancy. At the 17% non-renovation vacancy rate reported by the Colorado Sun (April 2026), the deficit widens to approximately $437,186. Shandoka cannot provide any cross-subsidy to VooDoo or Virginia Placer while it itself requires a subsidy. The capacity cited in Budget Book p. 90 no longer exists.</w:t>
      </w:r>
    </w:p>
    <w:p w14:paraId="4A5E2872" w14:textId="77777777" w:rsidR="00A15800" w:rsidRDefault="00000000">
      <w:pPr>
        <w:pStyle w:val="Heading2"/>
      </w:pPr>
      <w:r>
        <w:rPr>
          <w:color w:val="1F4E79"/>
        </w:rPr>
        <w:t>A.6  Reserve Depletion and the December 2032 Balloon</w:t>
      </w:r>
    </w:p>
    <w:p w14:paraId="19426B44" w14:textId="77777777" w:rsidR="00A15800" w:rsidRDefault="00000000">
      <w:r>
        <w:t>The VooDoo fund's reserve balance has been supplemented by bond proceeds earned during construction. The October 2025 budget packet shows the following fund balance trajectory:</w:t>
      </w:r>
    </w:p>
    <w:tbl>
      <w:tblPr>
        <w:tblStyle w:val="TableGrid"/>
        <w:tblW w:w="0" w:type="auto"/>
        <w:jc w:val="center"/>
        <w:tblLook w:val="04A0" w:firstRow="1" w:lastRow="0" w:firstColumn="1" w:lastColumn="0" w:noHBand="0" w:noVBand="1"/>
      </w:tblPr>
      <w:tblGrid>
        <w:gridCol w:w="3020"/>
        <w:gridCol w:w="3021"/>
        <w:gridCol w:w="3021"/>
      </w:tblGrid>
      <w:tr w:rsidR="00A15800" w14:paraId="79AC36B9" w14:textId="77777777">
        <w:trPr>
          <w:jc w:val="center"/>
        </w:trPr>
        <w:tc>
          <w:tcPr>
            <w:tcW w:w="3024" w:type="dxa"/>
          </w:tcPr>
          <w:p w14:paraId="2419DEFB" w14:textId="77777777" w:rsidR="00A15800" w:rsidRDefault="00A15800"/>
        </w:tc>
        <w:tc>
          <w:tcPr>
            <w:tcW w:w="3024" w:type="dxa"/>
          </w:tcPr>
          <w:p w14:paraId="0F8BFD68" w14:textId="77777777" w:rsidR="00A15800" w:rsidRDefault="00A15800"/>
        </w:tc>
        <w:tc>
          <w:tcPr>
            <w:tcW w:w="3024" w:type="dxa"/>
          </w:tcPr>
          <w:p w14:paraId="0885376E" w14:textId="77777777" w:rsidR="00A15800" w:rsidRDefault="00A15800"/>
        </w:tc>
      </w:tr>
      <w:tr w:rsidR="00A15800" w14:paraId="7FFFFCA6"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5EBC4726" w14:textId="77777777" w:rsidR="00A15800" w:rsidRDefault="00000000">
            <w:r>
              <w:rPr>
                <w:b/>
                <w:color w:val="FFFFFF"/>
                <w:sz w:val="19"/>
              </w:rPr>
              <w:t>Period</w:t>
            </w:r>
          </w:p>
        </w:tc>
        <w:tc>
          <w:tcPr>
            <w:tcW w:w="302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780264E1" w14:textId="77777777" w:rsidR="00A15800" w:rsidRDefault="00000000">
            <w:pPr>
              <w:jc w:val="right"/>
            </w:pPr>
            <w:r>
              <w:rPr>
                <w:b/>
                <w:color w:val="FFFFFF"/>
                <w:sz w:val="19"/>
              </w:rPr>
              <w:t>Available Resources (Fund Balance)</w:t>
            </w:r>
          </w:p>
        </w:tc>
        <w:tc>
          <w:tcPr>
            <w:tcW w:w="302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EE4F10B" w14:textId="77777777" w:rsidR="00A15800" w:rsidRDefault="00000000">
            <w:pPr>
              <w:jc w:val="right"/>
            </w:pPr>
            <w:r>
              <w:rPr>
                <w:b/>
                <w:color w:val="FFFFFF"/>
                <w:sz w:val="19"/>
              </w:rPr>
              <w:t>Source</w:t>
            </w:r>
          </w:p>
        </w:tc>
      </w:tr>
      <w:tr w:rsidR="00A15800" w14:paraId="23932BB5"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A8C5B5A" w14:textId="77777777" w:rsidR="00A15800" w:rsidRDefault="00000000">
            <w:r>
              <w:rPr>
                <w:sz w:val="19"/>
              </w:rPr>
              <w:t>Beginning FY2024</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5994684" w14:textId="77777777" w:rsidR="00A15800" w:rsidRDefault="00000000">
            <w:pPr>
              <w:jc w:val="right"/>
            </w:pPr>
            <w:r>
              <w:rPr>
                <w:sz w:val="19"/>
              </w:rPr>
              <w:t>$391,197</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432FFFC" w14:textId="77777777" w:rsidR="00A15800" w:rsidRDefault="00000000">
            <w:pPr>
              <w:jc w:val="right"/>
            </w:pPr>
            <w:r>
              <w:rPr>
                <w:sz w:val="19"/>
              </w:rPr>
              <w:t>THA P&amp;L xlsx; 2025 Budget Packet</w:t>
            </w:r>
          </w:p>
        </w:tc>
      </w:tr>
      <w:tr w:rsidR="00A15800" w14:paraId="4AEB82AE"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0008B54" w14:textId="77777777" w:rsidR="00A15800" w:rsidRDefault="00000000">
            <w:r>
              <w:rPr>
                <w:sz w:val="19"/>
              </w:rPr>
              <w:lastRenderedPageBreak/>
              <w:t>End FY2024 (actual)</w:t>
            </w:r>
          </w:p>
        </w:tc>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FEE07C9" w14:textId="77777777" w:rsidR="00A15800" w:rsidRDefault="00000000">
            <w:pPr>
              <w:jc w:val="right"/>
            </w:pPr>
            <w:r>
              <w:rPr>
                <w:sz w:val="19"/>
              </w:rPr>
              <w:t>$1,015,115</w:t>
            </w:r>
          </w:p>
        </w:tc>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9AD5D92" w14:textId="77777777" w:rsidR="00A15800" w:rsidRDefault="00000000">
            <w:pPr>
              <w:jc w:val="right"/>
            </w:pPr>
            <w:r>
              <w:rPr>
                <w:sz w:val="19"/>
              </w:rPr>
              <w:t>Oct. 2025 Budget Packet p. 18 [10]</w:t>
            </w:r>
          </w:p>
        </w:tc>
      </w:tr>
      <w:tr w:rsidR="00A15800" w14:paraId="273D0A7D"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801227B" w14:textId="77777777" w:rsidR="00A15800" w:rsidRDefault="00000000">
            <w:r>
              <w:rPr>
                <w:sz w:val="19"/>
              </w:rPr>
              <w:t>End FY2025 (budget)</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E949748" w14:textId="77777777" w:rsidR="00A15800" w:rsidRDefault="00000000">
            <w:pPr>
              <w:jc w:val="right"/>
            </w:pPr>
            <w:r>
              <w:rPr>
                <w:sz w:val="19"/>
              </w:rPr>
              <w:t>$1,006,117</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57C93C0" w14:textId="77777777" w:rsidR="00A15800" w:rsidRDefault="00000000">
            <w:pPr>
              <w:jc w:val="right"/>
            </w:pPr>
            <w:r>
              <w:rPr>
                <w:sz w:val="19"/>
              </w:rPr>
              <w:t>2025 Review of Projects.xlsx [11]</w:t>
            </w:r>
          </w:p>
        </w:tc>
      </w:tr>
      <w:tr w:rsidR="00A15800" w14:paraId="55DC101C"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BC819CD" w14:textId="77777777" w:rsidR="00A15800" w:rsidRDefault="00000000">
            <w:r>
              <w:rPr>
                <w:sz w:val="19"/>
              </w:rPr>
              <w:t>Beginning FY2026</w:t>
            </w:r>
          </w:p>
        </w:tc>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692B6BE" w14:textId="77777777" w:rsidR="00A15800" w:rsidRDefault="00000000">
            <w:pPr>
              <w:jc w:val="right"/>
            </w:pPr>
            <w:r>
              <w:rPr>
                <w:sz w:val="19"/>
              </w:rPr>
              <w:t>$380,606</w:t>
            </w:r>
          </w:p>
        </w:tc>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5799F2A" w14:textId="77777777" w:rsidR="00A15800" w:rsidRDefault="00000000">
            <w:pPr>
              <w:jc w:val="right"/>
            </w:pPr>
            <w:r>
              <w:rPr>
                <w:sz w:val="19"/>
              </w:rPr>
              <w:t>Oct. 2025 Budget Packet p. 18 [10]</w:t>
            </w:r>
          </w:p>
        </w:tc>
      </w:tr>
      <w:tr w:rsidR="00A15800" w14:paraId="71AC695A"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662D3C4" w14:textId="77777777" w:rsidR="00A15800" w:rsidRDefault="00000000">
            <w:r>
              <w:rPr>
                <w:sz w:val="19"/>
              </w:rPr>
              <w:t>End FY2026 (projected)</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862FEFD" w14:textId="77777777" w:rsidR="00A15800" w:rsidRDefault="00000000">
            <w:pPr>
              <w:jc w:val="right"/>
            </w:pPr>
            <w:r>
              <w:rPr>
                <w:sz w:val="19"/>
              </w:rPr>
              <w:t>$154,419</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8DD0242" w14:textId="77777777" w:rsidR="00A15800" w:rsidRDefault="00000000">
            <w:pPr>
              <w:jc w:val="right"/>
            </w:pPr>
            <w:r>
              <w:rPr>
                <w:sz w:val="19"/>
              </w:rPr>
              <w:t>Oct. 2025 Budget Packet p. 18 [10]</w:t>
            </w:r>
          </w:p>
        </w:tc>
      </w:tr>
      <w:tr w:rsidR="00A15800" w14:paraId="3BFE22DF"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7E52978E" w14:textId="77777777" w:rsidR="00A15800" w:rsidRDefault="00000000">
            <w:r>
              <w:rPr>
                <w:sz w:val="19"/>
              </w:rPr>
              <w:t>End FY2027 (estimated)</w:t>
            </w:r>
          </w:p>
        </w:tc>
        <w:tc>
          <w:tcPr>
            <w:tcW w:w="3024"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418D1826" w14:textId="77777777" w:rsidR="00A15800" w:rsidRDefault="00000000">
            <w:pPr>
              <w:jc w:val="right"/>
            </w:pPr>
            <w:r>
              <w:rPr>
                <w:sz w:val="19"/>
              </w:rPr>
              <w:t>~$(72,000)</w:t>
            </w:r>
          </w:p>
        </w:tc>
        <w:tc>
          <w:tcPr>
            <w:tcW w:w="3024"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5CE4437E" w14:textId="77777777" w:rsidR="00A15800" w:rsidRDefault="00000000">
            <w:pPr>
              <w:jc w:val="right"/>
            </w:pPr>
            <w:r>
              <w:rPr>
                <w:sz w:val="19"/>
              </w:rPr>
              <w:t>Estimated: $154,419 − $226,187 ≈ projected depletion</w:t>
            </w:r>
          </w:p>
        </w:tc>
      </w:tr>
    </w:tbl>
    <w:p w14:paraId="1F8CA6A5" w14:textId="77777777" w:rsidR="00A15800" w:rsidRDefault="00A15800"/>
    <w:p w14:paraId="71E1D56A" w14:textId="77777777" w:rsidR="00A15800" w:rsidRDefault="00000000">
      <w:r>
        <w:rPr>
          <w:b/>
        </w:rPr>
        <w:t xml:space="preserve">Calculation note — reserve depletion: </w:t>
      </w:r>
      <w:r>
        <w:t>The $226,187 annual fund balance reduction shown in the FY2026 budget (Beginning $380,606 → Ending $154,419) is projected to continue or accelerate after bond interest income is fully exhausted. At a $226,187/yr draw rate, the $154,419 remaining balance is exhausted approximately 8 months into FY2027. At that point, the annual true subsidy of ~$366,587–$452,338 must be funded entirely from Town appropriations.</w:t>
      </w:r>
    </w:p>
    <w:p w14:paraId="7FC53CAA" w14:textId="77777777" w:rsidR="00A15800" w:rsidRDefault="00A15800"/>
    <w:p w14:paraId="4CB53B05" w14:textId="77777777" w:rsidR="00A15800" w:rsidRDefault="00000000">
      <w:r>
        <w:rPr>
          <w:b/>
        </w:rPr>
        <w:t xml:space="preserve">The December 1, 2032 balloon: </w:t>
      </w:r>
      <w:r>
        <w:t xml:space="preserve">The balloon payment represents the entire outstanding principal of all three bond series. Per the budget book debt schedule (pp. 259–261): Series 2022A balloon $6,234,290; Series 2022B balloon $2,339,506; Series 2023 balloon $14,472,068; total = $23,045,864. </w:t>
      </w:r>
      <w:r>
        <w:rPr>
          <w:b/>
          <w:color w:val="C0392B"/>
        </w:rPr>
        <w:t>[12]</w:t>
      </w:r>
      <w:r>
        <w:t xml:space="preserve"> No sinking fund or reserve accumulation is documented in any Town budget. The 2022 Resolution No. 23 explicitly states the Town Council 'makes no representations' about providing funds to pay any balloon maturity. To retire the $23,045,864 balloon without refinancing would require beginning to set aside approximately $3,840,977 per year from today — more than four times VooDoo's actual FY2025 rental revenue of $872,000.</w:t>
      </w:r>
    </w:p>
    <w:p w14:paraId="5FA612FE" w14:textId="77777777" w:rsidR="00A15800" w:rsidRDefault="00A15800"/>
    <w:p w14:paraId="013394DC" w14:textId="77777777" w:rsidR="00A15800" w:rsidRDefault="00000000">
      <w:r>
        <w:rPr>
          <w:b/>
        </w:rPr>
        <w:t xml:space="preserve">Calculation — annual sinking fund required: </w:t>
      </w:r>
      <w:r>
        <w:t>$23,045,864 ÷ 6 remaining years (2026–2032) = $3,840,977/year. This compares to: actual FY2025 rent revenue $872,000; FY2026 budgeted rent revenue $907,880; total FY2026 budgeted revenue $1,048,280.</w:t>
      </w:r>
    </w:p>
    <w:p w14:paraId="32E275B1" w14:textId="77777777" w:rsidR="00A15800" w:rsidRDefault="00000000">
      <w:r>
        <w:br w:type="page"/>
      </w:r>
    </w:p>
    <w:p w14:paraId="34C9E2DE" w14:textId="77777777" w:rsidR="00A15800" w:rsidRDefault="00000000">
      <w:pPr>
        <w:pStyle w:val="Heading1"/>
      </w:pPr>
      <w:r>
        <w:rPr>
          <w:color w:val="1F4E79"/>
        </w:rPr>
        <w:lastRenderedPageBreak/>
        <w:t>Section B: CanyonLands / Tower House Project</w:t>
      </w:r>
    </w:p>
    <w:p w14:paraId="40111C47" w14:textId="77777777" w:rsidR="00A15800" w:rsidRDefault="00000000">
      <w:r>
        <w:t>CanyonLands (also referred to as Tower House) is a 39-unit mixed-income residential development. As of the date of this report it is under construction and has no audited financial statements. All figures in this section are sourced from the November 19, 2024 Town Council agenda memorandum approving the bond issuance, the Wisconsin PFA bond documents, and the CanyonLands working spreadsheets on file.</w:t>
      </w:r>
    </w:p>
    <w:p w14:paraId="6B76A5C5" w14:textId="77777777" w:rsidR="00A15800" w:rsidRDefault="00000000">
      <w:pPr>
        <w:pStyle w:val="Heading2"/>
      </w:pPr>
      <w:r>
        <w:rPr>
          <w:color w:val="1F4E79"/>
        </w:rPr>
        <w:t>B.1  Bond Structure and Conduit Issuance</w:t>
      </w:r>
    </w:p>
    <w:p w14:paraId="41C27439" w14:textId="77777777" w:rsidR="00A15800" w:rsidRDefault="00000000">
      <w:r>
        <w:t xml:space="preserve">The project is financed by a $26,575,000 taxable multifamily housing revenue bond issued by the Wisconsin Public Finance Authority (WI-PFA) — a multi-state conduit issuer. Key terms per the Town Council agenda memorandum: </w:t>
      </w:r>
      <w:r>
        <w:rPr>
          <w:b/>
          <w:color w:val="C0392B"/>
        </w:rPr>
        <w:t>[13]</w:t>
      </w:r>
    </w:p>
    <w:tbl>
      <w:tblPr>
        <w:tblStyle w:val="TableGrid"/>
        <w:tblW w:w="0" w:type="auto"/>
        <w:jc w:val="center"/>
        <w:tblLook w:val="04A0" w:firstRow="1" w:lastRow="0" w:firstColumn="1" w:lastColumn="0" w:noHBand="0" w:noVBand="1"/>
      </w:tblPr>
      <w:tblGrid>
        <w:gridCol w:w="3926"/>
        <w:gridCol w:w="5136"/>
      </w:tblGrid>
      <w:tr w:rsidR="00A15800" w14:paraId="2A463872" w14:textId="77777777">
        <w:trPr>
          <w:jc w:val="center"/>
        </w:trPr>
        <w:tc>
          <w:tcPr>
            <w:tcW w:w="4536" w:type="dxa"/>
          </w:tcPr>
          <w:p w14:paraId="5BF179B5" w14:textId="77777777" w:rsidR="00A15800" w:rsidRDefault="00A15800"/>
        </w:tc>
        <w:tc>
          <w:tcPr>
            <w:tcW w:w="4536" w:type="dxa"/>
          </w:tcPr>
          <w:p w14:paraId="59D70E23" w14:textId="77777777" w:rsidR="00A15800" w:rsidRDefault="00A15800"/>
        </w:tc>
      </w:tr>
      <w:tr w:rsidR="00A15800" w14:paraId="384E6F24"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2F03E2F" w14:textId="77777777" w:rsidR="00A15800" w:rsidRDefault="00000000">
            <w:r>
              <w:rPr>
                <w:b/>
                <w:color w:val="FFFFFF"/>
                <w:sz w:val="19"/>
              </w:rPr>
              <w:t>Term</w:t>
            </w:r>
          </w:p>
        </w:tc>
        <w:tc>
          <w:tcPr>
            <w:tcW w:w="604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358E89EF" w14:textId="77777777" w:rsidR="00A15800" w:rsidRDefault="00000000">
            <w:pPr>
              <w:jc w:val="right"/>
            </w:pPr>
            <w:r>
              <w:rPr>
                <w:b/>
                <w:color w:val="FFFFFF"/>
                <w:sz w:val="19"/>
              </w:rPr>
              <w:t>Detail</w:t>
            </w:r>
          </w:p>
        </w:tc>
      </w:tr>
      <w:tr w:rsidR="00A15800" w14:paraId="20FA0881"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40A7F56" w14:textId="77777777" w:rsidR="00A15800" w:rsidRDefault="00000000">
            <w:r>
              <w:rPr>
                <w:b/>
                <w:sz w:val="19"/>
              </w:rPr>
              <w:t>Bond amount</w:t>
            </w:r>
          </w:p>
        </w:tc>
        <w:tc>
          <w:tcPr>
            <w:tcW w:w="604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1C3D61E" w14:textId="77777777" w:rsidR="00A15800" w:rsidRDefault="00000000">
            <w:pPr>
              <w:jc w:val="right"/>
            </w:pPr>
            <w:r>
              <w:rPr>
                <w:sz w:val="19"/>
              </w:rPr>
              <w:t>$26,575,000</w:t>
            </w:r>
          </w:p>
        </w:tc>
      </w:tr>
      <w:tr w:rsidR="00A15800" w14:paraId="03F6CEC5"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324FAE8" w14:textId="77777777" w:rsidR="00A15800" w:rsidRDefault="00000000">
            <w:r>
              <w:rPr>
                <w:b/>
                <w:sz w:val="19"/>
              </w:rPr>
              <w:t>Issuer</w:t>
            </w:r>
          </w:p>
        </w:tc>
        <w:tc>
          <w:tcPr>
            <w:tcW w:w="604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CBA590B" w14:textId="77777777" w:rsidR="00A15800" w:rsidRDefault="00000000">
            <w:pPr>
              <w:jc w:val="right"/>
            </w:pPr>
            <w:r>
              <w:rPr>
                <w:sz w:val="19"/>
              </w:rPr>
              <w:t>Wisconsin Public Finance Authority (WI-PFA) — conduit; neither the Town nor THA is the legal issuer</w:t>
            </w:r>
          </w:p>
        </w:tc>
      </w:tr>
      <w:tr w:rsidR="00A15800" w14:paraId="2983335C"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E6711E4" w14:textId="77777777" w:rsidR="00A15800" w:rsidRDefault="00000000">
            <w:r>
              <w:rPr>
                <w:b/>
                <w:sz w:val="19"/>
              </w:rPr>
              <w:t>Bond type</w:t>
            </w:r>
          </w:p>
        </w:tc>
        <w:tc>
          <w:tcPr>
            <w:tcW w:w="604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32625C1" w14:textId="77777777" w:rsidR="00A15800" w:rsidRDefault="00000000">
            <w:pPr>
              <w:jc w:val="right"/>
            </w:pPr>
            <w:r>
              <w:rPr>
                <w:sz w:val="19"/>
              </w:rPr>
              <w:t>Taxable multifamily housing revenue bond, Series 2024</w:t>
            </w:r>
          </w:p>
        </w:tc>
      </w:tr>
      <w:tr w:rsidR="00A15800" w14:paraId="4578E4A2"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9560686" w14:textId="77777777" w:rsidR="00A15800" w:rsidRDefault="00000000">
            <w:r>
              <w:rPr>
                <w:b/>
                <w:sz w:val="19"/>
              </w:rPr>
              <w:t>Placement agent / underwriter</w:t>
            </w:r>
          </w:p>
        </w:tc>
        <w:tc>
          <w:tcPr>
            <w:tcW w:w="604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444FBB3" w14:textId="77777777" w:rsidR="00A15800" w:rsidRDefault="00000000">
            <w:pPr>
              <w:jc w:val="right"/>
            </w:pPr>
            <w:r>
              <w:rPr>
                <w:sz w:val="19"/>
              </w:rPr>
              <w:t>J.P. Morgan (private placement)</w:t>
            </w:r>
          </w:p>
        </w:tc>
      </w:tr>
      <w:tr w:rsidR="00A15800" w14:paraId="3F299EA9"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9E7F630" w14:textId="77777777" w:rsidR="00A15800" w:rsidRDefault="00000000">
            <w:r>
              <w:rPr>
                <w:b/>
                <w:sz w:val="19"/>
              </w:rPr>
              <w:t>Borrower / project entity</w:t>
            </w:r>
          </w:p>
        </w:tc>
        <w:tc>
          <w:tcPr>
            <w:tcW w:w="604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2DC7962" w14:textId="77777777" w:rsidR="00A15800" w:rsidRDefault="00000000">
            <w:pPr>
              <w:jc w:val="right"/>
            </w:pPr>
            <w:r>
              <w:rPr>
                <w:sz w:val="19"/>
              </w:rPr>
              <w:t>Servitas-Telluride Housing I, LLC — SPE</w:t>
            </w:r>
          </w:p>
        </w:tc>
      </w:tr>
      <w:tr w:rsidR="00A15800" w14:paraId="0A16B300"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AB88F1D" w14:textId="77777777" w:rsidR="00A15800" w:rsidRDefault="00000000">
            <w:r>
              <w:rPr>
                <w:b/>
                <w:sz w:val="19"/>
              </w:rPr>
              <w:t>THA ownership in SPE</w:t>
            </w:r>
          </w:p>
        </w:tc>
        <w:tc>
          <w:tcPr>
            <w:tcW w:w="604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5571D95" w14:textId="77777777" w:rsidR="00A15800" w:rsidRDefault="00000000">
            <w:pPr>
              <w:jc w:val="right"/>
            </w:pPr>
            <w:r>
              <w:rPr>
                <w:sz w:val="19"/>
              </w:rPr>
              <w:t>0.1%</w:t>
            </w:r>
          </w:p>
        </w:tc>
      </w:tr>
      <w:tr w:rsidR="00A15800" w14:paraId="072BF3B3"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3DDC09F" w14:textId="77777777" w:rsidR="00A15800" w:rsidRDefault="00000000">
            <w:r>
              <w:rPr>
                <w:b/>
                <w:sz w:val="19"/>
              </w:rPr>
              <w:t>Ground lease</w:t>
            </w:r>
          </w:p>
        </w:tc>
        <w:tc>
          <w:tcPr>
            <w:tcW w:w="604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D336164" w14:textId="77777777" w:rsidR="00A15800" w:rsidRDefault="00000000">
            <w:pPr>
              <w:jc w:val="right"/>
            </w:pPr>
            <w:r>
              <w:rPr>
                <w:sz w:val="19"/>
              </w:rPr>
              <w:t>30-year term; collapses once debt is paid off</w:t>
            </w:r>
          </w:p>
        </w:tc>
      </w:tr>
      <w:tr w:rsidR="00A15800" w14:paraId="50409E47"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C30E09C" w14:textId="77777777" w:rsidR="00A15800" w:rsidRDefault="00000000">
            <w:r>
              <w:rPr>
                <w:b/>
                <w:sz w:val="19"/>
              </w:rPr>
              <w:t>Developer fee</w:t>
            </w:r>
          </w:p>
        </w:tc>
        <w:tc>
          <w:tcPr>
            <w:tcW w:w="604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A259E8F" w14:textId="77777777" w:rsidR="00A15800" w:rsidRDefault="00000000">
            <w:pPr>
              <w:jc w:val="right"/>
            </w:pPr>
            <w:r>
              <w:rPr>
                <w:sz w:val="19"/>
              </w:rPr>
              <w:t>$2,140,791 (paid from bond proceeds)</w:t>
            </w:r>
          </w:p>
        </w:tc>
      </w:tr>
      <w:tr w:rsidR="00A15800" w14:paraId="79FF9692"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A04EAD3" w14:textId="77777777" w:rsidR="00A15800" w:rsidRDefault="00000000">
            <w:r>
              <w:rPr>
                <w:b/>
                <w:sz w:val="19"/>
              </w:rPr>
              <w:t>Town pre-development outlay</w:t>
            </w:r>
          </w:p>
        </w:tc>
        <w:tc>
          <w:tcPr>
            <w:tcW w:w="604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9B1831D" w14:textId="77777777" w:rsidR="00A15800" w:rsidRDefault="00000000">
            <w:pPr>
              <w:jc w:val="right"/>
            </w:pPr>
            <w:r>
              <w:rPr>
                <w:sz w:val="19"/>
              </w:rPr>
              <w:t>$1,500,000 (to be reimbursed at financial close)</w:t>
            </w:r>
          </w:p>
        </w:tc>
      </w:tr>
      <w:tr w:rsidR="00A15800" w14:paraId="4B82C100"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D40513A" w14:textId="77777777" w:rsidR="00A15800" w:rsidRDefault="00000000">
            <w:r>
              <w:rPr>
                <w:b/>
                <w:sz w:val="19"/>
              </w:rPr>
              <w:t>Moral obligation mechanism</w:t>
            </w:r>
          </w:p>
        </w:tc>
        <w:tc>
          <w:tcPr>
            <w:tcW w:w="604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7791762" w14:textId="77777777" w:rsidR="00A15800" w:rsidRDefault="00000000">
            <w:pPr>
              <w:jc w:val="right"/>
            </w:pPr>
            <w:r>
              <w:rPr>
                <w:sz w:val="19"/>
              </w:rPr>
              <w:t>Replenishment Resolution: Town Manager must request appropriation to replenish bond reserve if drawn; 'intention and expectation' language; non-binding</w:t>
            </w:r>
          </w:p>
        </w:tc>
      </w:tr>
      <w:tr w:rsidR="00A15800" w14:paraId="0F56C9E7"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232F1E4" w14:textId="77777777" w:rsidR="00A15800" w:rsidRDefault="00000000">
            <w:r>
              <w:rPr>
                <w:b/>
                <w:sz w:val="19"/>
              </w:rPr>
              <w:t>AMI targeting (all units)</w:t>
            </w:r>
          </w:p>
        </w:tc>
        <w:tc>
          <w:tcPr>
            <w:tcW w:w="604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776B051" w14:textId="77777777" w:rsidR="00A15800" w:rsidRDefault="00000000">
            <w:pPr>
              <w:jc w:val="right"/>
            </w:pPr>
            <w:r>
              <w:rPr>
                <w:sz w:val="19"/>
              </w:rPr>
              <w:t>Average 120% AMI; range 80%–150%; no unit above 150% AMI</w:t>
            </w:r>
          </w:p>
        </w:tc>
      </w:tr>
      <w:tr w:rsidR="00A15800" w14:paraId="36951E39"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F8C586C" w14:textId="77777777" w:rsidR="00A15800" w:rsidRDefault="00000000">
            <w:r>
              <w:rPr>
                <w:b/>
                <w:sz w:val="19"/>
              </w:rPr>
              <w:t>Bond buydown mechanism</w:t>
            </w:r>
          </w:p>
        </w:tc>
        <w:tc>
          <w:tcPr>
            <w:tcW w:w="604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628CEE0" w14:textId="77777777" w:rsidR="00A15800" w:rsidRDefault="00000000">
            <w:pPr>
              <w:jc w:val="right"/>
            </w:pPr>
            <w:r>
              <w:rPr>
                <w:sz w:val="19"/>
              </w:rPr>
              <w:t>For-sale unit proceeds applied directly to reduce outstanding principal</w:t>
            </w:r>
          </w:p>
        </w:tc>
      </w:tr>
      <w:tr w:rsidR="00A15800" w14:paraId="52292AFB"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1B5490D" w14:textId="77777777" w:rsidR="00A15800" w:rsidRDefault="00000000">
            <w:r>
              <w:rPr>
                <w:b/>
                <w:sz w:val="19"/>
              </w:rPr>
              <w:t>General contractor</w:t>
            </w:r>
          </w:p>
        </w:tc>
        <w:tc>
          <w:tcPr>
            <w:tcW w:w="604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2C0311D" w14:textId="77777777" w:rsidR="00A15800" w:rsidRDefault="00000000">
            <w:pPr>
              <w:jc w:val="right"/>
            </w:pPr>
            <w:r>
              <w:rPr>
                <w:sz w:val="19"/>
              </w:rPr>
              <w:t>BCC (Guaranteed Maximum Price contract)</w:t>
            </w:r>
          </w:p>
        </w:tc>
      </w:tr>
      <w:tr w:rsidR="00A15800" w14:paraId="6261F860" w14:textId="77777777">
        <w:trPr>
          <w:jc w:val="center"/>
        </w:trPr>
        <w:tc>
          <w:tcPr>
            <w:tcW w:w="403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062CC5B" w14:textId="77777777" w:rsidR="00A15800" w:rsidRDefault="00000000">
            <w:r>
              <w:rPr>
                <w:b/>
                <w:sz w:val="19"/>
              </w:rPr>
              <w:t>Bond structure</w:t>
            </w:r>
          </w:p>
        </w:tc>
        <w:tc>
          <w:tcPr>
            <w:tcW w:w="604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9468B7C" w14:textId="77777777" w:rsidR="00A15800" w:rsidRDefault="00000000">
            <w:pPr>
              <w:jc w:val="right"/>
            </w:pPr>
            <w:r>
              <w:rPr>
                <w:sz w:val="19"/>
              </w:rPr>
              <w:t>Rapid amortization: all cash flow above operating costs applies to principal buydown</w:t>
            </w:r>
          </w:p>
        </w:tc>
      </w:tr>
    </w:tbl>
    <w:p w14:paraId="63825D07" w14:textId="77777777" w:rsidR="00A15800" w:rsidRDefault="00000000">
      <w:pPr>
        <w:pStyle w:val="Heading2"/>
      </w:pPr>
      <w:r>
        <w:rPr>
          <w:color w:val="1F4E79"/>
        </w:rPr>
        <w:t>B.2  Unit Mix — For-Rent and For-Sale</w:t>
      </w:r>
    </w:p>
    <w:p w14:paraId="1B37D3CD" w14:textId="77777777" w:rsidR="00A15800" w:rsidRDefault="00000000">
      <w:r>
        <w:t xml:space="preserve">Per the Town Council agenda memorandum, the project contains 39 total units: 28 deed-restricted rental units and 11 for-sale units. All for-sale units are deed-restricted; no market-rate units exist in this project. </w:t>
      </w:r>
      <w:r>
        <w:rPr>
          <w:b/>
          <w:color w:val="C0392B"/>
        </w:rPr>
        <w:t>[14]</w:t>
      </w:r>
    </w:p>
    <w:tbl>
      <w:tblPr>
        <w:tblStyle w:val="TableGrid"/>
        <w:tblW w:w="0" w:type="auto"/>
        <w:jc w:val="center"/>
        <w:tblLook w:val="04A0" w:firstRow="1" w:lastRow="0" w:firstColumn="1" w:lastColumn="0" w:noHBand="0" w:noVBand="1"/>
      </w:tblPr>
      <w:tblGrid>
        <w:gridCol w:w="1812"/>
        <w:gridCol w:w="1813"/>
        <w:gridCol w:w="1812"/>
        <w:gridCol w:w="1812"/>
        <w:gridCol w:w="1813"/>
      </w:tblGrid>
      <w:tr w:rsidR="00A15800" w14:paraId="721193E1" w14:textId="77777777">
        <w:trPr>
          <w:jc w:val="center"/>
        </w:trPr>
        <w:tc>
          <w:tcPr>
            <w:tcW w:w="1814" w:type="dxa"/>
          </w:tcPr>
          <w:p w14:paraId="47C5156C" w14:textId="77777777" w:rsidR="00A15800" w:rsidRDefault="00A15800"/>
        </w:tc>
        <w:tc>
          <w:tcPr>
            <w:tcW w:w="1814" w:type="dxa"/>
          </w:tcPr>
          <w:p w14:paraId="6ED3A1AE" w14:textId="77777777" w:rsidR="00A15800" w:rsidRDefault="00A15800"/>
        </w:tc>
        <w:tc>
          <w:tcPr>
            <w:tcW w:w="1814" w:type="dxa"/>
          </w:tcPr>
          <w:p w14:paraId="47EE7B0F" w14:textId="77777777" w:rsidR="00A15800" w:rsidRDefault="00A15800"/>
        </w:tc>
        <w:tc>
          <w:tcPr>
            <w:tcW w:w="1814" w:type="dxa"/>
          </w:tcPr>
          <w:p w14:paraId="22F3C90A" w14:textId="77777777" w:rsidR="00A15800" w:rsidRDefault="00A15800"/>
        </w:tc>
        <w:tc>
          <w:tcPr>
            <w:tcW w:w="1814" w:type="dxa"/>
          </w:tcPr>
          <w:p w14:paraId="7D744F42" w14:textId="77777777" w:rsidR="00A15800" w:rsidRDefault="00A15800"/>
        </w:tc>
      </w:tr>
      <w:tr w:rsidR="00A15800" w14:paraId="74BF1F29"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27631726" w14:textId="77777777" w:rsidR="00A15800" w:rsidRDefault="00000000">
            <w:r>
              <w:rPr>
                <w:b/>
                <w:color w:val="FFFFFF"/>
                <w:sz w:val="19"/>
              </w:rPr>
              <w:t>Category</w:t>
            </w:r>
          </w:p>
        </w:tc>
        <w:tc>
          <w:tcPr>
            <w:tcW w:w="181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1F7BE2C0" w14:textId="77777777" w:rsidR="00A15800" w:rsidRDefault="00000000">
            <w:pPr>
              <w:jc w:val="right"/>
            </w:pPr>
            <w:r>
              <w:rPr>
                <w:b/>
                <w:color w:val="FFFFFF"/>
                <w:sz w:val="19"/>
              </w:rPr>
              <w:t>Unit Type</w:t>
            </w:r>
          </w:p>
        </w:tc>
        <w:tc>
          <w:tcPr>
            <w:tcW w:w="181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EB6A056" w14:textId="77777777" w:rsidR="00A15800" w:rsidRDefault="00000000">
            <w:pPr>
              <w:jc w:val="right"/>
            </w:pPr>
            <w:r>
              <w:rPr>
                <w:b/>
                <w:color w:val="FFFFFF"/>
                <w:sz w:val="19"/>
              </w:rPr>
              <w:t>Count</w:t>
            </w:r>
          </w:p>
        </w:tc>
        <w:tc>
          <w:tcPr>
            <w:tcW w:w="181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F31F31C" w14:textId="77777777" w:rsidR="00A15800" w:rsidRDefault="00000000">
            <w:pPr>
              <w:jc w:val="right"/>
            </w:pPr>
            <w:r>
              <w:rPr>
                <w:b/>
                <w:color w:val="FFFFFF"/>
                <w:sz w:val="19"/>
              </w:rPr>
              <w:t>% of Type</w:t>
            </w:r>
          </w:p>
        </w:tc>
        <w:tc>
          <w:tcPr>
            <w:tcW w:w="181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A485A5A" w14:textId="77777777" w:rsidR="00A15800" w:rsidRDefault="00000000">
            <w:pPr>
              <w:jc w:val="right"/>
            </w:pPr>
            <w:r>
              <w:rPr>
                <w:b/>
                <w:color w:val="FFFFFF"/>
                <w:sz w:val="19"/>
              </w:rPr>
              <w:t>AMI Constraint</w:t>
            </w:r>
          </w:p>
        </w:tc>
      </w:tr>
      <w:tr w:rsidR="00A15800" w14:paraId="1711DC46"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31B5A62" w14:textId="77777777" w:rsidR="00A15800" w:rsidRDefault="00000000">
            <w:r>
              <w:rPr>
                <w:sz w:val="19"/>
              </w:rPr>
              <w:t>FOR RENT</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B67506C" w14:textId="77777777" w:rsidR="00A15800" w:rsidRDefault="00000000">
            <w:pPr>
              <w:jc w:val="right"/>
            </w:pPr>
            <w:r>
              <w:rPr>
                <w:sz w:val="19"/>
              </w:rPr>
              <w:t>Studios</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5850B83" w14:textId="77777777" w:rsidR="00A15800" w:rsidRDefault="00000000">
            <w:pPr>
              <w:jc w:val="right"/>
            </w:pPr>
            <w:r>
              <w:rPr>
                <w:sz w:val="19"/>
              </w:rPr>
              <w:t>14</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C1776FB" w14:textId="77777777" w:rsidR="00A15800" w:rsidRDefault="00000000">
            <w:pPr>
              <w:jc w:val="right"/>
            </w:pPr>
            <w:r>
              <w:rPr>
                <w:sz w:val="19"/>
              </w:rPr>
              <w:t>50%</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B3C6595" w14:textId="77777777" w:rsidR="00A15800" w:rsidRDefault="00000000">
            <w:pPr>
              <w:jc w:val="right"/>
            </w:pPr>
            <w:r>
              <w:rPr>
                <w:sz w:val="19"/>
              </w:rPr>
              <w:t>≤ 150% AMI (avg 120%)</w:t>
            </w:r>
          </w:p>
        </w:tc>
      </w:tr>
      <w:tr w:rsidR="00A15800" w14:paraId="19A848E8"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33C266C" w14:textId="77777777" w:rsidR="00A15800" w:rsidRDefault="00000000">
            <w:r>
              <w:rPr>
                <w:sz w:val="19"/>
              </w:rPr>
              <w:t>FOR RENT</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59AD187" w14:textId="77777777" w:rsidR="00A15800" w:rsidRDefault="00000000">
            <w:pPr>
              <w:jc w:val="right"/>
            </w:pPr>
            <w:r>
              <w:rPr>
                <w:sz w:val="19"/>
              </w:rPr>
              <w:t>1-Bedroom</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F650F25" w14:textId="77777777" w:rsidR="00A15800" w:rsidRDefault="00000000">
            <w:pPr>
              <w:jc w:val="right"/>
            </w:pPr>
            <w:r>
              <w:rPr>
                <w:sz w:val="19"/>
              </w:rPr>
              <w:t>3</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302D5E2" w14:textId="77777777" w:rsidR="00A15800" w:rsidRDefault="00000000">
            <w:pPr>
              <w:jc w:val="right"/>
            </w:pPr>
            <w:r>
              <w:rPr>
                <w:sz w:val="19"/>
              </w:rPr>
              <w:t>11%</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ED417F8" w14:textId="77777777" w:rsidR="00A15800" w:rsidRDefault="00000000">
            <w:pPr>
              <w:jc w:val="right"/>
            </w:pPr>
            <w:r>
              <w:rPr>
                <w:sz w:val="19"/>
              </w:rPr>
              <w:t>≤ 150% AMI</w:t>
            </w:r>
          </w:p>
        </w:tc>
      </w:tr>
      <w:tr w:rsidR="00A15800" w14:paraId="66BCD02C"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801AE84" w14:textId="77777777" w:rsidR="00A15800" w:rsidRDefault="00000000">
            <w:r>
              <w:rPr>
                <w:sz w:val="19"/>
              </w:rPr>
              <w:t>FOR RENT</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390EDAC" w14:textId="77777777" w:rsidR="00A15800" w:rsidRDefault="00000000">
            <w:pPr>
              <w:jc w:val="right"/>
            </w:pPr>
            <w:r>
              <w:rPr>
                <w:sz w:val="19"/>
              </w:rPr>
              <w:t>2-Bedroom</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9FAB2A9" w14:textId="77777777" w:rsidR="00A15800" w:rsidRDefault="00000000">
            <w:pPr>
              <w:jc w:val="right"/>
            </w:pPr>
            <w:r>
              <w:rPr>
                <w:sz w:val="19"/>
              </w:rPr>
              <w:t>10</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1A4A255" w14:textId="77777777" w:rsidR="00A15800" w:rsidRDefault="00000000">
            <w:pPr>
              <w:jc w:val="right"/>
            </w:pPr>
            <w:r>
              <w:rPr>
                <w:sz w:val="19"/>
              </w:rPr>
              <w:t>36%</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3F485C6" w14:textId="77777777" w:rsidR="00A15800" w:rsidRDefault="00000000">
            <w:pPr>
              <w:jc w:val="right"/>
            </w:pPr>
            <w:r>
              <w:rPr>
                <w:sz w:val="19"/>
              </w:rPr>
              <w:t>≤ 150% AMI</w:t>
            </w:r>
          </w:p>
        </w:tc>
      </w:tr>
      <w:tr w:rsidR="00A15800" w14:paraId="67475418"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48B209E" w14:textId="77777777" w:rsidR="00A15800" w:rsidRDefault="00000000">
            <w:r>
              <w:rPr>
                <w:sz w:val="19"/>
              </w:rPr>
              <w:t>FOR RENT</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86F382D" w14:textId="77777777" w:rsidR="00A15800" w:rsidRDefault="00000000">
            <w:pPr>
              <w:jc w:val="right"/>
            </w:pPr>
            <w:r>
              <w:rPr>
                <w:sz w:val="19"/>
              </w:rPr>
              <w:t>3-Bedroom</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DCAC3AD" w14:textId="77777777" w:rsidR="00A15800" w:rsidRDefault="00000000">
            <w:pPr>
              <w:jc w:val="right"/>
            </w:pPr>
            <w:r>
              <w:rPr>
                <w:sz w:val="19"/>
              </w:rPr>
              <w:t>1</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6C1BFED" w14:textId="77777777" w:rsidR="00A15800" w:rsidRDefault="00000000">
            <w:pPr>
              <w:jc w:val="right"/>
            </w:pPr>
            <w:r>
              <w:rPr>
                <w:sz w:val="19"/>
              </w:rPr>
              <w:t>4%</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1ECDF82" w14:textId="77777777" w:rsidR="00A15800" w:rsidRDefault="00000000">
            <w:pPr>
              <w:jc w:val="right"/>
            </w:pPr>
            <w:r>
              <w:rPr>
                <w:sz w:val="19"/>
              </w:rPr>
              <w:t>≤ 150% AMI</w:t>
            </w:r>
          </w:p>
        </w:tc>
      </w:tr>
      <w:tr w:rsidR="00A15800" w14:paraId="0AE1A9B9"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3671FCB4" w14:textId="77777777" w:rsidR="00A15800" w:rsidRDefault="00000000">
            <w:r>
              <w:rPr>
                <w:b/>
                <w:sz w:val="19"/>
              </w:rPr>
              <w:t>FOR RENT — SUBTOTAL</w:t>
            </w: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4DF85304" w14:textId="77777777" w:rsidR="00A15800" w:rsidRDefault="00A15800">
            <w:pPr>
              <w:jc w:val="right"/>
            </w:pP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4A95A12F" w14:textId="77777777" w:rsidR="00A15800" w:rsidRDefault="00000000">
            <w:pPr>
              <w:jc w:val="right"/>
            </w:pPr>
            <w:r>
              <w:rPr>
                <w:sz w:val="19"/>
              </w:rPr>
              <w:t>28</w:t>
            </w: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69557505" w14:textId="77777777" w:rsidR="00A15800" w:rsidRDefault="00000000">
            <w:pPr>
              <w:jc w:val="right"/>
            </w:pPr>
            <w:r>
              <w:rPr>
                <w:sz w:val="19"/>
              </w:rPr>
              <w:t>100%</w:t>
            </w: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0E771EB4" w14:textId="77777777" w:rsidR="00A15800" w:rsidRDefault="00A15800">
            <w:pPr>
              <w:jc w:val="right"/>
            </w:pPr>
          </w:p>
        </w:tc>
      </w:tr>
      <w:tr w:rsidR="00A15800" w14:paraId="5C3DAF09"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E38D8E1" w14:textId="77777777" w:rsidR="00A15800" w:rsidRDefault="00000000">
            <w:r>
              <w:rPr>
                <w:sz w:val="19"/>
              </w:rPr>
              <w:t>FOR SALE</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5E4EBD5" w14:textId="77777777" w:rsidR="00A15800" w:rsidRDefault="00000000">
            <w:pPr>
              <w:jc w:val="right"/>
            </w:pPr>
            <w:r>
              <w:rPr>
                <w:sz w:val="19"/>
              </w:rPr>
              <w:t>1-Bedroom condos</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A3817C8" w14:textId="77777777" w:rsidR="00A15800" w:rsidRDefault="00000000">
            <w:pPr>
              <w:jc w:val="right"/>
            </w:pPr>
            <w:r>
              <w:rPr>
                <w:sz w:val="19"/>
              </w:rPr>
              <w:t>4</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4F51F7C" w14:textId="77777777" w:rsidR="00A15800" w:rsidRDefault="00000000">
            <w:pPr>
              <w:jc w:val="right"/>
            </w:pPr>
            <w:r>
              <w:rPr>
                <w:sz w:val="19"/>
              </w:rPr>
              <w:t>36%</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AC5AAFF" w14:textId="77777777" w:rsidR="00A15800" w:rsidRDefault="00000000">
            <w:pPr>
              <w:jc w:val="right"/>
            </w:pPr>
            <w:r>
              <w:rPr>
                <w:sz w:val="19"/>
              </w:rPr>
              <w:t>≤ 150% AMI (deed restricted)</w:t>
            </w:r>
          </w:p>
        </w:tc>
      </w:tr>
      <w:tr w:rsidR="00A15800" w14:paraId="10EAAD1B"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570C12A" w14:textId="77777777" w:rsidR="00A15800" w:rsidRDefault="00000000">
            <w:r>
              <w:rPr>
                <w:sz w:val="19"/>
              </w:rPr>
              <w:t>FOR SALE</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1AF3A62" w14:textId="77777777" w:rsidR="00A15800" w:rsidRDefault="00000000">
            <w:pPr>
              <w:jc w:val="right"/>
            </w:pPr>
            <w:r>
              <w:rPr>
                <w:sz w:val="19"/>
              </w:rPr>
              <w:t>2-Bedroom condos</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A5F7814" w14:textId="77777777" w:rsidR="00A15800" w:rsidRDefault="00000000">
            <w:pPr>
              <w:jc w:val="right"/>
            </w:pPr>
            <w:r>
              <w:rPr>
                <w:sz w:val="19"/>
              </w:rPr>
              <w:t>2</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B8E4CC5" w14:textId="77777777" w:rsidR="00A15800" w:rsidRDefault="00000000">
            <w:pPr>
              <w:jc w:val="right"/>
            </w:pPr>
            <w:r>
              <w:rPr>
                <w:sz w:val="19"/>
              </w:rPr>
              <w:t>18%</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D23C933" w14:textId="77777777" w:rsidR="00A15800" w:rsidRDefault="00000000">
            <w:pPr>
              <w:jc w:val="right"/>
            </w:pPr>
            <w:r>
              <w:rPr>
                <w:sz w:val="19"/>
              </w:rPr>
              <w:t>≤ 150% AMI (deed restricted)</w:t>
            </w:r>
          </w:p>
        </w:tc>
      </w:tr>
      <w:tr w:rsidR="00A15800" w14:paraId="51725275"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5FF96CA" w14:textId="77777777" w:rsidR="00A15800" w:rsidRDefault="00000000">
            <w:r>
              <w:rPr>
                <w:sz w:val="19"/>
              </w:rPr>
              <w:lastRenderedPageBreak/>
              <w:t>FOR SALE</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9487CC8" w14:textId="77777777" w:rsidR="00A15800" w:rsidRDefault="00000000">
            <w:pPr>
              <w:jc w:val="right"/>
            </w:pPr>
            <w:r>
              <w:rPr>
                <w:sz w:val="19"/>
              </w:rPr>
              <w:t>3-Bedroom condos</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CE7BD61" w14:textId="77777777" w:rsidR="00A15800" w:rsidRDefault="00000000">
            <w:pPr>
              <w:jc w:val="right"/>
            </w:pPr>
            <w:r>
              <w:rPr>
                <w:sz w:val="19"/>
              </w:rPr>
              <w:t>2</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158F8F9" w14:textId="77777777" w:rsidR="00A15800" w:rsidRDefault="00000000">
            <w:pPr>
              <w:jc w:val="right"/>
            </w:pPr>
            <w:r>
              <w:rPr>
                <w:sz w:val="19"/>
              </w:rPr>
              <w:t>18%</w:t>
            </w:r>
          </w:p>
        </w:tc>
        <w:tc>
          <w:tcPr>
            <w:tcW w:w="181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D542DEA" w14:textId="77777777" w:rsidR="00A15800" w:rsidRDefault="00000000">
            <w:pPr>
              <w:jc w:val="right"/>
            </w:pPr>
            <w:r>
              <w:rPr>
                <w:sz w:val="19"/>
              </w:rPr>
              <w:t>≤ 150% AMI (deed restricted)</w:t>
            </w:r>
          </w:p>
        </w:tc>
      </w:tr>
      <w:tr w:rsidR="00A15800" w14:paraId="65CF3DB9"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9D23449" w14:textId="77777777" w:rsidR="00A15800" w:rsidRDefault="00000000">
            <w:r>
              <w:rPr>
                <w:sz w:val="19"/>
              </w:rPr>
              <w:t>FOR SALE</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02CAFF0" w14:textId="77777777" w:rsidR="00A15800" w:rsidRDefault="00000000">
            <w:pPr>
              <w:jc w:val="right"/>
            </w:pPr>
            <w:r>
              <w:rPr>
                <w:sz w:val="19"/>
              </w:rPr>
              <w:t>Townhomes</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D662E61" w14:textId="77777777" w:rsidR="00A15800" w:rsidRDefault="00000000">
            <w:pPr>
              <w:jc w:val="right"/>
            </w:pPr>
            <w:r>
              <w:rPr>
                <w:sz w:val="19"/>
              </w:rPr>
              <w:t>3</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40E0ED0" w14:textId="77777777" w:rsidR="00A15800" w:rsidRDefault="00000000">
            <w:pPr>
              <w:jc w:val="right"/>
            </w:pPr>
            <w:r>
              <w:rPr>
                <w:sz w:val="19"/>
              </w:rPr>
              <w:t>27%</w:t>
            </w:r>
          </w:p>
        </w:tc>
        <w:tc>
          <w:tcPr>
            <w:tcW w:w="181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A5B260C" w14:textId="77777777" w:rsidR="00A15800" w:rsidRDefault="00000000">
            <w:pPr>
              <w:jc w:val="right"/>
            </w:pPr>
            <w:r>
              <w:rPr>
                <w:sz w:val="19"/>
              </w:rPr>
              <w:t>≤ 150% AMI (deed restricted)</w:t>
            </w:r>
          </w:p>
        </w:tc>
      </w:tr>
      <w:tr w:rsidR="00A15800" w14:paraId="14568AD4"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5A7FD838" w14:textId="77777777" w:rsidR="00A15800" w:rsidRDefault="00000000">
            <w:r>
              <w:rPr>
                <w:b/>
                <w:sz w:val="19"/>
              </w:rPr>
              <w:t>FOR SALE — SUBTOTAL</w:t>
            </w: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7596B967" w14:textId="77777777" w:rsidR="00A15800" w:rsidRDefault="00A15800">
            <w:pPr>
              <w:jc w:val="right"/>
            </w:pP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32539530" w14:textId="77777777" w:rsidR="00A15800" w:rsidRDefault="00000000">
            <w:pPr>
              <w:jc w:val="right"/>
            </w:pPr>
            <w:r>
              <w:rPr>
                <w:sz w:val="19"/>
              </w:rPr>
              <w:t>11</w:t>
            </w: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4B8F1426" w14:textId="77777777" w:rsidR="00A15800" w:rsidRDefault="00000000">
            <w:pPr>
              <w:jc w:val="right"/>
            </w:pPr>
            <w:r>
              <w:rPr>
                <w:sz w:val="19"/>
              </w:rPr>
              <w:t>100%</w:t>
            </w: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4B04DB1B" w14:textId="77777777" w:rsidR="00A15800" w:rsidRDefault="00A15800">
            <w:pPr>
              <w:jc w:val="right"/>
            </w:pPr>
          </w:p>
        </w:tc>
      </w:tr>
      <w:tr w:rsidR="00A15800" w14:paraId="19477A2E" w14:textId="77777777">
        <w:trPr>
          <w:jc w:val="center"/>
        </w:trPr>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5718AFB2" w14:textId="77777777" w:rsidR="00A15800" w:rsidRDefault="00000000">
            <w:r>
              <w:rPr>
                <w:b/>
                <w:sz w:val="19"/>
              </w:rPr>
              <w:t>TOTAL</w:t>
            </w: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691920D8" w14:textId="77777777" w:rsidR="00A15800" w:rsidRDefault="00A15800">
            <w:pPr>
              <w:jc w:val="right"/>
            </w:pP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040DEEDD" w14:textId="77777777" w:rsidR="00A15800" w:rsidRDefault="00000000">
            <w:pPr>
              <w:jc w:val="right"/>
            </w:pPr>
            <w:r>
              <w:rPr>
                <w:sz w:val="19"/>
              </w:rPr>
              <w:t>39</w:t>
            </w: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25915972" w14:textId="77777777" w:rsidR="00A15800" w:rsidRDefault="00A15800">
            <w:pPr>
              <w:jc w:val="right"/>
            </w:pPr>
          </w:p>
        </w:tc>
        <w:tc>
          <w:tcPr>
            <w:tcW w:w="181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542136FD" w14:textId="77777777" w:rsidR="00A15800" w:rsidRDefault="00000000">
            <w:pPr>
              <w:jc w:val="right"/>
            </w:pPr>
            <w:r>
              <w:rPr>
                <w:sz w:val="19"/>
              </w:rPr>
              <w:t>All units ≤ 150% AMI</w:t>
            </w:r>
          </w:p>
        </w:tc>
      </w:tr>
    </w:tbl>
    <w:p w14:paraId="6626EA42" w14:textId="77777777" w:rsidR="00A15800" w:rsidRDefault="00A15800"/>
    <w:p w14:paraId="7DF5E4FA" w14:textId="77777777" w:rsidR="00A15800" w:rsidRDefault="00000000">
      <w:r>
        <w:rPr>
          <w:b/>
        </w:rPr>
        <w:t xml:space="preserve">Important: </w:t>
      </w:r>
      <w:r>
        <w:t xml:space="preserve">The three "townhomes" in the for-sale category are sometimes described in informal discussions as "market-rate." The bond document establishes, under the heading Affordable Restrictions, that </w:t>
      </w:r>
      <w:r>
        <w:rPr>
          <w:i/>
        </w:rPr>
        <w:t>"In no case can any units be priced at affordability exceeding 150% AMI."</w:t>
      </w:r>
      <w:r>
        <w:rPr>
          <w:b/>
          <w:color w:val="C0392B"/>
        </w:rPr>
        <w:t xml:space="preserve"> [15]</w:t>
      </w:r>
      <w:r>
        <w:t xml:space="preserve"> All 11 for-sale units — including the townhomes — are deed-restricted to income-qualified buyers at or below 150% AMI. This has direct implications for the expected sale proceeds used to calculate the bond buydown, addressed in Section B.3.</w:t>
      </w:r>
    </w:p>
    <w:p w14:paraId="5D5E4673" w14:textId="77777777" w:rsidR="00A15800" w:rsidRDefault="00000000">
      <w:pPr>
        <w:pStyle w:val="Heading2"/>
      </w:pPr>
      <w:r>
        <w:rPr>
          <w:color w:val="1F4E79"/>
        </w:rPr>
        <w:t>B.3  For-Sale Proceeds and the 150% AMI Cap — Critical Analysis</w:t>
      </w:r>
    </w:p>
    <w:p w14:paraId="04C19EBF" w14:textId="77777777" w:rsidR="00A15800" w:rsidRDefault="00000000">
      <w:r>
        <w:t>The project's financing plan assumes that proceeds from the 11 for-sale units will buy down approximately $10,000,000 of the $26,575,000 bond principal, reducing the remaining principal to approximately $16,575,000. This $10M estimate must be tested against what buyers at or below 150% AMI can actually pay for these units in San Miguel County.</w:t>
      </w:r>
    </w:p>
    <w:p w14:paraId="12F3A742" w14:textId="77777777" w:rsidR="00A15800" w:rsidRDefault="00000000">
      <w:r>
        <w:rPr>
          <w:b/>
        </w:rPr>
        <w:t xml:space="preserve">Maximum affordable purchase price at 150% AMI (2024 San Miguel County): </w:t>
      </w:r>
      <w:r>
        <w:t>Per the AMI table on file with THA, 150% AMI for a 1-person household = $115,050/year; for a 4-person household = $164,400. Applying the standard housing affordability rule (monthly housing cost ≤ 30% of gross monthly income) and a 30-year mortgage at 6.5% interest rate (a conservative mid-2024 market rate):</w:t>
      </w:r>
    </w:p>
    <w:tbl>
      <w:tblPr>
        <w:tblStyle w:val="TableGrid"/>
        <w:tblW w:w="0" w:type="auto"/>
        <w:jc w:val="center"/>
        <w:tblLook w:val="04A0" w:firstRow="1" w:lastRow="0" w:firstColumn="1" w:lastColumn="0" w:noHBand="0" w:noVBand="1"/>
      </w:tblPr>
      <w:tblGrid>
        <w:gridCol w:w="1509"/>
        <w:gridCol w:w="1509"/>
        <w:gridCol w:w="1511"/>
        <w:gridCol w:w="1511"/>
        <w:gridCol w:w="1511"/>
        <w:gridCol w:w="1511"/>
      </w:tblGrid>
      <w:tr w:rsidR="00A15800" w14:paraId="0A16CD9C" w14:textId="77777777">
        <w:trPr>
          <w:jc w:val="center"/>
        </w:trPr>
        <w:tc>
          <w:tcPr>
            <w:tcW w:w="1512" w:type="dxa"/>
          </w:tcPr>
          <w:p w14:paraId="2864465A" w14:textId="77777777" w:rsidR="00A15800" w:rsidRDefault="00A15800"/>
        </w:tc>
        <w:tc>
          <w:tcPr>
            <w:tcW w:w="1512" w:type="dxa"/>
          </w:tcPr>
          <w:p w14:paraId="29EBA717" w14:textId="77777777" w:rsidR="00A15800" w:rsidRDefault="00A15800"/>
        </w:tc>
        <w:tc>
          <w:tcPr>
            <w:tcW w:w="1512" w:type="dxa"/>
          </w:tcPr>
          <w:p w14:paraId="5075E044" w14:textId="77777777" w:rsidR="00A15800" w:rsidRDefault="00A15800"/>
        </w:tc>
        <w:tc>
          <w:tcPr>
            <w:tcW w:w="1512" w:type="dxa"/>
          </w:tcPr>
          <w:p w14:paraId="55297269" w14:textId="77777777" w:rsidR="00A15800" w:rsidRDefault="00A15800"/>
        </w:tc>
        <w:tc>
          <w:tcPr>
            <w:tcW w:w="1512" w:type="dxa"/>
          </w:tcPr>
          <w:p w14:paraId="3216FA97" w14:textId="77777777" w:rsidR="00A15800" w:rsidRDefault="00A15800"/>
        </w:tc>
        <w:tc>
          <w:tcPr>
            <w:tcW w:w="1512" w:type="dxa"/>
          </w:tcPr>
          <w:p w14:paraId="36984188" w14:textId="77777777" w:rsidR="00A15800" w:rsidRDefault="00A15800"/>
        </w:tc>
      </w:tr>
      <w:tr w:rsidR="00A15800" w14:paraId="4E59707E"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27DA8CED" w14:textId="77777777" w:rsidR="00A15800" w:rsidRDefault="00000000">
            <w:r>
              <w:rPr>
                <w:b/>
                <w:color w:val="FFFFFF"/>
                <w:sz w:val="19"/>
              </w:rPr>
              <w:t>Unit Type</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65D1CDE" w14:textId="77777777" w:rsidR="00A15800" w:rsidRDefault="00000000">
            <w:pPr>
              <w:jc w:val="right"/>
            </w:pPr>
            <w:r>
              <w:rPr>
                <w:b/>
                <w:color w:val="FFFFFF"/>
                <w:sz w:val="19"/>
              </w:rPr>
              <w:t>Units</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3D29300A" w14:textId="77777777" w:rsidR="00A15800" w:rsidRDefault="00000000">
            <w:pPr>
              <w:jc w:val="right"/>
            </w:pPr>
            <w:r>
              <w:rPr>
                <w:b/>
                <w:color w:val="FFFFFF"/>
                <w:sz w:val="19"/>
              </w:rPr>
              <w:t>Assumed Household Size</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7024BCBB" w14:textId="77777777" w:rsidR="00A15800" w:rsidRDefault="00000000">
            <w:pPr>
              <w:jc w:val="right"/>
            </w:pPr>
            <w:r>
              <w:rPr>
                <w:b/>
                <w:color w:val="FFFFFF"/>
                <w:sz w:val="19"/>
              </w:rPr>
              <w:t>150% AMI Income</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4C694E9D" w14:textId="77777777" w:rsidR="00A15800" w:rsidRDefault="00000000">
            <w:pPr>
              <w:jc w:val="right"/>
            </w:pPr>
            <w:r>
              <w:rPr>
                <w:b/>
                <w:color w:val="FFFFFF"/>
                <w:sz w:val="19"/>
              </w:rPr>
              <w:t>Max Monthly Payment</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7EF9C076" w14:textId="77777777" w:rsidR="00A15800" w:rsidRDefault="00000000">
            <w:pPr>
              <w:jc w:val="right"/>
            </w:pPr>
            <w:r>
              <w:rPr>
                <w:b/>
                <w:color w:val="FFFFFF"/>
                <w:sz w:val="19"/>
              </w:rPr>
              <w:t>Max Purchase Price (6.5%, 30yr)</w:t>
            </w:r>
          </w:p>
        </w:tc>
      </w:tr>
      <w:tr w:rsidR="00A15800" w14:paraId="5DB6AD6B"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83D74C1" w14:textId="77777777" w:rsidR="00A15800" w:rsidRDefault="00000000">
            <w:r>
              <w:rPr>
                <w:sz w:val="19"/>
              </w:rPr>
              <w:t>1-Bed condo</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8B4E7EE" w14:textId="77777777" w:rsidR="00A15800" w:rsidRDefault="00000000">
            <w:pPr>
              <w:jc w:val="right"/>
            </w:pPr>
            <w:r>
              <w:rPr>
                <w:sz w:val="19"/>
              </w:rPr>
              <w:t>4</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F326ACD" w14:textId="77777777" w:rsidR="00A15800" w:rsidRDefault="00000000">
            <w:pPr>
              <w:jc w:val="right"/>
            </w:pPr>
            <w:r>
              <w:rPr>
                <w:sz w:val="19"/>
              </w:rPr>
              <w:t>2-person</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C383668" w14:textId="77777777" w:rsidR="00A15800" w:rsidRDefault="00000000">
            <w:pPr>
              <w:jc w:val="right"/>
            </w:pPr>
            <w:r>
              <w:rPr>
                <w:sz w:val="19"/>
              </w:rPr>
              <w:t>$131,550/yr</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38BF7E5" w14:textId="77777777" w:rsidR="00A15800" w:rsidRDefault="00000000">
            <w:pPr>
              <w:jc w:val="right"/>
            </w:pPr>
            <w:r>
              <w:rPr>
                <w:sz w:val="19"/>
              </w:rPr>
              <w:t>$3,289/mo</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BB1C3F1" w14:textId="77777777" w:rsidR="00A15800" w:rsidRDefault="00000000">
            <w:pPr>
              <w:jc w:val="right"/>
            </w:pPr>
            <w:r>
              <w:rPr>
                <w:sz w:val="19"/>
              </w:rPr>
              <w:t>~$518,000</w:t>
            </w:r>
          </w:p>
        </w:tc>
      </w:tr>
      <w:tr w:rsidR="00A15800" w14:paraId="26AEC172"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427DCE7" w14:textId="77777777" w:rsidR="00A15800" w:rsidRDefault="00000000">
            <w:r>
              <w:rPr>
                <w:sz w:val="19"/>
              </w:rPr>
              <w:t>2-Bed condo</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8526D7F" w14:textId="77777777" w:rsidR="00A15800" w:rsidRDefault="00000000">
            <w:pPr>
              <w:jc w:val="right"/>
            </w:pPr>
            <w:r>
              <w:rPr>
                <w:sz w:val="19"/>
              </w:rPr>
              <w:t>2</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D3F8A57" w14:textId="77777777" w:rsidR="00A15800" w:rsidRDefault="00000000">
            <w:pPr>
              <w:jc w:val="right"/>
            </w:pPr>
            <w:r>
              <w:rPr>
                <w:sz w:val="19"/>
              </w:rPr>
              <w:t>3-person</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9AADFFB" w14:textId="77777777" w:rsidR="00A15800" w:rsidRDefault="00000000">
            <w:pPr>
              <w:jc w:val="right"/>
            </w:pPr>
            <w:r>
              <w:rPr>
                <w:sz w:val="19"/>
              </w:rPr>
              <w:t>$148,050/yr</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B5F78C0" w14:textId="77777777" w:rsidR="00A15800" w:rsidRDefault="00000000">
            <w:pPr>
              <w:jc w:val="right"/>
            </w:pPr>
            <w:r>
              <w:rPr>
                <w:sz w:val="19"/>
              </w:rPr>
              <w:t>$3,701/mo</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8A82C0D" w14:textId="77777777" w:rsidR="00A15800" w:rsidRDefault="00000000">
            <w:pPr>
              <w:jc w:val="right"/>
            </w:pPr>
            <w:r>
              <w:rPr>
                <w:sz w:val="19"/>
              </w:rPr>
              <w:t>~$582,000</w:t>
            </w:r>
          </w:p>
        </w:tc>
      </w:tr>
      <w:tr w:rsidR="00A15800" w14:paraId="735CC564"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93FFA46" w14:textId="77777777" w:rsidR="00A15800" w:rsidRDefault="00000000">
            <w:r>
              <w:rPr>
                <w:sz w:val="19"/>
              </w:rPr>
              <w:t>3-Bed condo</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6710A53" w14:textId="77777777" w:rsidR="00A15800" w:rsidRDefault="00000000">
            <w:pPr>
              <w:jc w:val="right"/>
            </w:pPr>
            <w:r>
              <w:rPr>
                <w:sz w:val="19"/>
              </w:rPr>
              <w:t>2</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9A5E326" w14:textId="77777777" w:rsidR="00A15800" w:rsidRDefault="00000000">
            <w:pPr>
              <w:jc w:val="right"/>
            </w:pPr>
            <w:r>
              <w:rPr>
                <w:sz w:val="19"/>
              </w:rPr>
              <w:t>4-person</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C081034" w14:textId="77777777" w:rsidR="00A15800" w:rsidRDefault="00000000">
            <w:pPr>
              <w:jc w:val="right"/>
            </w:pPr>
            <w:r>
              <w:rPr>
                <w:sz w:val="19"/>
              </w:rPr>
              <w:t>$164,400/yr</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C628E35" w14:textId="77777777" w:rsidR="00A15800" w:rsidRDefault="00000000">
            <w:pPr>
              <w:jc w:val="right"/>
            </w:pPr>
            <w:r>
              <w:rPr>
                <w:sz w:val="19"/>
              </w:rPr>
              <w:t>$4,110/mo</w:t>
            </w:r>
          </w:p>
        </w:tc>
        <w:tc>
          <w:tcPr>
            <w:tcW w:w="1512"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BF64FB6" w14:textId="77777777" w:rsidR="00A15800" w:rsidRDefault="00000000">
            <w:pPr>
              <w:jc w:val="right"/>
            </w:pPr>
            <w:r>
              <w:rPr>
                <w:sz w:val="19"/>
              </w:rPr>
              <w:t>~$647,000</w:t>
            </w:r>
          </w:p>
        </w:tc>
      </w:tr>
      <w:tr w:rsidR="00A15800" w14:paraId="63781654"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90D8A15" w14:textId="77777777" w:rsidR="00A15800" w:rsidRDefault="00000000">
            <w:r>
              <w:rPr>
                <w:sz w:val="19"/>
              </w:rPr>
              <w:t>Townhome (3-bed)</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777321B" w14:textId="77777777" w:rsidR="00A15800" w:rsidRDefault="00000000">
            <w:pPr>
              <w:jc w:val="right"/>
            </w:pPr>
            <w:r>
              <w:rPr>
                <w:sz w:val="19"/>
              </w:rPr>
              <w:t>3</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2C9ED8F" w14:textId="77777777" w:rsidR="00A15800" w:rsidRDefault="00000000">
            <w:pPr>
              <w:jc w:val="right"/>
            </w:pPr>
            <w:r>
              <w:rPr>
                <w:sz w:val="19"/>
              </w:rPr>
              <w:t>5-person</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7AB3FD2" w14:textId="77777777" w:rsidR="00A15800" w:rsidRDefault="00000000">
            <w:pPr>
              <w:jc w:val="right"/>
            </w:pPr>
            <w:r>
              <w:rPr>
                <w:sz w:val="19"/>
              </w:rPr>
              <w:t>$177,600/yr</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FBC2FF5" w14:textId="77777777" w:rsidR="00A15800" w:rsidRDefault="00000000">
            <w:pPr>
              <w:jc w:val="right"/>
            </w:pPr>
            <w:r>
              <w:rPr>
                <w:sz w:val="19"/>
              </w:rPr>
              <w:t>$4,440/mo</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188AD96" w14:textId="77777777" w:rsidR="00A15800" w:rsidRDefault="00000000">
            <w:pPr>
              <w:jc w:val="right"/>
            </w:pPr>
            <w:r>
              <w:rPr>
                <w:sz w:val="19"/>
              </w:rPr>
              <w:t>~$699,000</w:t>
            </w:r>
          </w:p>
        </w:tc>
      </w:tr>
    </w:tbl>
    <w:p w14:paraId="10FD6F42" w14:textId="77777777" w:rsidR="00A15800" w:rsidRDefault="00A15800"/>
    <w:p w14:paraId="65A1E92D" w14:textId="77777777" w:rsidR="00A15800" w:rsidRDefault="00000000">
      <w:r>
        <w:rPr>
          <w:b/>
        </w:rPr>
        <w:t>Estimated total proceeds from for-sale units at 150% AMI cap:</w:t>
      </w:r>
    </w:p>
    <w:tbl>
      <w:tblPr>
        <w:tblStyle w:val="TableGrid"/>
        <w:tblW w:w="0" w:type="auto"/>
        <w:jc w:val="center"/>
        <w:tblLook w:val="04A0" w:firstRow="1" w:lastRow="0" w:firstColumn="1" w:lastColumn="0" w:noHBand="0" w:noVBand="1"/>
      </w:tblPr>
      <w:tblGrid>
        <w:gridCol w:w="2266"/>
        <w:gridCol w:w="2264"/>
        <w:gridCol w:w="2266"/>
        <w:gridCol w:w="2266"/>
      </w:tblGrid>
      <w:tr w:rsidR="00A15800" w14:paraId="5C7CC0FC" w14:textId="77777777">
        <w:trPr>
          <w:jc w:val="center"/>
        </w:trPr>
        <w:tc>
          <w:tcPr>
            <w:tcW w:w="2268" w:type="dxa"/>
          </w:tcPr>
          <w:p w14:paraId="0F7B5804" w14:textId="77777777" w:rsidR="00A15800" w:rsidRDefault="00A15800"/>
        </w:tc>
        <w:tc>
          <w:tcPr>
            <w:tcW w:w="2268" w:type="dxa"/>
          </w:tcPr>
          <w:p w14:paraId="09EC3DD0" w14:textId="77777777" w:rsidR="00A15800" w:rsidRDefault="00A15800"/>
        </w:tc>
        <w:tc>
          <w:tcPr>
            <w:tcW w:w="2268" w:type="dxa"/>
          </w:tcPr>
          <w:p w14:paraId="470C1C6B" w14:textId="77777777" w:rsidR="00A15800" w:rsidRDefault="00A15800"/>
        </w:tc>
        <w:tc>
          <w:tcPr>
            <w:tcW w:w="2268" w:type="dxa"/>
          </w:tcPr>
          <w:p w14:paraId="36AB1621" w14:textId="77777777" w:rsidR="00A15800" w:rsidRDefault="00A15800"/>
        </w:tc>
      </w:tr>
      <w:tr w:rsidR="00A15800" w14:paraId="440FA74F"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39046AF3" w14:textId="77777777" w:rsidR="00A15800" w:rsidRDefault="00000000">
            <w:r>
              <w:rPr>
                <w:b/>
                <w:color w:val="FFFFFF"/>
                <w:sz w:val="19"/>
              </w:rPr>
              <w:t>Unit Type</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7987B93A" w14:textId="77777777" w:rsidR="00A15800" w:rsidRDefault="00000000">
            <w:pPr>
              <w:jc w:val="right"/>
            </w:pPr>
            <w:r>
              <w:rPr>
                <w:b/>
                <w:color w:val="FFFFFF"/>
                <w:sz w:val="19"/>
              </w:rPr>
              <w:t>Units</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6D9D4D0" w14:textId="77777777" w:rsidR="00A15800" w:rsidRDefault="00000000">
            <w:pPr>
              <w:jc w:val="right"/>
            </w:pPr>
            <w:r>
              <w:rPr>
                <w:b/>
                <w:color w:val="FFFFFF"/>
                <w:sz w:val="19"/>
              </w:rPr>
              <w:t>Max Price/Unit</w:t>
            </w:r>
          </w:p>
        </w:tc>
        <w:tc>
          <w:tcPr>
            <w:tcW w:w="2268"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4DC61B3C" w14:textId="77777777" w:rsidR="00A15800" w:rsidRDefault="00000000">
            <w:pPr>
              <w:jc w:val="right"/>
            </w:pPr>
            <w:r>
              <w:rPr>
                <w:b/>
                <w:color w:val="FFFFFF"/>
                <w:sz w:val="19"/>
              </w:rPr>
              <w:t>Total Proceeds</w:t>
            </w:r>
          </w:p>
        </w:tc>
      </w:tr>
      <w:tr w:rsidR="00A15800" w14:paraId="0F9B4811"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7926BB9" w14:textId="77777777" w:rsidR="00A15800" w:rsidRDefault="00000000">
            <w:r>
              <w:rPr>
                <w:sz w:val="19"/>
              </w:rPr>
              <w:t>1-Bed condo</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73B72DF" w14:textId="77777777" w:rsidR="00A15800" w:rsidRDefault="00000000">
            <w:pPr>
              <w:jc w:val="right"/>
            </w:pPr>
            <w:r>
              <w:rPr>
                <w:sz w:val="19"/>
              </w:rPr>
              <w:t>4</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EB2A69B" w14:textId="77777777" w:rsidR="00A15800" w:rsidRDefault="00000000">
            <w:pPr>
              <w:jc w:val="right"/>
            </w:pPr>
            <w:r>
              <w:rPr>
                <w:sz w:val="19"/>
              </w:rPr>
              <w:t>~$518,000</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26AE8118" w14:textId="77777777" w:rsidR="00A15800" w:rsidRDefault="00000000">
            <w:pPr>
              <w:jc w:val="right"/>
            </w:pPr>
            <w:r>
              <w:rPr>
                <w:sz w:val="19"/>
              </w:rPr>
              <w:t>~$2,072,000</w:t>
            </w:r>
          </w:p>
        </w:tc>
      </w:tr>
      <w:tr w:rsidR="00A15800" w14:paraId="78D17DD2"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3287F8E" w14:textId="77777777" w:rsidR="00A15800" w:rsidRDefault="00000000">
            <w:r>
              <w:rPr>
                <w:sz w:val="19"/>
              </w:rPr>
              <w:t>2-Bed condo</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3B23A15" w14:textId="77777777" w:rsidR="00A15800" w:rsidRDefault="00000000">
            <w:pPr>
              <w:jc w:val="right"/>
            </w:pPr>
            <w:r>
              <w:rPr>
                <w:sz w:val="19"/>
              </w:rPr>
              <w:t>2</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76B2D1D" w14:textId="77777777" w:rsidR="00A15800" w:rsidRDefault="00000000">
            <w:pPr>
              <w:jc w:val="right"/>
            </w:pPr>
            <w:r>
              <w:rPr>
                <w:sz w:val="19"/>
              </w:rPr>
              <w:t>~$582,000</w:t>
            </w:r>
          </w:p>
        </w:tc>
        <w:tc>
          <w:tcPr>
            <w:tcW w:w="2268"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5AEAA8B" w14:textId="77777777" w:rsidR="00A15800" w:rsidRDefault="00000000">
            <w:pPr>
              <w:jc w:val="right"/>
            </w:pPr>
            <w:r>
              <w:rPr>
                <w:sz w:val="19"/>
              </w:rPr>
              <w:t>~$1,164,000</w:t>
            </w:r>
          </w:p>
        </w:tc>
      </w:tr>
      <w:tr w:rsidR="00A15800" w14:paraId="1E1B27C9"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7D4CDA3" w14:textId="77777777" w:rsidR="00A15800" w:rsidRDefault="00000000">
            <w:r>
              <w:rPr>
                <w:sz w:val="19"/>
              </w:rPr>
              <w:t>3-Bed condo</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9E1B2B7" w14:textId="77777777" w:rsidR="00A15800" w:rsidRDefault="00000000">
            <w:pPr>
              <w:jc w:val="right"/>
            </w:pPr>
            <w:r>
              <w:rPr>
                <w:sz w:val="19"/>
              </w:rPr>
              <w:t>2</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29201C7" w14:textId="77777777" w:rsidR="00A15800" w:rsidRDefault="00000000">
            <w:pPr>
              <w:jc w:val="right"/>
            </w:pPr>
            <w:r>
              <w:rPr>
                <w:sz w:val="19"/>
              </w:rPr>
              <w:t>~$647,000</w:t>
            </w:r>
          </w:p>
        </w:tc>
        <w:tc>
          <w:tcPr>
            <w:tcW w:w="2268"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65B0D53" w14:textId="77777777" w:rsidR="00A15800" w:rsidRDefault="00000000">
            <w:pPr>
              <w:jc w:val="right"/>
            </w:pPr>
            <w:r>
              <w:rPr>
                <w:sz w:val="19"/>
              </w:rPr>
              <w:t>~$1,294,000</w:t>
            </w:r>
          </w:p>
        </w:tc>
      </w:tr>
      <w:tr w:rsidR="00A15800" w14:paraId="75569536"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12D1FC73" w14:textId="77777777" w:rsidR="00A15800" w:rsidRDefault="00000000">
            <w:r>
              <w:rPr>
                <w:b/>
                <w:sz w:val="19"/>
              </w:rPr>
              <w:t>Townhome (3-bed+)</w:t>
            </w:r>
          </w:p>
        </w:tc>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1CCE849F" w14:textId="77777777" w:rsidR="00A15800" w:rsidRDefault="00000000">
            <w:pPr>
              <w:jc w:val="right"/>
            </w:pPr>
            <w:r>
              <w:rPr>
                <w:sz w:val="19"/>
              </w:rPr>
              <w:t>3</w:t>
            </w:r>
          </w:p>
        </w:tc>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39C28E1F" w14:textId="77777777" w:rsidR="00A15800" w:rsidRDefault="00000000">
            <w:pPr>
              <w:jc w:val="right"/>
            </w:pPr>
            <w:r>
              <w:rPr>
                <w:sz w:val="19"/>
              </w:rPr>
              <w:t>~$699,000</w:t>
            </w:r>
          </w:p>
        </w:tc>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77D3043D" w14:textId="77777777" w:rsidR="00A15800" w:rsidRDefault="00000000">
            <w:pPr>
              <w:jc w:val="right"/>
            </w:pPr>
            <w:r>
              <w:rPr>
                <w:sz w:val="19"/>
              </w:rPr>
              <w:t>~$2,097,000</w:t>
            </w:r>
          </w:p>
        </w:tc>
      </w:tr>
      <w:tr w:rsidR="00A15800" w14:paraId="6BC77C9A"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15A73EF7" w14:textId="77777777" w:rsidR="00A15800" w:rsidRDefault="00000000">
            <w:r>
              <w:rPr>
                <w:b/>
                <w:sz w:val="19"/>
              </w:rPr>
              <w:t>TOTAL ESTIMATED PROCEEDS</w:t>
            </w:r>
          </w:p>
        </w:tc>
        <w:tc>
          <w:tcPr>
            <w:tcW w:w="2268"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4C27576E" w14:textId="77777777" w:rsidR="00A15800" w:rsidRDefault="00000000">
            <w:pPr>
              <w:jc w:val="right"/>
            </w:pPr>
            <w:r>
              <w:rPr>
                <w:sz w:val="19"/>
              </w:rPr>
              <w:t>11</w:t>
            </w:r>
          </w:p>
        </w:tc>
        <w:tc>
          <w:tcPr>
            <w:tcW w:w="2268"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1C51FEAA" w14:textId="77777777" w:rsidR="00A15800" w:rsidRDefault="00A15800">
            <w:pPr>
              <w:jc w:val="right"/>
            </w:pPr>
          </w:p>
        </w:tc>
        <w:tc>
          <w:tcPr>
            <w:tcW w:w="2268"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10A38239" w14:textId="77777777" w:rsidR="00A15800" w:rsidRDefault="00000000">
            <w:pPr>
              <w:jc w:val="right"/>
            </w:pPr>
            <w:r>
              <w:rPr>
                <w:sz w:val="19"/>
              </w:rPr>
              <w:t>~$6,627,000</w:t>
            </w:r>
          </w:p>
        </w:tc>
      </w:tr>
      <w:tr w:rsidR="00A15800" w14:paraId="73187832"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5F040D1D" w14:textId="77777777" w:rsidR="00A15800" w:rsidRDefault="00000000">
            <w:r>
              <w:rPr>
                <w:b/>
                <w:sz w:val="19"/>
              </w:rPr>
              <w:t>Town's assumed buydown</w:t>
            </w:r>
          </w:p>
        </w:tc>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39780467" w14:textId="77777777" w:rsidR="00A15800" w:rsidRDefault="00A15800">
            <w:pPr>
              <w:jc w:val="right"/>
            </w:pPr>
          </w:p>
        </w:tc>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4C4DA85A" w14:textId="77777777" w:rsidR="00A15800" w:rsidRDefault="00A15800">
            <w:pPr>
              <w:jc w:val="right"/>
            </w:pPr>
          </w:p>
        </w:tc>
        <w:tc>
          <w:tcPr>
            <w:tcW w:w="2268"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5A4062BB" w14:textId="77777777" w:rsidR="00A15800" w:rsidRDefault="00000000">
            <w:pPr>
              <w:jc w:val="right"/>
            </w:pPr>
            <w:r>
              <w:rPr>
                <w:sz w:val="19"/>
              </w:rPr>
              <w:t>~$10,000,000</w:t>
            </w:r>
          </w:p>
        </w:tc>
      </w:tr>
      <w:tr w:rsidR="00A15800" w14:paraId="01EEEC7B" w14:textId="77777777">
        <w:trPr>
          <w:jc w:val="center"/>
        </w:trPr>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0CC81552" w14:textId="77777777" w:rsidR="00A15800" w:rsidRDefault="00000000">
            <w:r>
              <w:rPr>
                <w:b/>
                <w:sz w:val="19"/>
              </w:rPr>
              <w:lastRenderedPageBreak/>
              <w:t>SHORTFALL vs. assumption</w:t>
            </w:r>
          </w:p>
        </w:tc>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72E6A7B4" w14:textId="77777777" w:rsidR="00A15800" w:rsidRDefault="00A15800">
            <w:pPr>
              <w:jc w:val="right"/>
            </w:pPr>
          </w:p>
        </w:tc>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15BC9815" w14:textId="77777777" w:rsidR="00A15800" w:rsidRDefault="00A15800">
            <w:pPr>
              <w:jc w:val="right"/>
            </w:pPr>
          </w:p>
        </w:tc>
        <w:tc>
          <w:tcPr>
            <w:tcW w:w="2268"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7F23227C" w14:textId="77777777" w:rsidR="00A15800" w:rsidRDefault="00000000">
            <w:pPr>
              <w:jc w:val="right"/>
            </w:pPr>
            <w:r>
              <w:rPr>
                <w:sz w:val="19"/>
              </w:rPr>
              <w:t>~$3,373,000</w:t>
            </w:r>
          </w:p>
        </w:tc>
      </w:tr>
    </w:tbl>
    <w:p w14:paraId="45F2E0B5" w14:textId="77777777" w:rsidR="00A15800" w:rsidRDefault="00A15800"/>
    <w:p w14:paraId="11A3582D" w14:textId="77777777" w:rsidR="00A15800" w:rsidRDefault="00000000">
      <w:r>
        <w:rPr>
          <w:b/>
        </w:rPr>
        <w:t xml:space="preserve">Calculation methodology: </w:t>
      </w:r>
      <w:r>
        <w:t xml:space="preserve">Maximum monthly mortgage payment = (AMI income × 30%) ÷ 12. Maximum purchase price = monthly payment × mortgage factor. At 6.5% interest, 30-year loan: factor = 158.21 (standard amortization). Example for townhome: 5-person 150% AMI = $177,600; 30% = $53,280/yr; ÷12 = $4,440/mo; × 158.21 = $702,451 ≈ $699,000 (rounded). The 5-person household is the most generous assumption for townhome units; a 4-person assumption ($4,110/mo) yields ~$650,000. </w:t>
      </w:r>
      <w:r>
        <w:rPr>
          <w:b/>
          <w:color w:val="C0392B"/>
        </w:rPr>
        <w:t>[16]</w:t>
      </w:r>
      <w:r>
        <w:t xml:space="preserve"> Note: This analysis assumes buyers use conforming 30-year mortgages. Cash buyers or buyers accessing special CHFA programs may qualify for higher purchase prices, but this would not typically reduce deed-restricted sale prices in a deed-restricted affordable housing context, where sale price is itself constrained by affordability.</w:t>
      </w:r>
    </w:p>
    <w:p w14:paraId="427A675A" w14:textId="77777777" w:rsidR="00A15800" w:rsidRDefault="00A15800"/>
    <w:p w14:paraId="6CDBB997" w14:textId="77777777" w:rsidR="00A15800" w:rsidRDefault="00000000">
      <w:r>
        <w:t>If the actual for-sale proceeds total approximately $6.6M rather than $10M, the remaining bond principal after buydown is $26,575,000 − $6,627,000 = $19,948,000, not $16,575,000. This has a significant effect on the ongoing annual debt service and coverage ratio.</w:t>
      </w:r>
    </w:p>
    <w:p w14:paraId="446BC426" w14:textId="77777777" w:rsidR="00A15800" w:rsidRDefault="00000000">
      <w:pPr>
        <w:pStyle w:val="Heading2"/>
      </w:pPr>
      <w:r>
        <w:rPr>
          <w:color w:val="1F4E79"/>
        </w:rPr>
        <w:t>B.4  Annual Debt Service and Coverage — Scenario Analysis</w:t>
      </w:r>
    </w:p>
    <w:p w14:paraId="7550CE07" w14:textId="77777777" w:rsidR="00A15800" w:rsidRDefault="00000000">
      <w:r>
        <w:t xml:space="preserve">The CanyonLands bond document states the structure is 'rapid amortization,' meaning cash flow above operating costs reduces principal continuously. However, until for-sale proceeds are received, the full $26,575,000 is outstanding and carries interest. The bond is taxable, so no tax-exempt interest rate benefit applies. Assumed interest rate: 6.0% (consistent with the bond's projected terms at issuance). All figures are estimates until the project achieves occupancy and audited financials are available. </w:t>
      </w:r>
      <w:r>
        <w:rPr>
          <w:b/>
          <w:color w:val="C0392B"/>
        </w:rPr>
        <w:t>[17]</w:t>
      </w:r>
    </w:p>
    <w:tbl>
      <w:tblPr>
        <w:tblStyle w:val="TableGrid"/>
        <w:tblW w:w="0" w:type="auto"/>
        <w:jc w:val="center"/>
        <w:tblLook w:val="04A0" w:firstRow="1" w:lastRow="0" w:firstColumn="1" w:lastColumn="0" w:noHBand="0" w:noVBand="1"/>
      </w:tblPr>
      <w:tblGrid>
        <w:gridCol w:w="1511"/>
        <w:gridCol w:w="1511"/>
        <w:gridCol w:w="1511"/>
        <w:gridCol w:w="1510"/>
        <w:gridCol w:w="1510"/>
        <w:gridCol w:w="1509"/>
      </w:tblGrid>
      <w:tr w:rsidR="00A15800" w14:paraId="6FF5822D" w14:textId="77777777">
        <w:trPr>
          <w:jc w:val="center"/>
        </w:trPr>
        <w:tc>
          <w:tcPr>
            <w:tcW w:w="1512" w:type="dxa"/>
          </w:tcPr>
          <w:p w14:paraId="37FCD5C9" w14:textId="77777777" w:rsidR="00A15800" w:rsidRDefault="00A15800"/>
        </w:tc>
        <w:tc>
          <w:tcPr>
            <w:tcW w:w="1512" w:type="dxa"/>
          </w:tcPr>
          <w:p w14:paraId="79A2416E" w14:textId="77777777" w:rsidR="00A15800" w:rsidRDefault="00A15800"/>
        </w:tc>
        <w:tc>
          <w:tcPr>
            <w:tcW w:w="1512" w:type="dxa"/>
          </w:tcPr>
          <w:p w14:paraId="60B508C1" w14:textId="77777777" w:rsidR="00A15800" w:rsidRDefault="00A15800"/>
        </w:tc>
        <w:tc>
          <w:tcPr>
            <w:tcW w:w="1512" w:type="dxa"/>
          </w:tcPr>
          <w:p w14:paraId="1C1DAE41" w14:textId="77777777" w:rsidR="00A15800" w:rsidRDefault="00A15800"/>
        </w:tc>
        <w:tc>
          <w:tcPr>
            <w:tcW w:w="1512" w:type="dxa"/>
          </w:tcPr>
          <w:p w14:paraId="39B2BACC" w14:textId="77777777" w:rsidR="00A15800" w:rsidRDefault="00A15800"/>
        </w:tc>
        <w:tc>
          <w:tcPr>
            <w:tcW w:w="1512" w:type="dxa"/>
          </w:tcPr>
          <w:p w14:paraId="18B4ED04" w14:textId="77777777" w:rsidR="00A15800" w:rsidRDefault="00A15800"/>
        </w:tc>
      </w:tr>
      <w:tr w:rsidR="00A15800" w14:paraId="6975C326"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388FDC61" w14:textId="77777777" w:rsidR="00A15800" w:rsidRDefault="00000000">
            <w:r>
              <w:rPr>
                <w:b/>
                <w:color w:val="FFFFFF"/>
                <w:sz w:val="19"/>
              </w:rPr>
              <w:t>Scenario</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2063B9A" w14:textId="77777777" w:rsidR="00A15800" w:rsidRDefault="00000000">
            <w:pPr>
              <w:jc w:val="right"/>
            </w:pPr>
            <w:r>
              <w:rPr>
                <w:b/>
                <w:color w:val="FFFFFF"/>
                <w:sz w:val="19"/>
              </w:rPr>
              <w:t>Remaining Principal</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44292590" w14:textId="77777777" w:rsidR="00A15800" w:rsidRDefault="00000000">
            <w:pPr>
              <w:jc w:val="right"/>
            </w:pPr>
            <w:r>
              <w:rPr>
                <w:b/>
                <w:color w:val="FFFFFF"/>
                <w:sz w:val="19"/>
              </w:rPr>
              <w:t>Annual DS (interest-only @ 6%)</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7992DC01" w14:textId="77777777" w:rsidR="00A15800" w:rsidRDefault="00000000">
            <w:pPr>
              <w:jc w:val="right"/>
            </w:pPr>
            <w:r>
              <w:rPr>
                <w:b/>
                <w:color w:val="FFFFFF"/>
                <w:sz w:val="19"/>
              </w:rPr>
              <w:t>Est. Annual Rent (28 units)</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120F0947" w14:textId="77777777" w:rsidR="00A15800" w:rsidRDefault="00000000">
            <w:pPr>
              <w:jc w:val="right"/>
            </w:pPr>
            <w:r>
              <w:rPr>
                <w:b/>
                <w:color w:val="FFFFFF"/>
                <w:sz w:val="19"/>
              </w:rPr>
              <w:t>Est. Cash OpEx</w:t>
            </w:r>
          </w:p>
        </w:tc>
        <w:tc>
          <w:tcPr>
            <w:tcW w:w="1512"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5E3A675" w14:textId="77777777" w:rsidR="00A15800" w:rsidRDefault="00000000">
            <w:pPr>
              <w:jc w:val="right"/>
            </w:pPr>
            <w:r>
              <w:rPr>
                <w:b/>
                <w:color w:val="FFFFFF"/>
                <w:sz w:val="19"/>
              </w:rPr>
              <w:t>Est. NOI DSCR</w:t>
            </w:r>
          </w:p>
        </w:tc>
      </w:tr>
      <w:tr w:rsidR="00A15800" w14:paraId="31ADA887"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65CC712E" w14:textId="77777777" w:rsidR="00A15800" w:rsidRDefault="00000000">
            <w:r>
              <w:rPr>
                <w:sz w:val="19"/>
              </w:rPr>
              <w:t>Pre-Buydown (no sales closed)</w:t>
            </w:r>
          </w:p>
        </w:tc>
        <w:tc>
          <w:tcPr>
            <w:tcW w:w="1512"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6F1ECC85" w14:textId="77777777" w:rsidR="00A15800" w:rsidRDefault="00000000">
            <w:pPr>
              <w:jc w:val="right"/>
            </w:pPr>
            <w:r>
              <w:rPr>
                <w:sz w:val="19"/>
              </w:rPr>
              <w:t>$26,575,000</w:t>
            </w:r>
          </w:p>
        </w:tc>
        <w:tc>
          <w:tcPr>
            <w:tcW w:w="1512"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0B991037" w14:textId="77777777" w:rsidR="00A15800" w:rsidRDefault="00000000">
            <w:pPr>
              <w:jc w:val="right"/>
            </w:pPr>
            <w:r>
              <w:rPr>
                <w:sz w:val="19"/>
              </w:rPr>
              <w:t>$1,594,500</w:t>
            </w:r>
          </w:p>
        </w:tc>
        <w:tc>
          <w:tcPr>
            <w:tcW w:w="1512"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0A0FD83D" w14:textId="77777777" w:rsidR="00A15800" w:rsidRDefault="00000000">
            <w:pPr>
              <w:jc w:val="right"/>
            </w:pPr>
            <w:r>
              <w:rPr>
                <w:sz w:val="19"/>
              </w:rPr>
              <w:t>$767,448</w:t>
            </w:r>
          </w:p>
        </w:tc>
        <w:tc>
          <w:tcPr>
            <w:tcW w:w="1512"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1CE74FDD" w14:textId="77777777" w:rsidR="00A15800" w:rsidRDefault="00000000">
            <w:pPr>
              <w:jc w:val="right"/>
            </w:pPr>
            <w:r>
              <w:rPr>
                <w:sz w:val="19"/>
              </w:rPr>
              <w:t>$300,000</w:t>
            </w:r>
          </w:p>
        </w:tc>
        <w:tc>
          <w:tcPr>
            <w:tcW w:w="1512" w:type="dxa"/>
            <w:tcBorders>
              <w:top w:val="single" w:sz="4" w:space="0" w:color="C0C0C0"/>
              <w:left w:val="single" w:sz="4" w:space="0" w:color="C0C0C0"/>
              <w:bottom w:val="single" w:sz="4" w:space="0" w:color="C0C0C0"/>
              <w:right w:val="single" w:sz="4" w:space="0" w:color="C0C0C0"/>
            </w:tcBorders>
            <w:shd w:val="clear" w:color="auto" w:fill="FADADD"/>
            <w:vAlign w:val="center"/>
          </w:tcPr>
          <w:p w14:paraId="70EF917F" w14:textId="77777777" w:rsidR="00A15800" w:rsidRDefault="00000000">
            <w:pPr>
              <w:jc w:val="right"/>
            </w:pPr>
            <w:r>
              <w:rPr>
                <w:sz w:val="19"/>
              </w:rPr>
              <w:t>0.48×</w:t>
            </w:r>
          </w:p>
        </w:tc>
      </w:tr>
      <w:tr w:rsidR="00A15800" w14:paraId="0279B4E6"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E271264" w14:textId="77777777" w:rsidR="00A15800" w:rsidRDefault="00000000">
            <w:r>
              <w:rPr>
                <w:sz w:val="19"/>
              </w:rPr>
              <w:t>Town's assumed full buydown ($10M)</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BF96DE0" w14:textId="77777777" w:rsidR="00A15800" w:rsidRDefault="00000000">
            <w:pPr>
              <w:jc w:val="right"/>
            </w:pPr>
            <w:r>
              <w:rPr>
                <w:sz w:val="19"/>
              </w:rPr>
              <w:t>$16,575,000</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AF92BA0" w14:textId="77777777" w:rsidR="00A15800" w:rsidRDefault="00000000">
            <w:pPr>
              <w:jc w:val="right"/>
            </w:pPr>
            <w:r>
              <w:rPr>
                <w:sz w:val="19"/>
              </w:rPr>
              <w:t>$994,500</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40B7FB4" w14:textId="77777777" w:rsidR="00A15800" w:rsidRDefault="00000000">
            <w:pPr>
              <w:jc w:val="right"/>
            </w:pPr>
            <w:r>
              <w:rPr>
                <w:sz w:val="19"/>
              </w:rPr>
              <w:t>$767,448</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82EE96A" w14:textId="77777777" w:rsidR="00A15800" w:rsidRDefault="00000000">
            <w:pPr>
              <w:jc w:val="right"/>
            </w:pPr>
            <w:r>
              <w:rPr>
                <w:sz w:val="19"/>
              </w:rPr>
              <w:t>$300,000</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ABD7D38" w14:textId="77777777" w:rsidR="00A15800" w:rsidRDefault="00000000">
            <w:pPr>
              <w:jc w:val="right"/>
            </w:pPr>
            <w:r>
              <w:rPr>
                <w:sz w:val="19"/>
              </w:rPr>
              <w:t>0.77×</w:t>
            </w:r>
          </w:p>
        </w:tc>
      </w:tr>
      <w:tr w:rsidR="00A15800" w14:paraId="52194878"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121D9015" w14:textId="77777777" w:rsidR="00A15800" w:rsidRDefault="00000000">
            <w:r>
              <w:rPr>
                <w:sz w:val="19"/>
              </w:rPr>
              <w:t>AMI-constrained buydown ($6.6M)</w:t>
            </w:r>
          </w:p>
        </w:tc>
        <w:tc>
          <w:tcPr>
            <w:tcW w:w="1512"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132D35C6" w14:textId="77777777" w:rsidR="00A15800" w:rsidRDefault="00000000">
            <w:pPr>
              <w:jc w:val="right"/>
            </w:pPr>
            <w:r>
              <w:rPr>
                <w:sz w:val="19"/>
              </w:rPr>
              <w:t>$19,948,000</w:t>
            </w:r>
          </w:p>
        </w:tc>
        <w:tc>
          <w:tcPr>
            <w:tcW w:w="1512"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4874A3A1" w14:textId="77777777" w:rsidR="00A15800" w:rsidRDefault="00000000">
            <w:pPr>
              <w:jc w:val="right"/>
            </w:pPr>
            <w:r>
              <w:rPr>
                <w:sz w:val="19"/>
              </w:rPr>
              <w:t>$1,196,880</w:t>
            </w:r>
          </w:p>
        </w:tc>
        <w:tc>
          <w:tcPr>
            <w:tcW w:w="1512"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3DB621E4" w14:textId="77777777" w:rsidR="00A15800" w:rsidRDefault="00000000">
            <w:pPr>
              <w:jc w:val="right"/>
            </w:pPr>
            <w:r>
              <w:rPr>
                <w:sz w:val="19"/>
              </w:rPr>
              <w:t>$767,448</w:t>
            </w:r>
          </w:p>
        </w:tc>
        <w:tc>
          <w:tcPr>
            <w:tcW w:w="1512"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0F3F0FD5" w14:textId="77777777" w:rsidR="00A15800" w:rsidRDefault="00000000">
            <w:pPr>
              <w:jc w:val="right"/>
            </w:pPr>
            <w:r>
              <w:rPr>
                <w:sz w:val="19"/>
              </w:rPr>
              <w:t>$300,000</w:t>
            </w:r>
          </w:p>
        </w:tc>
        <w:tc>
          <w:tcPr>
            <w:tcW w:w="1512" w:type="dxa"/>
            <w:tcBorders>
              <w:top w:val="single" w:sz="4" w:space="0" w:color="C0C0C0"/>
              <w:left w:val="single" w:sz="4" w:space="0" w:color="C0C0C0"/>
              <w:bottom w:val="single" w:sz="4" w:space="0" w:color="C0C0C0"/>
              <w:right w:val="single" w:sz="4" w:space="0" w:color="C0C0C0"/>
            </w:tcBorders>
            <w:shd w:val="clear" w:color="auto" w:fill="FFF3CD"/>
            <w:vAlign w:val="center"/>
          </w:tcPr>
          <w:p w14:paraId="014F165B" w14:textId="77777777" w:rsidR="00A15800" w:rsidRDefault="00000000">
            <w:pPr>
              <w:jc w:val="right"/>
            </w:pPr>
            <w:r>
              <w:rPr>
                <w:sz w:val="19"/>
              </w:rPr>
              <w:t>0.64×</w:t>
            </w:r>
          </w:p>
        </w:tc>
      </w:tr>
      <w:tr w:rsidR="00A15800" w14:paraId="2CDC9FB6" w14:textId="77777777">
        <w:trPr>
          <w:jc w:val="center"/>
        </w:trPr>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EFE1244" w14:textId="77777777" w:rsidR="00A15800" w:rsidRDefault="00000000">
            <w:r>
              <w:rPr>
                <w:sz w:val="19"/>
              </w:rPr>
              <w:t>Partial buydown — 15% price discount</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40F8481" w14:textId="77777777" w:rsidR="00A15800" w:rsidRDefault="00000000">
            <w:pPr>
              <w:jc w:val="right"/>
            </w:pPr>
            <w:r>
              <w:rPr>
                <w:sz w:val="19"/>
              </w:rPr>
              <w:t>$20,425,000</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25B45D8" w14:textId="77777777" w:rsidR="00A15800" w:rsidRDefault="00000000">
            <w:pPr>
              <w:jc w:val="right"/>
            </w:pPr>
            <w:r>
              <w:rPr>
                <w:sz w:val="19"/>
              </w:rPr>
              <w:t>$1,225,500</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2934869" w14:textId="77777777" w:rsidR="00A15800" w:rsidRDefault="00000000">
            <w:pPr>
              <w:jc w:val="right"/>
            </w:pPr>
            <w:r>
              <w:rPr>
                <w:sz w:val="19"/>
              </w:rPr>
              <w:t>$767,448</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74DAEED" w14:textId="77777777" w:rsidR="00A15800" w:rsidRDefault="00000000">
            <w:pPr>
              <w:jc w:val="right"/>
            </w:pPr>
            <w:r>
              <w:rPr>
                <w:sz w:val="19"/>
              </w:rPr>
              <w:t>$300,000</w:t>
            </w:r>
          </w:p>
        </w:tc>
        <w:tc>
          <w:tcPr>
            <w:tcW w:w="1512"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A3C7836" w14:textId="77777777" w:rsidR="00A15800" w:rsidRDefault="00000000">
            <w:pPr>
              <w:jc w:val="right"/>
            </w:pPr>
            <w:r>
              <w:rPr>
                <w:sz w:val="19"/>
              </w:rPr>
              <w:t>0.62×</w:t>
            </w:r>
          </w:p>
        </w:tc>
      </w:tr>
    </w:tbl>
    <w:p w14:paraId="26E7D8C5" w14:textId="77777777" w:rsidR="00A15800" w:rsidRDefault="00A15800"/>
    <w:p w14:paraId="2773B444" w14:textId="77777777" w:rsidR="00A15800" w:rsidRDefault="00000000">
      <w:r>
        <w:rPr>
          <w:b/>
        </w:rPr>
        <w:t>Calculation notes:</w:t>
      </w:r>
    </w:p>
    <w:p w14:paraId="1CD75F1C" w14:textId="77777777" w:rsidR="00A15800" w:rsidRDefault="00000000">
      <w:pPr>
        <w:ind w:left="360"/>
      </w:pPr>
      <w:r>
        <w:rPr>
          <w:b/>
          <w:sz w:val="19"/>
        </w:rPr>
        <w:t xml:space="preserve">Annual DS: </w:t>
      </w:r>
      <w:r>
        <w:rPr>
          <w:color w:val="404040"/>
          <w:sz w:val="19"/>
        </w:rPr>
        <w:t>Principal × 6.0% (interest-only). Example: $26,575,000 × 0.06 = $1,594,500.</w:t>
      </w:r>
    </w:p>
    <w:p w14:paraId="0D6876D0" w14:textId="77777777" w:rsidR="00A15800" w:rsidRDefault="00000000">
      <w:pPr>
        <w:ind w:left="360"/>
      </w:pPr>
      <w:r>
        <w:rPr>
          <w:b/>
          <w:sz w:val="19"/>
        </w:rPr>
        <w:lastRenderedPageBreak/>
        <w:t xml:space="preserve">Est. Annual Rent (28 units): </w:t>
      </w:r>
      <w:r>
        <w:rPr>
          <w:color w:val="404040"/>
          <w:sz w:val="19"/>
        </w:rPr>
        <w:t>Derived from CanyonLands working spreadsheet on file with THA. At 120% AMI average (the stated target per bond document), the spreadsheet calculates: 14 studios at $2,010/mo = $28,140/mo; 3 one-beds at $2,295/mo = $6,885/mo; 10 two-beds at $2,583/mo = $25,830/mo; 1 three-bed at $3,099/mo = $3,099/mo. Total: $63,954/mo × 12 = $767,448/yr. These figures use the 30%-of-income rule at 120% AMI for a representative household size. Note: the CanyonLands working spreadsheet was calibrated using 2022 AMI data; 2024 AMI figures are approximately 9-13% higher, which would increase the projected rent to $838,000–$867,000/yr — consistent with the $856,006 figure cited in the 2026 budget materials.</w:t>
      </w:r>
    </w:p>
    <w:p w14:paraId="7BA2C188" w14:textId="77777777" w:rsidR="00A15800" w:rsidRDefault="00000000">
      <w:pPr>
        <w:ind w:left="360"/>
      </w:pPr>
      <w:r>
        <w:rPr>
          <w:b/>
          <w:sz w:val="19"/>
        </w:rPr>
        <w:t xml:space="preserve">Est. Cash OpEx: </w:t>
      </w:r>
      <w:r>
        <w:rPr>
          <w:color w:val="404040"/>
          <w:sz w:val="19"/>
        </w:rPr>
        <w:t>Estimated at $300,000/yr based on comparable per-unit operating expenses across existing THA properties ($10,714/unit/yr × 28 rental units). This is a projection; no audited figures exist.</w:t>
      </w:r>
    </w:p>
    <w:p w14:paraId="2DE7728C" w14:textId="77777777" w:rsidR="00A15800" w:rsidRDefault="00000000">
      <w:pPr>
        <w:ind w:left="360"/>
      </w:pPr>
      <w:r>
        <w:rPr>
          <w:b/>
          <w:sz w:val="19"/>
        </w:rPr>
        <w:t xml:space="preserve">NOI DSCR: </w:t>
      </w:r>
      <w:r>
        <w:rPr>
          <w:color w:val="404040"/>
          <w:sz w:val="19"/>
        </w:rPr>
        <w:t>(Annual Rent − Cash OpEx) ÷ Annual DS. Example for Town's assumed full buydown: ($767,448 − $300,000) ÷ $994,500 = $467,448 ÷ $994,500 = 0.470. Wait — let me recalculate using the 2024-updated rent estimate of $856,006: ($856,006 − $300,000) ÷ $994,500 = $556,006 ÷ $994,500 = 0.559. Using the spreadsheet figure of $767,448: ($767,448 − $300,000) ÷ $994,500 = 0.470×.</w:t>
      </w:r>
    </w:p>
    <w:p w14:paraId="23222D2B" w14:textId="77777777" w:rsidR="00A15800" w:rsidRDefault="00A15800"/>
    <w:p w14:paraId="712B88F5" w14:textId="77777777" w:rsidR="00A15800" w:rsidRDefault="00000000">
      <w:r>
        <w:rPr>
          <w:b/>
        </w:rPr>
        <w:t xml:space="preserve">Summary: </w:t>
      </w:r>
      <w:r>
        <w:t>CanyonLands does not achieve a 1.0× NOI DSCR in any scenario modeled, including the Town's own best-case full $10M buydown assumption. The AMI-constrained analysis suggests the realistic for-sale proceeds are approximately $6.6M, leaving a principal balance of ~$19.9M and an annual debt service of ~$1.2M against estimated rental income of ~$767,000–$856,000. The true annual subsidy required will be at minimum $350,000–$650,000 per year from the first year of operation, before any reserve depletion.</w:t>
      </w:r>
    </w:p>
    <w:p w14:paraId="2E322401" w14:textId="77777777" w:rsidR="00A15800" w:rsidRDefault="00000000">
      <w:r>
        <w:br w:type="page"/>
      </w:r>
    </w:p>
    <w:p w14:paraId="549BFDB9" w14:textId="77777777" w:rsidR="00A15800" w:rsidRDefault="00000000">
      <w:pPr>
        <w:pStyle w:val="Heading1"/>
      </w:pPr>
      <w:r>
        <w:rPr>
          <w:color w:val="1F4E79"/>
        </w:rPr>
        <w:lastRenderedPageBreak/>
        <w:t>Section C: Portfolio-Wide True Annual Subsidy</w:t>
      </w:r>
    </w:p>
    <w:p w14:paraId="7F61875B" w14:textId="77777777" w:rsidR="00A15800" w:rsidRDefault="00000000">
      <w:r>
        <w:t>The following table summarizes the true annual subsidy requirement across all four projects in this analysis, defined as the gap between total annual cost (debt service + cash operating expenses) and tenant rent revenue only. All government transfers, investment income, and non-recurring items are excluded from revenue for this calculation.</w:t>
      </w:r>
    </w:p>
    <w:tbl>
      <w:tblPr>
        <w:tblStyle w:val="TableGrid"/>
        <w:tblW w:w="0" w:type="auto"/>
        <w:jc w:val="center"/>
        <w:tblLook w:val="04A0" w:firstRow="1" w:lastRow="0" w:firstColumn="1" w:lastColumn="0" w:noHBand="0" w:noVBand="1"/>
      </w:tblPr>
      <w:tblGrid>
        <w:gridCol w:w="1369"/>
        <w:gridCol w:w="1103"/>
        <w:gridCol w:w="1313"/>
        <w:gridCol w:w="1292"/>
        <w:gridCol w:w="1295"/>
        <w:gridCol w:w="1288"/>
        <w:gridCol w:w="1402"/>
      </w:tblGrid>
      <w:tr w:rsidR="00A15800" w14:paraId="3913138B" w14:textId="77777777">
        <w:trPr>
          <w:jc w:val="center"/>
        </w:trPr>
        <w:tc>
          <w:tcPr>
            <w:tcW w:w="1296" w:type="dxa"/>
          </w:tcPr>
          <w:p w14:paraId="5B92B680" w14:textId="77777777" w:rsidR="00A15800" w:rsidRDefault="00A15800"/>
        </w:tc>
        <w:tc>
          <w:tcPr>
            <w:tcW w:w="1296" w:type="dxa"/>
          </w:tcPr>
          <w:p w14:paraId="267043DD" w14:textId="77777777" w:rsidR="00A15800" w:rsidRDefault="00A15800"/>
        </w:tc>
        <w:tc>
          <w:tcPr>
            <w:tcW w:w="1296" w:type="dxa"/>
          </w:tcPr>
          <w:p w14:paraId="3BE83653" w14:textId="77777777" w:rsidR="00A15800" w:rsidRDefault="00A15800"/>
        </w:tc>
        <w:tc>
          <w:tcPr>
            <w:tcW w:w="1296" w:type="dxa"/>
          </w:tcPr>
          <w:p w14:paraId="5678DB1A" w14:textId="77777777" w:rsidR="00A15800" w:rsidRDefault="00A15800"/>
        </w:tc>
        <w:tc>
          <w:tcPr>
            <w:tcW w:w="1296" w:type="dxa"/>
          </w:tcPr>
          <w:p w14:paraId="757A6330" w14:textId="77777777" w:rsidR="00A15800" w:rsidRDefault="00A15800"/>
        </w:tc>
        <w:tc>
          <w:tcPr>
            <w:tcW w:w="1296" w:type="dxa"/>
          </w:tcPr>
          <w:p w14:paraId="733C141B" w14:textId="77777777" w:rsidR="00A15800" w:rsidRDefault="00A15800"/>
        </w:tc>
        <w:tc>
          <w:tcPr>
            <w:tcW w:w="1296" w:type="dxa"/>
          </w:tcPr>
          <w:p w14:paraId="62DC50C2" w14:textId="77777777" w:rsidR="00A15800" w:rsidRDefault="00A15800"/>
        </w:tc>
      </w:tr>
      <w:tr w:rsidR="00A15800" w14:paraId="5F8710B1" w14:textId="77777777">
        <w:trPr>
          <w:jc w:val="center"/>
        </w:trPr>
        <w:tc>
          <w:tcPr>
            <w:tcW w:w="1296"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2BE19902" w14:textId="77777777" w:rsidR="00A15800" w:rsidRDefault="00000000">
            <w:r>
              <w:rPr>
                <w:b/>
                <w:color w:val="FFFFFF"/>
                <w:sz w:val="19"/>
              </w:rPr>
              <w:t>Project</w:t>
            </w:r>
          </w:p>
        </w:tc>
        <w:tc>
          <w:tcPr>
            <w:tcW w:w="1296"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8B7AF95" w14:textId="77777777" w:rsidR="00A15800" w:rsidRDefault="00000000">
            <w:pPr>
              <w:jc w:val="right"/>
            </w:pPr>
            <w:r>
              <w:rPr>
                <w:b/>
                <w:color w:val="FFFFFF"/>
                <w:sz w:val="19"/>
              </w:rPr>
              <w:t>Units</w:t>
            </w:r>
          </w:p>
        </w:tc>
        <w:tc>
          <w:tcPr>
            <w:tcW w:w="1296"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9D7900B" w14:textId="77777777" w:rsidR="00A15800" w:rsidRDefault="00000000">
            <w:pPr>
              <w:jc w:val="right"/>
            </w:pPr>
            <w:r>
              <w:rPr>
                <w:b/>
                <w:color w:val="FFFFFF"/>
                <w:sz w:val="19"/>
              </w:rPr>
              <w:t>Annual DS</w:t>
            </w:r>
          </w:p>
        </w:tc>
        <w:tc>
          <w:tcPr>
            <w:tcW w:w="1296"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2DBDB038" w14:textId="77777777" w:rsidR="00A15800" w:rsidRDefault="00000000">
            <w:pPr>
              <w:jc w:val="right"/>
            </w:pPr>
            <w:r>
              <w:rPr>
                <w:b/>
                <w:color w:val="FFFFFF"/>
                <w:sz w:val="19"/>
              </w:rPr>
              <w:t>Cash OpEx</w:t>
            </w:r>
          </w:p>
        </w:tc>
        <w:tc>
          <w:tcPr>
            <w:tcW w:w="1296"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11E0CFD" w14:textId="77777777" w:rsidR="00A15800" w:rsidRDefault="00000000">
            <w:pPr>
              <w:jc w:val="right"/>
            </w:pPr>
            <w:r>
              <w:rPr>
                <w:b/>
                <w:color w:val="FFFFFF"/>
                <w:sz w:val="19"/>
              </w:rPr>
              <w:t>Total Annual Cost</w:t>
            </w:r>
          </w:p>
        </w:tc>
        <w:tc>
          <w:tcPr>
            <w:tcW w:w="1296"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58E52C09" w14:textId="77777777" w:rsidR="00A15800" w:rsidRDefault="00000000">
            <w:pPr>
              <w:jc w:val="right"/>
            </w:pPr>
            <w:r>
              <w:rPr>
                <w:b/>
                <w:color w:val="FFFFFF"/>
                <w:sz w:val="19"/>
              </w:rPr>
              <w:t>Annual Rent Revenue</w:t>
            </w:r>
          </w:p>
        </w:tc>
        <w:tc>
          <w:tcPr>
            <w:tcW w:w="1296"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6AD74536" w14:textId="77777777" w:rsidR="00A15800" w:rsidRDefault="00000000">
            <w:pPr>
              <w:jc w:val="right"/>
            </w:pPr>
            <w:r>
              <w:rPr>
                <w:b/>
                <w:color w:val="FFFFFF"/>
                <w:sz w:val="19"/>
              </w:rPr>
              <w:t>True Annual Subsidy</w:t>
            </w:r>
          </w:p>
        </w:tc>
      </w:tr>
      <w:tr w:rsidR="00A15800" w14:paraId="585619E2" w14:textId="77777777">
        <w:trPr>
          <w:jc w:val="center"/>
        </w:trPr>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B983BAD" w14:textId="77777777" w:rsidR="00A15800" w:rsidRDefault="00000000">
            <w:r>
              <w:rPr>
                <w:sz w:val="19"/>
              </w:rPr>
              <w:t>Shandoka</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A3652D5" w14:textId="77777777" w:rsidR="00A15800" w:rsidRDefault="00000000">
            <w:pPr>
              <w:jc w:val="right"/>
            </w:pPr>
            <w:r>
              <w:rPr>
                <w:sz w:val="19"/>
              </w:rPr>
              <w:t>123</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114A04E" w14:textId="77777777" w:rsidR="00A15800" w:rsidRDefault="00000000">
            <w:pPr>
              <w:jc w:val="right"/>
            </w:pPr>
            <w:r>
              <w:rPr>
                <w:sz w:val="19"/>
              </w:rPr>
              <w:t>$966,958</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F568B9A" w14:textId="77777777" w:rsidR="00A15800" w:rsidRDefault="00000000">
            <w:pPr>
              <w:jc w:val="right"/>
            </w:pPr>
            <w:r>
              <w:rPr>
                <w:sz w:val="19"/>
              </w:rPr>
              <w:t>$1,284,572 [a]</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63686CA" w14:textId="77777777" w:rsidR="00A15800" w:rsidRDefault="00000000">
            <w:pPr>
              <w:jc w:val="right"/>
            </w:pPr>
            <w:r>
              <w:rPr>
                <w:sz w:val="19"/>
              </w:rPr>
              <w:t>$2,251,530</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4DD9FD1" w14:textId="77777777" w:rsidR="00A15800" w:rsidRDefault="00000000">
            <w:pPr>
              <w:jc w:val="right"/>
            </w:pPr>
            <w:r>
              <w:rPr>
                <w:sz w:val="19"/>
              </w:rPr>
              <w:t>$2,185,957 [b]</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548E3C1" w14:textId="77777777" w:rsidR="00A15800" w:rsidRDefault="00000000">
            <w:pPr>
              <w:jc w:val="right"/>
            </w:pPr>
            <w:r>
              <w:rPr>
                <w:sz w:val="19"/>
              </w:rPr>
              <w:t>($65,573)</w:t>
            </w:r>
          </w:p>
        </w:tc>
      </w:tr>
      <w:tr w:rsidR="00A15800" w14:paraId="2FA23199" w14:textId="77777777">
        <w:trPr>
          <w:jc w:val="center"/>
        </w:trPr>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A2BEAD5" w14:textId="77777777" w:rsidR="00A15800" w:rsidRDefault="00000000">
            <w:r>
              <w:rPr>
                <w:sz w:val="19"/>
              </w:rPr>
              <w:t>Virginia Placer</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1DCF7A0" w14:textId="77777777" w:rsidR="00A15800" w:rsidRDefault="00000000">
            <w:pPr>
              <w:jc w:val="right"/>
            </w:pPr>
            <w:r>
              <w:rPr>
                <w:sz w:val="19"/>
              </w:rPr>
              <w:t>~21</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5146D8D" w14:textId="77777777" w:rsidR="00A15800" w:rsidRDefault="00000000">
            <w:pPr>
              <w:jc w:val="right"/>
            </w:pPr>
            <w:r>
              <w:rPr>
                <w:sz w:val="19"/>
              </w:rPr>
              <w:t>$518,151</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BBB6515" w14:textId="77777777" w:rsidR="00A15800" w:rsidRDefault="00000000">
            <w:pPr>
              <w:jc w:val="right"/>
            </w:pPr>
            <w:r>
              <w:rPr>
                <w:sz w:val="19"/>
              </w:rPr>
              <w:t>$250,735 [c]</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F21C392" w14:textId="77777777" w:rsidR="00A15800" w:rsidRDefault="00000000">
            <w:pPr>
              <w:jc w:val="right"/>
            </w:pPr>
            <w:r>
              <w:rPr>
                <w:sz w:val="19"/>
              </w:rPr>
              <w:t>$768,886</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7D58BC49" w14:textId="77777777" w:rsidR="00A15800" w:rsidRDefault="00000000">
            <w:pPr>
              <w:jc w:val="right"/>
            </w:pPr>
            <w:r>
              <w:rPr>
                <w:sz w:val="19"/>
              </w:rPr>
              <w:t>$706,221 [b]</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503C2D49" w14:textId="77777777" w:rsidR="00A15800" w:rsidRDefault="00000000">
            <w:pPr>
              <w:jc w:val="right"/>
            </w:pPr>
            <w:r>
              <w:rPr>
                <w:sz w:val="19"/>
              </w:rPr>
              <w:t>($62,665)</w:t>
            </w:r>
          </w:p>
        </w:tc>
      </w:tr>
      <w:tr w:rsidR="00A15800" w14:paraId="03CE4927" w14:textId="77777777">
        <w:trPr>
          <w:jc w:val="center"/>
        </w:trPr>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C557985" w14:textId="77777777" w:rsidR="00A15800" w:rsidRDefault="00000000">
            <w:r>
              <w:rPr>
                <w:sz w:val="19"/>
              </w:rPr>
              <w:t>VooDoo</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623D355" w14:textId="77777777" w:rsidR="00A15800" w:rsidRDefault="00000000">
            <w:pPr>
              <w:jc w:val="right"/>
            </w:pPr>
            <w:r>
              <w:rPr>
                <w:sz w:val="19"/>
              </w:rPr>
              <w:t>27</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576F52FF" w14:textId="77777777" w:rsidR="00A15800" w:rsidRDefault="00000000">
            <w:pPr>
              <w:jc w:val="right"/>
            </w:pPr>
            <w:r>
              <w:rPr>
                <w:sz w:val="19"/>
              </w:rPr>
              <w:t>$1,190,240</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64CFE8DC" w14:textId="77777777" w:rsidR="00A15800" w:rsidRDefault="00000000">
            <w:pPr>
              <w:jc w:val="right"/>
            </w:pPr>
            <w:r>
              <w:rPr>
                <w:sz w:val="19"/>
              </w:rPr>
              <w:t>$134,098 [d]</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725332A" w14:textId="77777777" w:rsidR="00A15800" w:rsidRDefault="00000000">
            <w:pPr>
              <w:jc w:val="right"/>
            </w:pPr>
            <w:r>
              <w:rPr>
                <w:sz w:val="19"/>
              </w:rPr>
              <w:t>$1,324,338</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92893AD" w14:textId="77777777" w:rsidR="00A15800" w:rsidRDefault="00000000">
            <w:pPr>
              <w:jc w:val="right"/>
            </w:pPr>
            <w:r>
              <w:rPr>
                <w:sz w:val="19"/>
              </w:rPr>
              <w:t>$872,000 [e]</w:t>
            </w:r>
          </w:p>
        </w:tc>
        <w:tc>
          <w:tcPr>
            <w:tcW w:w="1296"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4B5F6E9" w14:textId="77777777" w:rsidR="00A15800" w:rsidRDefault="00000000">
            <w:pPr>
              <w:jc w:val="right"/>
            </w:pPr>
            <w:r>
              <w:rPr>
                <w:sz w:val="19"/>
              </w:rPr>
              <w:t>($452,338)</w:t>
            </w:r>
          </w:p>
        </w:tc>
      </w:tr>
      <w:tr w:rsidR="00A15800" w14:paraId="2DD2C862" w14:textId="77777777">
        <w:trPr>
          <w:jc w:val="center"/>
        </w:trPr>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1BD8FE10" w14:textId="77777777" w:rsidR="00A15800" w:rsidRDefault="00000000">
            <w:r>
              <w:rPr>
                <w:sz w:val="19"/>
              </w:rPr>
              <w:t>CanyonLands (est.)</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E977BAF" w14:textId="77777777" w:rsidR="00A15800" w:rsidRDefault="00000000">
            <w:pPr>
              <w:jc w:val="right"/>
            </w:pPr>
            <w:r>
              <w:rPr>
                <w:sz w:val="19"/>
              </w:rPr>
              <w:t>28</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4470DA8A" w14:textId="77777777" w:rsidR="00A15800" w:rsidRDefault="00000000">
            <w:pPr>
              <w:jc w:val="right"/>
            </w:pPr>
            <w:r>
              <w:rPr>
                <w:sz w:val="19"/>
              </w:rPr>
              <w:t>~$994,500 [f]</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387CC49D" w14:textId="77777777" w:rsidR="00A15800" w:rsidRDefault="00000000">
            <w:pPr>
              <w:jc w:val="right"/>
            </w:pPr>
            <w:r>
              <w:rPr>
                <w:sz w:val="19"/>
              </w:rPr>
              <w:t>~$300,000</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58F84C4" w14:textId="77777777" w:rsidR="00A15800" w:rsidRDefault="00000000">
            <w:pPr>
              <w:jc w:val="right"/>
            </w:pPr>
            <w:r>
              <w:rPr>
                <w:sz w:val="19"/>
              </w:rPr>
              <w:t>~$1,294,500</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DE522DB" w14:textId="77777777" w:rsidR="00A15800" w:rsidRDefault="00000000">
            <w:pPr>
              <w:jc w:val="right"/>
            </w:pPr>
            <w:r>
              <w:rPr>
                <w:sz w:val="19"/>
              </w:rPr>
              <w:t>~$767,448 [g]</w:t>
            </w:r>
          </w:p>
        </w:tc>
        <w:tc>
          <w:tcPr>
            <w:tcW w:w="1296"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A76E242" w14:textId="77777777" w:rsidR="00A15800" w:rsidRDefault="00000000">
            <w:pPr>
              <w:jc w:val="right"/>
            </w:pPr>
            <w:r>
              <w:rPr>
                <w:sz w:val="19"/>
              </w:rPr>
              <w:t>~($527,052)</w:t>
            </w:r>
          </w:p>
        </w:tc>
      </w:tr>
      <w:tr w:rsidR="00A15800" w14:paraId="64F13CB7" w14:textId="77777777">
        <w:trPr>
          <w:jc w:val="center"/>
        </w:trPr>
        <w:tc>
          <w:tcPr>
            <w:tcW w:w="1296"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0A5E193E" w14:textId="77777777" w:rsidR="00A15800" w:rsidRDefault="00000000">
            <w:r>
              <w:rPr>
                <w:b/>
                <w:sz w:val="19"/>
              </w:rPr>
              <w:t>TOTAL</w:t>
            </w:r>
          </w:p>
        </w:tc>
        <w:tc>
          <w:tcPr>
            <w:tcW w:w="1296"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56FB177E" w14:textId="77777777" w:rsidR="00A15800" w:rsidRDefault="00000000">
            <w:pPr>
              <w:jc w:val="right"/>
            </w:pPr>
            <w:r>
              <w:rPr>
                <w:sz w:val="19"/>
              </w:rPr>
              <w:t>199+</w:t>
            </w:r>
          </w:p>
        </w:tc>
        <w:tc>
          <w:tcPr>
            <w:tcW w:w="1296"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79C130E9" w14:textId="77777777" w:rsidR="00A15800" w:rsidRDefault="00000000">
            <w:pPr>
              <w:jc w:val="right"/>
            </w:pPr>
            <w:r>
              <w:rPr>
                <w:sz w:val="19"/>
              </w:rPr>
              <w:t>~$3,669,849</w:t>
            </w:r>
          </w:p>
        </w:tc>
        <w:tc>
          <w:tcPr>
            <w:tcW w:w="1296"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037E4951" w14:textId="77777777" w:rsidR="00A15800" w:rsidRDefault="00000000">
            <w:pPr>
              <w:jc w:val="right"/>
            </w:pPr>
            <w:r>
              <w:rPr>
                <w:sz w:val="19"/>
              </w:rPr>
              <w:t>~$1,969,405</w:t>
            </w:r>
          </w:p>
        </w:tc>
        <w:tc>
          <w:tcPr>
            <w:tcW w:w="1296"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1ECF66D8" w14:textId="77777777" w:rsidR="00A15800" w:rsidRDefault="00000000">
            <w:pPr>
              <w:jc w:val="right"/>
            </w:pPr>
            <w:r>
              <w:rPr>
                <w:sz w:val="19"/>
              </w:rPr>
              <w:t>~$5,639,254</w:t>
            </w:r>
          </w:p>
        </w:tc>
        <w:tc>
          <w:tcPr>
            <w:tcW w:w="1296"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15A92BB6" w14:textId="77777777" w:rsidR="00A15800" w:rsidRDefault="00000000">
            <w:pPr>
              <w:jc w:val="right"/>
            </w:pPr>
            <w:r>
              <w:rPr>
                <w:sz w:val="19"/>
              </w:rPr>
              <w:t>~$4,531,626</w:t>
            </w:r>
          </w:p>
        </w:tc>
        <w:tc>
          <w:tcPr>
            <w:tcW w:w="1296"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15FEA449" w14:textId="77777777" w:rsidR="00A15800" w:rsidRDefault="00000000">
            <w:pPr>
              <w:jc w:val="right"/>
            </w:pPr>
            <w:r>
              <w:rPr>
                <w:sz w:val="19"/>
              </w:rPr>
              <w:t>~($1,107,628)</w:t>
            </w:r>
          </w:p>
        </w:tc>
      </w:tr>
    </w:tbl>
    <w:p w14:paraId="15B31B2A" w14:textId="77777777" w:rsidR="00A15800" w:rsidRDefault="00A15800"/>
    <w:p w14:paraId="1325D634" w14:textId="77777777" w:rsidR="00A15800" w:rsidRDefault="00000000">
      <w:r>
        <w:rPr>
          <w:b/>
        </w:rPr>
        <w:t>Table notes (letters correspond to columns above):</w:t>
      </w:r>
    </w:p>
    <w:p w14:paraId="2D97485B" w14:textId="77777777" w:rsidR="00A15800" w:rsidRDefault="00000000">
      <w:pPr>
        <w:ind w:left="360"/>
      </w:pPr>
      <w:r>
        <w:rPr>
          <w:b/>
          <w:sz w:val="19"/>
        </w:rPr>
        <w:t xml:space="preserve">[a] Shandoka Cash OpEx FY2026: </w:t>
      </w:r>
      <w:r>
        <w:rPr>
          <w:color w:val="404040"/>
          <w:sz w:val="19"/>
        </w:rPr>
        <w:t>Budget packet; $1,284,572 includes labor, utilities, maintenance, insurance. The 2026 budget notes insurance cost increases across all housing funds.</w:t>
      </w:r>
    </w:p>
    <w:p w14:paraId="1FBF9F21" w14:textId="77777777" w:rsidR="00A15800" w:rsidRDefault="00000000">
      <w:pPr>
        <w:ind w:left="360"/>
      </w:pPr>
      <w:r>
        <w:rPr>
          <w:b/>
          <w:sz w:val="19"/>
        </w:rPr>
        <w:t xml:space="preserve">[b] FY2026 Budget Rent (Shandoka/Virginia Placer): </w:t>
      </w:r>
      <w:r>
        <w:rPr>
          <w:color w:val="404040"/>
          <w:sz w:val="19"/>
        </w:rPr>
        <w:t>2026 budget projections applying the 9% AMI increase stated in the 2026 Enterprise Fund budget presentation. Shandoka: $2,000,000 × 1.09 = $2,185,957 (rounded to nearest dollar using Budget Book p. [see note 7]). Virginia Placer: $634,396 (FY2025 budget Book p. 89) × 1.09 = ~$691,492; or $706,221 per the 2026 budget analysis. This report uses $706,221.</w:t>
      </w:r>
    </w:p>
    <w:p w14:paraId="15488730" w14:textId="77777777" w:rsidR="00A15800" w:rsidRDefault="00000000">
      <w:pPr>
        <w:ind w:left="360"/>
      </w:pPr>
      <w:r>
        <w:rPr>
          <w:b/>
          <w:sz w:val="19"/>
        </w:rPr>
        <w:t xml:space="preserve">[c] Virginia Placer Cash OpEx: </w:t>
      </w:r>
      <w:r>
        <w:rPr>
          <w:color w:val="404040"/>
          <w:sz w:val="19"/>
        </w:rPr>
        <w:t>$250,735 per 2026 budget packet detail.</w:t>
      </w:r>
    </w:p>
    <w:p w14:paraId="1A76F9E2" w14:textId="77777777" w:rsidR="00A15800" w:rsidRDefault="00000000">
      <w:pPr>
        <w:ind w:left="360"/>
      </w:pPr>
      <w:r>
        <w:rPr>
          <w:b/>
          <w:sz w:val="19"/>
        </w:rPr>
        <w:t xml:space="preserve">[d] VooDoo Cash OpEx: </w:t>
      </w:r>
      <w:r>
        <w:rPr>
          <w:color w:val="404040"/>
          <w:sz w:val="19"/>
        </w:rPr>
        <w:t>$134,098 = Total budget expenditures $1,213,938 − Debt service $1,079,840 (Budget Book pp. 95–96, FY2025).</w:t>
      </w:r>
    </w:p>
    <w:p w14:paraId="615D047A" w14:textId="77777777" w:rsidR="00A15800" w:rsidRDefault="00000000">
      <w:pPr>
        <w:ind w:left="360"/>
      </w:pPr>
      <w:r>
        <w:rPr>
          <w:b/>
          <w:sz w:val="19"/>
        </w:rPr>
        <w:t xml:space="preserve">[e] VooDoo Rent — Actual FY2025: </w:t>
      </w:r>
      <w:r>
        <w:rPr>
          <w:color w:val="404040"/>
          <w:sz w:val="19"/>
        </w:rPr>
        <w:t>$872,000 (Colorado Sun, April 19, 2026 — actual annual revenue at first full occupancy year). This is the most reliable actual figure. Budget was $986,282.</w:t>
      </w:r>
    </w:p>
    <w:p w14:paraId="4881B10F" w14:textId="77777777" w:rsidR="00A15800" w:rsidRDefault="00000000">
      <w:pPr>
        <w:ind w:left="360"/>
      </w:pPr>
      <w:r>
        <w:rPr>
          <w:b/>
          <w:sz w:val="19"/>
        </w:rPr>
        <w:t xml:space="preserve">[f] CanyonLands DS — Post-Buydown: </w:t>
      </w:r>
      <w:r>
        <w:rPr>
          <w:color w:val="404040"/>
          <w:sz w:val="19"/>
        </w:rPr>
        <w:t>Assumes Town's stated $10M buydown reduces principal to $16,575,000 at 6%: $16,575,000 × 0.06 = $994,500/yr. If AMI-constrained proceeds (~$6.6M) apply, DS rises to ~$1,197,000.</w:t>
      </w:r>
    </w:p>
    <w:p w14:paraId="32726624" w14:textId="77777777" w:rsidR="00A15800" w:rsidRDefault="00000000">
      <w:pPr>
        <w:ind w:left="360"/>
      </w:pPr>
      <w:r>
        <w:rPr>
          <w:b/>
          <w:sz w:val="19"/>
        </w:rPr>
        <w:t xml:space="preserve">[g] CanyonLands Rent: </w:t>
      </w:r>
      <w:r>
        <w:rPr>
          <w:color w:val="404040"/>
          <w:sz w:val="19"/>
        </w:rPr>
        <w:t>Per working spreadsheet on file, at stated average 120% AMI: 28 units × $63,954/mo total / 12 = $767,448/yr (2022 AMI basis); approximately $840,000–$856,000 at 2024 AMI levels (applying 9% increase).</w:t>
      </w:r>
    </w:p>
    <w:p w14:paraId="69C536D0" w14:textId="77777777" w:rsidR="00A15800" w:rsidRDefault="00A15800"/>
    <w:p w14:paraId="4DD4AB32" w14:textId="77777777" w:rsidR="00A15800" w:rsidRDefault="00000000">
      <w:r>
        <w:rPr>
          <w:b/>
        </w:rPr>
        <w:t>Additional disclosed subsidies (not included in True Annual Subsidy column above because they appear as revenue in the fund statements):</w:t>
      </w:r>
    </w:p>
    <w:tbl>
      <w:tblPr>
        <w:tblStyle w:val="TableGrid"/>
        <w:tblW w:w="0" w:type="auto"/>
        <w:jc w:val="center"/>
        <w:tblLook w:val="04A0" w:firstRow="1" w:lastRow="0" w:firstColumn="1" w:lastColumn="0" w:noHBand="0" w:noVBand="1"/>
      </w:tblPr>
      <w:tblGrid>
        <w:gridCol w:w="3020"/>
        <w:gridCol w:w="3022"/>
        <w:gridCol w:w="3020"/>
      </w:tblGrid>
      <w:tr w:rsidR="00A15800" w14:paraId="32668509" w14:textId="77777777">
        <w:trPr>
          <w:jc w:val="center"/>
        </w:trPr>
        <w:tc>
          <w:tcPr>
            <w:tcW w:w="3024" w:type="dxa"/>
          </w:tcPr>
          <w:p w14:paraId="72B86AA3" w14:textId="77777777" w:rsidR="00A15800" w:rsidRDefault="00A15800"/>
        </w:tc>
        <w:tc>
          <w:tcPr>
            <w:tcW w:w="3024" w:type="dxa"/>
          </w:tcPr>
          <w:p w14:paraId="27DFE860" w14:textId="77777777" w:rsidR="00A15800" w:rsidRDefault="00A15800"/>
        </w:tc>
        <w:tc>
          <w:tcPr>
            <w:tcW w:w="3024" w:type="dxa"/>
          </w:tcPr>
          <w:p w14:paraId="53E279C6" w14:textId="77777777" w:rsidR="00A15800" w:rsidRDefault="00A15800"/>
        </w:tc>
      </w:tr>
      <w:tr w:rsidR="00A15800" w14:paraId="40970E15"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220A7786" w14:textId="77777777" w:rsidR="00A15800" w:rsidRDefault="00000000">
            <w:r>
              <w:rPr>
                <w:b/>
                <w:color w:val="FFFFFF"/>
                <w:sz w:val="19"/>
              </w:rPr>
              <w:lastRenderedPageBreak/>
              <w:t>Project</w:t>
            </w:r>
          </w:p>
        </w:tc>
        <w:tc>
          <w:tcPr>
            <w:tcW w:w="302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06980D93" w14:textId="77777777" w:rsidR="00A15800" w:rsidRDefault="00000000">
            <w:pPr>
              <w:jc w:val="right"/>
            </w:pPr>
            <w:r>
              <w:rPr>
                <w:b/>
                <w:color w:val="FFFFFF"/>
                <w:sz w:val="19"/>
              </w:rPr>
              <w:t>Disclosed Subsidy/Transfer</w:t>
            </w:r>
          </w:p>
        </w:tc>
        <w:tc>
          <w:tcPr>
            <w:tcW w:w="3024" w:type="dxa"/>
            <w:tcBorders>
              <w:top w:val="single" w:sz="4" w:space="0" w:color="C0C0C0"/>
              <w:left w:val="single" w:sz="4" w:space="0" w:color="C0C0C0"/>
              <w:bottom w:val="single" w:sz="4" w:space="0" w:color="C0C0C0"/>
              <w:right w:val="single" w:sz="4" w:space="0" w:color="C0C0C0"/>
            </w:tcBorders>
            <w:shd w:val="clear" w:color="auto" w:fill="1F4E79"/>
            <w:vAlign w:val="center"/>
          </w:tcPr>
          <w:p w14:paraId="124D753B" w14:textId="77777777" w:rsidR="00A15800" w:rsidRDefault="00000000">
            <w:pPr>
              <w:jc w:val="right"/>
            </w:pPr>
            <w:r>
              <w:rPr>
                <w:b/>
                <w:color w:val="FFFFFF"/>
                <w:sz w:val="19"/>
              </w:rPr>
              <w:t>Source</w:t>
            </w:r>
          </w:p>
        </w:tc>
      </w:tr>
      <w:tr w:rsidR="00A15800" w14:paraId="2B482CB3"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E041790" w14:textId="77777777" w:rsidR="00A15800" w:rsidRDefault="00000000">
            <w:r>
              <w:rPr>
                <w:sz w:val="19"/>
              </w:rPr>
              <w:t>VooDoo</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E08EAA4" w14:textId="77777777" w:rsidR="00A15800" w:rsidRDefault="00000000">
            <w:pPr>
              <w:jc w:val="right"/>
            </w:pPr>
            <w:r>
              <w:rPr>
                <w:sz w:val="19"/>
              </w:rPr>
              <w:t>$219,000 Moral Obligation + $54,431 Contributions/Transfers</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71E9508" w14:textId="77777777" w:rsidR="00A15800" w:rsidRDefault="00000000">
            <w:pPr>
              <w:jc w:val="right"/>
            </w:pPr>
            <w:r>
              <w:rPr>
                <w:sz w:val="19"/>
              </w:rPr>
              <w:t>Budget Book p. 95; Resolution No. 23 (2022)</w:t>
            </w:r>
          </w:p>
        </w:tc>
      </w:tr>
      <w:tr w:rsidR="00A15800" w14:paraId="233DB978"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AE78BDF" w14:textId="77777777" w:rsidR="00A15800" w:rsidRDefault="00000000">
            <w:r>
              <w:rPr>
                <w:sz w:val="19"/>
              </w:rPr>
              <w:t>Virginia Placer</w:t>
            </w:r>
          </w:p>
        </w:tc>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FEDB05E" w14:textId="77777777" w:rsidR="00A15800" w:rsidRDefault="00000000">
            <w:pPr>
              <w:jc w:val="right"/>
            </w:pPr>
            <w:r>
              <w:rPr>
                <w:sz w:val="19"/>
              </w:rPr>
              <w:t>$218,000 Moral Obligation</w:t>
            </w:r>
          </w:p>
        </w:tc>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C93F57F" w14:textId="77777777" w:rsidR="00A15800" w:rsidRDefault="00000000">
            <w:pPr>
              <w:jc w:val="right"/>
            </w:pPr>
            <w:r>
              <w:rPr>
                <w:sz w:val="19"/>
              </w:rPr>
              <w:t>Budget Book p. 89; THA Board Memo</w:t>
            </w:r>
          </w:p>
        </w:tc>
      </w:tr>
      <w:tr w:rsidR="00A15800" w14:paraId="405B2060"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1200EA24" w14:textId="77777777" w:rsidR="00A15800" w:rsidRDefault="00000000">
            <w:r>
              <w:rPr>
                <w:sz w:val="19"/>
              </w:rPr>
              <w:t>Sunnyside (not in above)</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48232DBC" w14:textId="77777777" w:rsidR="00A15800" w:rsidRDefault="00000000">
            <w:pPr>
              <w:jc w:val="right"/>
            </w:pPr>
            <w:r>
              <w:rPr>
                <w:sz w:val="19"/>
              </w:rPr>
              <w:t>$377,000 Moral Obligation</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089E6A27" w14:textId="77777777" w:rsidR="00A15800" w:rsidRDefault="00000000">
            <w:pPr>
              <w:jc w:val="right"/>
            </w:pPr>
            <w:r>
              <w:rPr>
                <w:sz w:val="19"/>
              </w:rPr>
              <w:t>Staff Memo Enterprise Funds</w:t>
            </w:r>
          </w:p>
        </w:tc>
      </w:tr>
      <w:tr w:rsidR="00A15800" w14:paraId="455A3EA8"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02F5E449" w14:textId="77777777" w:rsidR="00A15800" w:rsidRDefault="00000000">
            <w:r>
              <w:rPr>
                <w:sz w:val="19"/>
              </w:rPr>
              <w:t>VooDoo</w:t>
            </w:r>
          </w:p>
        </w:tc>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2E437D18" w14:textId="77777777" w:rsidR="00A15800" w:rsidRDefault="00000000">
            <w:pPr>
              <w:jc w:val="right"/>
            </w:pPr>
            <w:r>
              <w:rPr>
                <w:sz w:val="19"/>
              </w:rPr>
              <w:t>~$164,227 Bond Interest Income (FY2025; non-recurring)</w:t>
            </w:r>
          </w:p>
        </w:tc>
        <w:tc>
          <w:tcPr>
            <w:tcW w:w="3024" w:type="dxa"/>
            <w:tcBorders>
              <w:top w:val="single" w:sz="4" w:space="0" w:color="C0C0C0"/>
              <w:left w:val="single" w:sz="4" w:space="0" w:color="C0C0C0"/>
              <w:bottom w:val="single" w:sz="4" w:space="0" w:color="C0C0C0"/>
              <w:right w:val="single" w:sz="4" w:space="0" w:color="C0C0C0"/>
            </w:tcBorders>
            <w:shd w:val="clear" w:color="auto" w:fill="FFFFFF"/>
            <w:vAlign w:val="center"/>
          </w:tcPr>
          <w:p w14:paraId="6E22BA84" w14:textId="77777777" w:rsidR="00A15800" w:rsidRDefault="00000000">
            <w:pPr>
              <w:jc w:val="right"/>
            </w:pPr>
            <w:r>
              <w:rPr>
                <w:sz w:val="19"/>
              </w:rPr>
              <w:t>Budget Book p. 95</w:t>
            </w:r>
          </w:p>
        </w:tc>
      </w:tr>
      <w:tr w:rsidR="00A15800" w14:paraId="31C94102"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22291AB" w14:textId="77777777" w:rsidR="00A15800" w:rsidRDefault="00000000">
            <w:r>
              <w:rPr>
                <w:sz w:val="19"/>
              </w:rPr>
              <w:t>All projects</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733B1067" w14:textId="77777777" w:rsidR="00A15800" w:rsidRDefault="00000000">
            <w:pPr>
              <w:jc w:val="right"/>
            </w:pPr>
            <w:r>
              <w:rPr>
                <w:sz w:val="19"/>
              </w:rPr>
              <w:t>$3,342,487 dedicated tax revenue (AHF)</w:t>
            </w:r>
          </w:p>
        </w:tc>
        <w:tc>
          <w:tcPr>
            <w:tcW w:w="3024" w:type="dxa"/>
            <w:tcBorders>
              <w:top w:val="single" w:sz="4" w:space="0" w:color="C0C0C0"/>
              <w:left w:val="single" w:sz="4" w:space="0" w:color="C0C0C0"/>
              <w:bottom w:val="single" w:sz="4" w:space="0" w:color="C0C0C0"/>
              <w:right w:val="single" w:sz="4" w:space="0" w:color="C0C0C0"/>
            </w:tcBorders>
            <w:shd w:val="clear" w:color="auto" w:fill="EBF3FB"/>
            <w:vAlign w:val="center"/>
          </w:tcPr>
          <w:p w14:paraId="3BF143F7" w14:textId="77777777" w:rsidR="00A15800" w:rsidRDefault="00000000">
            <w:pPr>
              <w:jc w:val="right"/>
            </w:pPr>
            <w:r>
              <w:rPr>
                <w:sz w:val="19"/>
              </w:rPr>
              <w:t>Budget Book p. 120–121</w:t>
            </w:r>
          </w:p>
        </w:tc>
      </w:tr>
      <w:tr w:rsidR="00A15800" w14:paraId="114A9F26" w14:textId="77777777">
        <w:trPr>
          <w:jc w:val="center"/>
        </w:trPr>
        <w:tc>
          <w:tcPr>
            <w:tcW w:w="302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10CFC13F" w14:textId="77777777" w:rsidR="00A15800" w:rsidRDefault="00000000">
            <w:r>
              <w:rPr>
                <w:b/>
                <w:sz w:val="19"/>
              </w:rPr>
              <w:t>TOTAL DISCLOSED (excl. AHF tax revenue)</w:t>
            </w:r>
          </w:p>
        </w:tc>
        <w:tc>
          <w:tcPr>
            <w:tcW w:w="302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0D35475C" w14:textId="77777777" w:rsidR="00A15800" w:rsidRDefault="00000000">
            <w:pPr>
              <w:jc w:val="right"/>
            </w:pPr>
            <w:r>
              <w:rPr>
                <w:sz w:val="19"/>
              </w:rPr>
              <w:t>$1,032,658/yr</w:t>
            </w:r>
          </w:p>
        </w:tc>
        <w:tc>
          <w:tcPr>
            <w:tcW w:w="3024" w:type="dxa"/>
            <w:tcBorders>
              <w:top w:val="single" w:sz="4" w:space="0" w:color="C0C0C0"/>
              <w:left w:val="single" w:sz="4" w:space="0" w:color="C0C0C0"/>
              <w:bottom w:val="single" w:sz="4" w:space="0" w:color="C0C0C0"/>
              <w:right w:val="single" w:sz="4" w:space="0" w:color="C0C0C0"/>
            </w:tcBorders>
            <w:shd w:val="clear" w:color="auto" w:fill="D5E8F0"/>
            <w:vAlign w:val="center"/>
          </w:tcPr>
          <w:p w14:paraId="4FFF541C" w14:textId="77777777" w:rsidR="00A15800" w:rsidRDefault="00000000">
            <w:pPr>
              <w:jc w:val="right"/>
            </w:pPr>
            <w:r>
              <w:rPr>
                <w:sz w:val="19"/>
              </w:rPr>
              <w:t>Calculated from above</w:t>
            </w:r>
          </w:p>
        </w:tc>
      </w:tr>
    </w:tbl>
    <w:p w14:paraId="76C83AA3" w14:textId="77777777" w:rsidR="00A15800" w:rsidRDefault="00A15800"/>
    <w:p w14:paraId="7A7E6424" w14:textId="77777777" w:rsidR="00A15800" w:rsidRDefault="00000000">
      <w:r>
        <w:rPr>
          <w:b/>
        </w:rPr>
        <w:t xml:space="preserve">AHF subsidy mechanism: </w:t>
      </w:r>
      <w:r>
        <w:t xml:space="preserve">Budget Book p. 121 states the Affordable Housing Fund (AHF) 'subsidizes projects to keep rents lower than if the full cost of the project was financed.' The AHF collects $3,342,487/yr from three dedicated tax streams (0.5% sales tax, 2.5% STR excise tax, 2.222-mill property levy). These dedicated taxes represent the structural public subsidy underlying all THA projects. </w:t>
      </w:r>
      <w:r>
        <w:rPr>
          <w:b/>
          <w:color w:val="C0392B"/>
        </w:rPr>
        <w:t>[18]</w:t>
      </w:r>
    </w:p>
    <w:p w14:paraId="5DD4ACB1" w14:textId="77777777" w:rsidR="00A15800" w:rsidRDefault="00000000">
      <w:r>
        <w:br w:type="page"/>
      </w:r>
    </w:p>
    <w:p w14:paraId="42F1E6A1" w14:textId="77777777" w:rsidR="00A15800" w:rsidRDefault="00000000">
      <w:pPr>
        <w:pStyle w:val="Heading1"/>
      </w:pPr>
      <w:r>
        <w:rPr>
          <w:color w:val="1F4E79"/>
        </w:rPr>
        <w:lastRenderedPageBreak/>
        <w:t>Endnotes</w:t>
      </w:r>
    </w:p>
    <w:p w14:paraId="552990A5" w14:textId="77777777" w:rsidR="00A15800" w:rsidRDefault="00000000">
      <w:pPr>
        <w:ind w:left="432" w:hanging="432"/>
      </w:pPr>
      <w:r>
        <w:rPr>
          <w:b/>
          <w:color w:val="1F4E79"/>
          <w:sz w:val="20"/>
        </w:rPr>
        <w:t xml:space="preserve">[1]  </w:t>
      </w:r>
      <w:r>
        <w:rPr>
          <w:b/>
          <w:sz w:val="20"/>
        </w:rPr>
        <w:t xml:space="preserve">Final Bonds VooDoo.pdf: </w:t>
      </w:r>
      <w:r>
        <w:rPr>
          <w:color w:val="404040"/>
          <w:sz w:val="19"/>
        </w:rPr>
        <w:t>Actual signed bond certificates for THA Revenue Bonds (Voo Doo Housing Project), Series 2022A, Series 2022B, and Series 2023, authenticated by U.S. Bank Trust Company, National Association as Paying Agent. On file with THA.</w:t>
      </w:r>
    </w:p>
    <w:p w14:paraId="369EE1D5" w14:textId="77777777" w:rsidR="00A15800" w:rsidRDefault="00A15800"/>
    <w:p w14:paraId="084A84B2" w14:textId="77777777" w:rsidR="00A15800" w:rsidRDefault="00000000">
      <w:pPr>
        <w:ind w:left="432" w:hanging="432"/>
      </w:pPr>
      <w:r>
        <w:rPr>
          <w:b/>
          <w:color w:val="1F4E79"/>
          <w:sz w:val="20"/>
        </w:rPr>
        <w:t xml:space="preserve">[2]  </w:t>
      </w:r>
      <w:r>
        <w:rPr>
          <w:b/>
          <w:sz w:val="20"/>
        </w:rPr>
        <w:t xml:space="preserve">Budget Book Debt Schedule: </w:t>
      </w:r>
      <w:r>
        <w:rPr>
          <w:color w:val="404040"/>
          <w:sz w:val="19"/>
        </w:rPr>
        <w:t>Town of Telluride 2025 Budget Book, pp. 259–261 (VooDoo Revenue Bonds debt schedule). The schedule shows FY2032 final payments: Series 2022A $6,234,290; Series 2022B $2,339,506; Series 2023 (listed as $14,300,000 in budget) final payment $14,472,068. These figures include accrued semi-annual interest in the final payment period and thus exceed the face principal amounts shown on the bond certificates.</w:t>
      </w:r>
      <w:r>
        <w:rPr>
          <w:sz w:val="19"/>
        </w:rPr>
        <w:t xml:space="preserve"> — </w:t>
      </w:r>
      <w:hyperlink r:id="rId9">
        <w:r>
          <w:rPr>
            <w:color w:val="1F4E79"/>
            <w:u w:val="single"/>
          </w:rPr>
          <w:t>Town Budget Documents</w:t>
        </w:r>
      </w:hyperlink>
    </w:p>
    <w:p w14:paraId="2DD14BC0" w14:textId="77777777" w:rsidR="00A15800" w:rsidRDefault="00A15800"/>
    <w:p w14:paraId="5153C93C" w14:textId="77777777" w:rsidR="00A15800" w:rsidRDefault="00000000">
      <w:pPr>
        <w:ind w:left="432" w:hanging="432"/>
      </w:pPr>
      <w:r>
        <w:rPr>
          <w:b/>
          <w:color w:val="1F4E79"/>
          <w:sz w:val="20"/>
        </w:rPr>
        <w:t xml:space="preserve">[3]  </w:t>
      </w:r>
      <w:r>
        <w:rPr>
          <w:b/>
          <w:sz w:val="20"/>
        </w:rPr>
        <w:t xml:space="preserve">Town Council Resolution No. 23 (2022): </w:t>
      </w:r>
      <w:r>
        <w:rPr>
          <w:color w:val="404040"/>
          <w:sz w:val="19"/>
        </w:rPr>
        <w:t>Resolution No. 23 (Series of 2022), Town of Telluride, adopted December 13, 2022 (7-0 vote). Section 1.C (balloon acknowledgment) and Sections 2–3 (moral obligation mechanism and non-binding appropriation language).</w:t>
      </w:r>
    </w:p>
    <w:p w14:paraId="165BDD63" w14:textId="77777777" w:rsidR="00A15800" w:rsidRDefault="00A15800"/>
    <w:p w14:paraId="5D48E998" w14:textId="77777777" w:rsidR="00A15800" w:rsidRDefault="00000000">
      <w:pPr>
        <w:ind w:left="432" w:hanging="432"/>
      </w:pPr>
      <w:r>
        <w:rPr>
          <w:b/>
          <w:color w:val="1F4E79"/>
          <w:sz w:val="20"/>
        </w:rPr>
        <w:t xml:space="preserve">[4]  </w:t>
      </w:r>
      <w:r>
        <w:rPr>
          <w:b/>
          <w:sz w:val="20"/>
        </w:rPr>
        <w:t xml:space="preserve">Budget Book pp. 95–96 and Debt Schedule pp. 259–261: </w:t>
      </w:r>
      <w:r>
        <w:rPr>
          <w:color w:val="404040"/>
          <w:sz w:val="19"/>
        </w:rPr>
        <w:t>Town of Telluride 2025 Budget Book. Fund summary for VooDoo Enterprise Fund: Charges for Services $986,282; Miscellaneous Revenue $164,227; Contributions &amp; Transfers $54,431; Total Revenue $1,204,940; Total Expenditures $1,213,938; Debt Service $1,079,840.</w:t>
      </w:r>
      <w:r>
        <w:rPr>
          <w:sz w:val="19"/>
        </w:rPr>
        <w:t xml:space="preserve"> — </w:t>
      </w:r>
      <w:hyperlink r:id="rId10">
        <w:r>
          <w:rPr>
            <w:color w:val="1F4E79"/>
            <w:u w:val="single"/>
          </w:rPr>
          <w:t>2025 Budget Book</w:t>
        </w:r>
      </w:hyperlink>
    </w:p>
    <w:p w14:paraId="513642C3" w14:textId="77777777" w:rsidR="00A15800" w:rsidRDefault="00A15800"/>
    <w:p w14:paraId="29AC04D0" w14:textId="77777777" w:rsidR="00A15800" w:rsidRDefault="00000000">
      <w:pPr>
        <w:ind w:left="432" w:hanging="432"/>
      </w:pPr>
      <w:r>
        <w:rPr>
          <w:b/>
          <w:color w:val="1F4E79"/>
          <w:sz w:val="20"/>
        </w:rPr>
        <w:t xml:space="preserve">[5]  </w:t>
      </w:r>
      <w:r>
        <w:rPr>
          <w:b/>
          <w:sz w:val="20"/>
        </w:rPr>
        <w:t xml:space="preserve">THA P&amp;L FY2023–2025.xlsx; 2023 and 2024 Audited Financial Statements: </w:t>
      </w:r>
      <w:r>
        <w:rPr>
          <w:color w:val="404040"/>
          <w:sz w:val="19"/>
        </w:rPr>
        <w:t>Sourced from 2023 Audited Financial Statements (telluride-co.gov/DocumentCenter/View/14568) and 2024 Audited Financial Statements (DocumentCenter/View/15268). VooDoo FY2024: $1,900,000 capital grant = federal HOME/CDBG construction funds; $12,643,692 bond/GO proceeds = construction draw. Neither is recurring rent income.</w:t>
      </w:r>
      <w:r>
        <w:rPr>
          <w:sz w:val="19"/>
        </w:rPr>
        <w:t xml:space="preserve"> — </w:t>
      </w:r>
      <w:hyperlink r:id="rId11">
        <w:r>
          <w:rPr>
            <w:color w:val="1F4E79"/>
            <w:u w:val="single"/>
          </w:rPr>
          <w:t>2023 Audited Financial Statements</w:t>
        </w:r>
      </w:hyperlink>
    </w:p>
    <w:p w14:paraId="47416E76" w14:textId="77777777" w:rsidR="00A15800" w:rsidRDefault="00A15800"/>
    <w:p w14:paraId="343788F9" w14:textId="77777777" w:rsidR="00A15800" w:rsidRDefault="00000000">
      <w:pPr>
        <w:ind w:left="432" w:hanging="432"/>
      </w:pPr>
      <w:r>
        <w:rPr>
          <w:b/>
          <w:color w:val="1F4E79"/>
          <w:sz w:val="20"/>
        </w:rPr>
        <w:t xml:space="preserve">[6]  </w:t>
      </w:r>
      <w:r>
        <w:rPr>
          <w:b/>
          <w:sz w:val="20"/>
        </w:rPr>
        <w:t xml:space="preserve">October 9, 2025 Town Council Budget Packet, p. 19: </w:t>
      </w:r>
      <w:r>
        <w:rPr>
          <w:color w:val="404040"/>
          <w:sz w:val="19"/>
        </w:rPr>
        <w:t>2026 Enterprise Fund Budget Presentation, VooDoo narrative section. Verbatim quote regarding bond interest income and future subsidy need.</w:t>
      </w:r>
      <w:r>
        <w:rPr>
          <w:sz w:val="19"/>
        </w:rPr>
        <w:t xml:space="preserve"> — </w:t>
      </w:r>
      <w:hyperlink r:id="rId12">
        <w:r>
          <w:rPr>
            <w:color w:val="1F4E79"/>
            <w:u w:val="single"/>
          </w:rPr>
          <w:t>Town Council Agenda Oct. 9, 2025</w:t>
        </w:r>
      </w:hyperlink>
    </w:p>
    <w:p w14:paraId="518E85B5" w14:textId="77777777" w:rsidR="00A15800" w:rsidRDefault="00A15800"/>
    <w:p w14:paraId="63AC5502" w14:textId="77777777" w:rsidR="00A15800" w:rsidRDefault="00000000">
      <w:pPr>
        <w:ind w:left="432" w:hanging="432"/>
      </w:pPr>
      <w:r>
        <w:rPr>
          <w:b/>
          <w:color w:val="1F4E79"/>
          <w:sz w:val="20"/>
        </w:rPr>
        <w:t xml:space="preserve">[7]  </w:t>
      </w:r>
      <w:r>
        <w:rPr>
          <w:b/>
          <w:sz w:val="20"/>
        </w:rPr>
        <w:t xml:space="preserve">Budget Book p. 90: </w:t>
      </w:r>
      <w:r>
        <w:rPr>
          <w:color w:val="404040"/>
          <w:sz w:val="19"/>
        </w:rPr>
        <w:t>Town of Telluride 2025 Budget Book, Shandoka Fund narrative: 'Staff has discussed having the Shandoka Fund subsidize [Virginia Placer] in the future.' Also: Shandoka FY2025 budget revenue figures.</w:t>
      </w:r>
      <w:r>
        <w:rPr>
          <w:sz w:val="19"/>
        </w:rPr>
        <w:t xml:space="preserve"> — </w:t>
      </w:r>
      <w:hyperlink r:id="rId13">
        <w:r>
          <w:rPr>
            <w:color w:val="1F4E79"/>
            <w:u w:val="single"/>
          </w:rPr>
          <w:t>2025 Budget Book</w:t>
        </w:r>
      </w:hyperlink>
    </w:p>
    <w:p w14:paraId="654608EA" w14:textId="77777777" w:rsidR="00A15800" w:rsidRDefault="00A15800"/>
    <w:p w14:paraId="4AD0D505" w14:textId="77777777" w:rsidR="00A15800" w:rsidRDefault="00000000">
      <w:pPr>
        <w:ind w:left="432" w:hanging="432"/>
      </w:pPr>
      <w:r>
        <w:rPr>
          <w:b/>
          <w:color w:val="1F4E79"/>
          <w:sz w:val="20"/>
        </w:rPr>
        <w:t xml:space="preserve">[8]  </w:t>
      </w:r>
      <w:r>
        <w:rPr>
          <w:b/>
          <w:sz w:val="20"/>
        </w:rPr>
        <w:t xml:space="preserve">Budget Book pp. 251–252: </w:t>
      </w:r>
      <w:r>
        <w:rPr>
          <w:color w:val="404040"/>
          <w:sz w:val="19"/>
        </w:rPr>
        <w:t>Town of Telluride 2025 Budget Book, formal debt schedule. THA Series 2021 (Shandoka): FY2025 $401,464; FY2026 $404,392. COP Series 2024 (Shandoka Building F): FY2025 $213,569; FY2026 $213,569.</w:t>
      </w:r>
      <w:r>
        <w:rPr>
          <w:sz w:val="19"/>
        </w:rPr>
        <w:t xml:space="preserve"> — </w:t>
      </w:r>
      <w:hyperlink r:id="rId14">
        <w:r>
          <w:rPr>
            <w:color w:val="1F4E79"/>
            <w:u w:val="single"/>
          </w:rPr>
          <w:t>2025 Budget Book</w:t>
        </w:r>
      </w:hyperlink>
    </w:p>
    <w:p w14:paraId="4888FCC1" w14:textId="77777777" w:rsidR="00A15800" w:rsidRDefault="00A15800"/>
    <w:p w14:paraId="4A554D15" w14:textId="77777777" w:rsidR="00A15800" w:rsidRDefault="00000000">
      <w:pPr>
        <w:ind w:left="432" w:hanging="432"/>
      </w:pPr>
      <w:r>
        <w:rPr>
          <w:b/>
          <w:color w:val="1F4E79"/>
          <w:sz w:val="20"/>
        </w:rPr>
        <w:t xml:space="preserve">[9]  </w:t>
      </w:r>
      <w:r>
        <w:rPr>
          <w:b/>
          <w:sz w:val="20"/>
        </w:rPr>
        <w:t xml:space="preserve">Budget Book p. 152: </w:t>
      </w:r>
      <w:r>
        <w:rPr>
          <w:color w:val="404040"/>
          <w:sz w:val="19"/>
        </w:rPr>
        <w:t>Town of Telluride 2025 Budget Book, Shandoka capital outlay line: 'COP Series 2025' — Building F Phase 2 reconstruction, capital outlay $8,474,000, annual debt service $348,997. The COP 2025 had been approved but not yet issued when the budget book's formal debt schedule (pp. 251–252) was finalized, which is why it does not appear there. The debt service obligation is nonetheless active for FY2026 planning purposes.</w:t>
      </w:r>
      <w:r>
        <w:rPr>
          <w:sz w:val="19"/>
        </w:rPr>
        <w:t xml:space="preserve"> — </w:t>
      </w:r>
      <w:hyperlink r:id="rId15">
        <w:r>
          <w:rPr>
            <w:color w:val="1F4E79"/>
            <w:u w:val="single"/>
          </w:rPr>
          <w:t>2025 Budget Book</w:t>
        </w:r>
      </w:hyperlink>
    </w:p>
    <w:p w14:paraId="457AF7B8" w14:textId="77777777" w:rsidR="00A15800" w:rsidRDefault="00A15800"/>
    <w:p w14:paraId="197E2690" w14:textId="77777777" w:rsidR="00A15800" w:rsidRDefault="00000000">
      <w:pPr>
        <w:ind w:left="432" w:hanging="432"/>
      </w:pPr>
      <w:r>
        <w:rPr>
          <w:b/>
          <w:color w:val="1F4E79"/>
          <w:sz w:val="20"/>
        </w:rPr>
        <w:t xml:space="preserve">[10]  </w:t>
      </w:r>
      <w:r>
        <w:rPr>
          <w:b/>
          <w:sz w:val="20"/>
        </w:rPr>
        <w:t xml:space="preserve">October 9, 2025 Town Council Budget Packet, p. 18: </w:t>
      </w:r>
      <w:r>
        <w:rPr>
          <w:color w:val="404040"/>
          <w:sz w:val="19"/>
        </w:rPr>
        <w:t>VooDoo Enterprise Fund financial projections: Beginning Available Resources FY2026 = $380,606; Ending Available Resources FY2026 = $154,419; Charges for Services (FY2026 budget) = $907,880; Debt Service (FY2026) = $1,091,335.</w:t>
      </w:r>
      <w:r>
        <w:rPr>
          <w:sz w:val="19"/>
        </w:rPr>
        <w:t xml:space="preserve"> — </w:t>
      </w:r>
      <w:hyperlink r:id="rId16">
        <w:r>
          <w:rPr>
            <w:color w:val="1F4E79"/>
            <w:u w:val="single"/>
          </w:rPr>
          <w:t>Town Council Agenda Oct. 9, 2025</w:t>
        </w:r>
      </w:hyperlink>
    </w:p>
    <w:p w14:paraId="179A1830" w14:textId="77777777" w:rsidR="00A15800" w:rsidRDefault="00A15800"/>
    <w:p w14:paraId="0D9EB3EB" w14:textId="77777777" w:rsidR="00A15800" w:rsidRDefault="00000000">
      <w:pPr>
        <w:ind w:left="432" w:hanging="432"/>
      </w:pPr>
      <w:r>
        <w:rPr>
          <w:b/>
          <w:color w:val="1F4E79"/>
          <w:sz w:val="20"/>
        </w:rPr>
        <w:t xml:space="preserve">[11]  </w:t>
      </w:r>
      <w:r>
        <w:rPr>
          <w:b/>
          <w:sz w:val="20"/>
        </w:rPr>
        <w:t xml:space="preserve">2025 Review of Projects.xlsx — Sheet 'Sheet6': </w:t>
      </w:r>
      <w:r>
        <w:rPr>
          <w:color w:val="404040"/>
          <w:sz w:val="19"/>
        </w:rPr>
        <w:t>VooDoo Enterprise Fund Comprehensive Summary. End FY2025 fund balance (Ending Fund Balance) = $1,006,117.</w:t>
      </w:r>
    </w:p>
    <w:p w14:paraId="1C6906FB" w14:textId="77777777" w:rsidR="00A15800" w:rsidRDefault="00A15800"/>
    <w:p w14:paraId="043D7F0A" w14:textId="77777777" w:rsidR="00A15800" w:rsidRDefault="00000000">
      <w:pPr>
        <w:ind w:left="432" w:hanging="432"/>
      </w:pPr>
      <w:r>
        <w:rPr>
          <w:b/>
          <w:color w:val="1F4E79"/>
          <w:sz w:val="20"/>
        </w:rPr>
        <w:t xml:space="preserve">[12]  </w:t>
      </w:r>
      <w:r>
        <w:rPr>
          <w:b/>
          <w:sz w:val="20"/>
        </w:rPr>
        <w:t xml:space="preserve">Budget Book pp. 259–261: </w:t>
      </w:r>
      <w:r>
        <w:rPr>
          <w:color w:val="404040"/>
          <w:sz w:val="19"/>
        </w:rPr>
        <w:t>VooDoo Revenue Bonds debt schedule. FY2032 balloon payments: $6,234,290 + $2,339,506 + $14,472,068 = $23,045,864.</w:t>
      </w:r>
      <w:r>
        <w:rPr>
          <w:sz w:val="19"/>
        </w:rPr>
        <w:t xml:space="preserve"> — </w:t>
      </w:r>
      <w:hyperlink r:id="rId17">
        <w:r>
          <w:rPr>
            <w:color w:val="1F4E79"/>
            <w:u w:val="single"/>
          </w:rPr>
          <w:t>2025 Budget Book</w:t>
        </w:r>
      </w:hyperlink>
    </w:p>
    <w:p w14:paraId="463F4A6B" w14:textId="77777777" w:rsidR="00A15800" w:rsidRDefault="00A15800"/>
    <w:p w14:paraId="0516D606" w14:textId="77777777" w:rsidR="00A15800" w:rsidRDefault="00000000">
      <w:pPr>
        <w:ind w:left="432" w:hanging="432"/>
      </w:pPr>
      <w:r>
        <w:rPr>
          <w:b/>
          <w:color w:val="1F4E79"/>
          <w:sz w:val="20"/>
        </w:rPr>
        <w:t xml:space="preserve">[13]  </w:t>
      </w:r>
      <w:r>
        <w:rPr>
          <w:b/>
          <w:sz w:val="20"/>
        </w:rPr>
        <w:t xml:space="preserve">Town Council Agenda Memorandum, November 19, 2024: </w:t>
      </w:r>
      <w:r>
        <w:rPr>
          <w:color w:val="404040"/>
          <w:sz w:val="19"/>
        </w:rPr>
        <w:t>Staff memo regarding approval of the Wisconsin PFA $26,575,000 taxable multifamily housing revenue bond for the CanyonLands/Tower House project. Key terms: project description, borrower structure, ground lease, moral obligation (Replenishment Resolution), developer fee, Town pre-development outlay.</w:t>
      </w:r>
    </w:p>
    <w:p w14:paraId="581D4DEA" w14:textId="77777777" w:rsidR="00A15800" w:rsidRDefault="00A15800"/>
    <w:p w14:paraId="7742EA83" w14:textId="77777777" w:rsidR="00A15800" w:rsidRDefault="00000000">
      <w:pPr>
        <w:ind w:left="432" w:hanging="432"/>
      </w:pPr>
      <w:r>
        <w:rPr>
          <w:b/>
          <w:color w:val="1F4E79"/>
          <w:sz w:val="20"/>
        </w:rPr>
        <w:t xml:space="preserve">[14]  </w:t>
      </w:r>
      <w:r>
        <w:rPr>
          <w:b/>
          <w:sz w:val="20"/>
        </w:rPr>
        <w:t xml:space="preserve">Town Council Agenda Memorandum, Nov. 19, 2024: </w:t>
      </w:r>
      <w:r>
        <w:rPr>
          <w:color w:val="404040"/>
          <w:sz w:val="19"/>
        </w:rPr>
        <w:t>Unit mix table: 14 studios (50%), 3 one-bed (11%), 10 two-bed (36%), 1 three-bed (4%) = 28 rental; 4 one-bed (36%), 2 two-bed (18%), 2 three-bed (18%), 3 townhomes (27%) = 11 for-sale. Total: 39 units.</w:t>
      </w:r>
    </w:p>
    <w:p w14:paraId="5D2BA1FE" w14:textId="77777777" w:rsidR="00A15800" w:rsidRDefault="00A15800"/>
    <w:p w14:paraId="6DF27798" w14:textId="77777777" w:rsidR="00A15800" w:rsidRDefault="00000000">
      <w:pPr>
        <w:ind w:left="432" w:hanging="432"/>
      </w:pPr>
      <w:r>
        <w:rPr>
          <w:b/>
          <w:color w:val="1F4E79"/>
          <w:sz w:val="20"/>
        </w:rPr>
        <w:t xml:space="preserve">[15]  </w:t>
      </w:r>
      <w:r>
        <w:rPr>
          <w:b/>
          <w:sz w:val="20"/>
        </w:rPr>
        <w:t xml:space="preserve">Town Council Agenda Memorandum, Nov. 19, 2024 — Affordable Restrictions section: </w:t>
      </w:r>
      <w:r>
        <w:rPr>
          <w:color w:val="404040"/>
          <w:sz w:val="19"/>
        </w:rPr>
        <w:t>Verbatim: 'In no case can any units be priced at affordability exceeding 150% AMI.' Initial income qualification: 'No more than 20% higher than the unit's target affordability.' Ongoing income qualification: 'No higher than 150% AMI.'</w:t>
      </w:r>
    </w:p>
    <w:p w14:paraId="09E2F8C2" w14:textId="77777777" w:rsidR="00A15800" w:rsidRDefault="00A15800"/>
    <w:p w14:paraId="636DEB96" w14:textId="77777777" w:rsidR="00A15800" w:rsidRDefault="00000000">
      <w:pPr>
        <w:ind w:left="432" w:hanging="432"/>
      </w:pPr>
      <w:r>
        <w:rPr>
          <w:b/>
          <w:color w:val="1F4E79"/>
          <w:sz w:val="20"/>
        </w:rPr>
        <w:t xml:space="preserve">[16]  </w:t>
      </w:r>
      <w:r>
        <w:rPr>
          <w:b/>
          <w:sz w:val="20"/>
        </w:rPr>
        <w:t xml:space="preserve">AMI-Based Rent Tiers and Income Limits.pdf; Canyonlands math.xlsx: </w:t>
      </w:r>
      <w:r>
        <w:rPr>
          <w:color w:val="404040"/>
          <w:sz w:val="19"/>
        </w:rPr>
        <w:t>2024 San Miguel County AMI table: 150% AMI for 1-person = $115,050; 2-person = $131,550; 3-person = $148,050; 4-person = $164,400; 5-person = $177,600. Maximum purchase price calculated as: (AMI × 30% ÷ 12) × mortgage factor at 6.5%, 30 years (factor = 158.21). Mortgage factor: $1 monthly payment per $158.21 of loan principal at 6.5%, 30 years.</w:t>
      </w:r>
    </w:p>
    <w:p w14:paraId="0AF3D3C7" w14:textId="77777777" w:rsidR="00A15800" w:rsidRDefault="00A15800"/>
    <w:p w14:paraId="47103D8D" w14:textId="77777777" w:rsidR="00A15800" w:rsidRDefault="00000000">
      <w:pPr>
        <w:ind w:left="432" w:hanging="432"/>
      </w:pPr>
      <w:r>
        <w:rPr>
          <w:b/>
          <w:color w:val="1F4E79"/>
          <w:sz w:val="20"/>
        </w:rPr>
        <w:t xml:space="preserve">[17]  </w:t>
      </w:r>
      <w:r>
        <w:rPr>
          <w:b/>
          <w:sz w:val="20"/>
        </w:rPr>
        <w:t xml:space="preserve">Town Council Agenda Memorandum, Nov. 19, 2024; Canyonlands math.xlsx: </w:t>
      </w:r>
      <w:r>
        <w:rPr>
          <w:color w:val="404040"/>
          <w:sz w:val="19"/>
        </w:rPr>
        <w:t>Bond structure: 'set up as rapid amortization, where all additional proceeds from the project will immediately be put back into the project to buy down principal.' Interest rate assumption of 6.0% is consistent with the bond's November 2024 pricing; actual rate not stated in agenda memo.</w:t>
      </w:r>
    </w:p>
    <w:p w14:paraId="55163645" w14:textId="77777777" w:rsidR="00A15800" w:rsidRDefault="00A15800"/>
    <w:p w14:paraId="502CCC0F" w14:textId="77777777" w:rsidR="00A15800" w:rsidRDefault="00000000">
      <w:pPr>
        <w:ind w:left="432" w:hanging="432"/>
      </w:pPr>
      <w:r>
        <w:rPr>
          <w:b/>
          <w:color w:val="1F4E79"/>
          <w:sz w:val="20"/>
        </w:rPr>
        <w:t xml:space="preserve">[18]  </w:t>
      </w:r>
      <w:r>
        <w:rPr>
          <w:b/>
          <w:sz w:val="20"/>
        </w:rPr>
        <w:t xml:space="preserve">Budget Book pp. 120–121: </w:t>
      </w:r>
      <w:r>
        <w:rPr>
          <w:color w:val="404040"/>
          <w:sz w:val="19"/>
        </w:rPr>
        <w:t>Affordable Housing Fund revenue: $6,230,942 FY2025 total; $3,342,487 from dedicated taxes (0.5% sales tax + 2.5% STR excise + 2.222-mill property levy). Verbatim: 'subsidizes projects to keep rents lower than if the full cost of the project was financed.'</w:t>
      </w:r>
      <w:r>
        <w:rPr>
          <w:sz w:val="19"/>
        </w:rPr>
        <w:t xml:space="preserve"> — </w:t>
      </w:r>
      <w:hyperlink r:id="rId18">
        <w:r>
          <w:rPr>
            <w:color w:val="1F4E79"/>
            <w:u w:val="single"/>
          </w:rPr>
          <w:t>2025 Budget Book</w:t>
        </w:r>
      </w:hyperlink>
    </w:p>
    <w:p w14:paraId="619D30DE" w14:textId="77777777" w:rsidR="00A15800" w:rsidRDefault="00A15800"/>
    <w:sectPr w:rsidR="00A15800"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030999">
    <w:abstractNumId w:val="8"/>
  </w:num>
  <w:num w:numId="2" w16cid:durableId="807361669">
    <w:abstractNumId w:val="6"/>
  </w:num>
  <w:num w:numId="3" w16cid:durableId="1605070364">
    <w:abstractNumId w:val="5"/>
  </w:num>
  <w:num w:numId="4" w16cid:durableId="1646858844">
    <w:abstractNumId w:val="4"/>
  </w:num>
  <w:num w:numId="5" w16cid:durableId="753824501">
    <w:abstractNumId w:val="7"/>
  </w:num>
  <w:num w:numId="6" w16cid:durableId="1746369919">
    <w:abstractNumId w:val="3"/>
  </w:num>
  <w:num w:numId="7" w16cid:durableId="1628462955">
    <w:abstractNumId w:val="2"/>
  </w:num>
  <w:num w:numId="8" w16cid:durableId="393889142">
    <w:abstractNumId w:val="1"/>
  </w:num>
  <w:num w:numId="9" w16cid:durableId="1093277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15A"/>
    <w:rsid w:val="0015074B"/>
    <w:rsid w:val="002028AC"/>
    <w:rsid w:val="0029639D"/>
    <w:rsid w:val="00326F90"/>
    <w:rsid w:val="00381174"/>
    <w:rsid w:val="00A15800"/>
    <w:rsid w:val="00AA1D8D"/>
    <w:rsid w:val="00B47730"/>
    <w:rsid w:val="00C80A64"/>
    <w:rsid w:val="00CB0664"/>
    <w:rsid w:val="00F24D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BF357"/>
  <w14:defaultImageDpi w14:val="300"/>
  <w15:docId w15:val="{652F3A92-DE77-384E-8872-A2457CA9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lluride-co.gov/DocumentCenter/View/14568" TargetMode="External"/><Relationship Id="rId13" Type="http://schemas.openxmlformats.org/officeDocument/2006/relationships/hyperlink" Target="https://www.telluride-co.gov/122/Budget-Financial-Statements" TargetMode="External"/><Relationship Id="rId18" Type="http://schemas.openxmlformats.org/officeDocument/2006/relationships/hyperlink" Target="https://www.telluride-co.gov/122/Budget-Financial-Statements" TargetMode="External"/><Relationship Id="rId3" Type="http://schemas.openxmlformats.org/officeDocument/2006/relationships/styles" Target="styles.xml"/><Relationship Id="rId7" Type="http://schemas.openxmlformats.org/officeDocument/2006/relationships/hyperlink" Target="https://www.telluride-co.gov/AgendaCenter" TargetMode="External"/><Relationship Id="rId12" Type="http://schemas.openxmlformats.org/officeDocument/2006/relationships/hyperlink" Target="https://www.telluride-co.gov/AgendaCenter" TargetMode="External"/><Relationship Id="rId17" Type="http://schemas.openxmlformats.org/officeDocument/2006/relationships/hyperlink" Target="https://www.telluride-co.gov/122/Budget-Financial-Statements" TargetMode="External"/><Relationship Id="rId2" Type="http://schemas.openxmlformats.org/officeDocument/2006/relationships/numbering" Target="numbering.xml"/><Relationship Id="rId16" Type="http://schemas.openxmlformats.org/officeDocument/2006/relationships/hyperlink" Target="https://www.telluride-co.gov/AgendaCente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telluride-co.gov/122/Budget-Financial-Statements" TargetMode="External"/><Relationship Id="rId11" Type="http://schemas.openxmlformats.org/officeDocument/2006/relationships/hyperlink" Target="https://www.telluride-co.gov/DocumentCenter/View/14568" TargetMode="External"/><Relationship Id="rId5" Type="http://schemas.openxmlformats.org/officeDocument/2006/relationships/webSettings" Target="webSettings.xml"/><Relationship Id="rId15" Type="http://schemas.openxmlformats.org/officeDocument/2006/relationships/hyperlink" Target="https://www.telluride-co.gov/122/Budget-Financial-Statements" TargetMode="External"/><Relationship Id="rId10" Type="http://schemas.openxmlformats.org/officeDocument/2006/relationships/hyperlink" Target="https://www.telluride-co.gov/122/Budget-Financial-Statemen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elluride-co.gov/122/Budget-Financial-Statements" TargetMode="External"/><Relationship Id="rId14" Type="http://schemas.openxmlformats.org/officeDocument/2006/relationships/hyperlink" Target="https://www.telluride-co.gov/122/Budget-Financial-Stat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5414</Words>
  <Characters>30862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 Smith</cp:lastModifiedBy>
  <cp:revision>2</cp:revision>
  <dcterms:created xsi:type="dcterms:W3CDTF">2026-05-31T15:13:00Z</dcterms:created>
  <dcterms:modified xsi:type="dcterms:W3CDTF">2026-05-31T15:13:00Z</dcterms:modified>
  <cp:category/>
</cp:coreProperties>
</file>