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2D2D2D"/>
          <w:sz w:val="64"/>
          <w:szCs w:val="64"/>
        </w:rPr>
        <w:t xml:space="preserve">ICON PRESS</w:t>
      </w:r>
    </w:p>
    <w:p>
      <w:pPr>
        <w:spacing w:after="200"/>
        <w:jc w:val="center"/>
      </w:pPr>
      <w:r>
        <w:rPr>
          <w:rFonts w:ascii="Arial" w:cs="Arial" w:eastAsia="Arial" w:hAnsi="Arial"/>
          <w:color w:val="666666"/>
          <w:sz w:val="36"/>
          <w:szCs w:val="36"/>
        </w:rPr>
        <w:t xml:space="preserve">Business Plan &amp; Vision</w:t>
      </w:r>
    </w:p>
    <w:p>
      <w:pPr>
        <w:pBdr>
          <w:bottom w:val="single" w:color="D4AF37" w:sz="6" w:space="1"/>
        </w:pBdr>
        <w:spacing w:after="400"/>
        <w:jc w:val="center"/>
      </w:pPr>
    </w:p>
    <w:p>
      <w:pPr>
        <w:spacing w:after="100"/>
        <w:jc w:val="center"/>
      </w:pPr>
      <w:r>
        <w:rPr>
          <w:rFonts w:ascii="Arial" w:cs="Arial" w:eastAsia="Arial" w:hAnsi="Arial"/>
          <w:color w:val="999999"/>
          <w:sz w:val="22"/>
          <w:szCs w:val="22"/>
        </w:rPr>
        <w:t xml:space="preserve">Version 1.0  |  February 2026</w:t>
      </w:r>
    </w:p>
    <w:p>
      <w:pPr>
        <w:jc w:val="center"/>
      </w:pPr>
      <w:r>
        <w:rPr>
          <w:rFonts w:ascii="Arial" w:cs="Arial" w:eastAsia="Arial" w:hAnsi="Arial"/>
          <w:b/>
          <w:bCs/>
          <w:color w:val="D4AF37"/>
          <w:sz w:val="20"/>
          <w:szCs w:val="20"/>
        </w:rPr>
        <w:t xml:space="preserve">CONFIDENTIAL</w:t>
      </w:r>
    </w:p>
    <w:p>
      <w:r>
        <w:br w:type="page"/>
      </w:r>
    </w:p>
    <w:p>
      <w:pPr>
        <w:pStyle w:val="Heading1"/>
      </w:pPr>
      <w:r>
        <w:t xml:space="preserve">Executive Summary</w:t>
      </w:r>
    </w:p>
    <w:p>
      <w:pPr>
        <w:spacing w:after="200"/>
      </w:pPr>
      <w:r>
        <w:t xml:space="preserve">Icon Press is an online poster and print shop specialising in iconic imagery from the 1990s and beyond. The business offers high-quality printed posters — spanning music, sports, and pop culture — at accessible price points, with bundled packages starting at 3 prints for under $100 including shipping. Every print is sized to fit standard IKEA frames, eliminating the hassle and cost of custom framing for the customer.</w:t>
      </w:r>
    </w:p>
    <w:p>
      <w:pPr>
        <w:spacing w:after="200"/>
      </w:pPr>
      <w:r>
        <w:t xml:space="preserve">The business operates on a print-on-demand model, meaning there is no upfront inventory cost, no warehouse, and no manual shipping. A third-party print-on-demand partner handles production and fulfilment, while the founder focuses on curating the product catalog and building the brand. The long-term vision is a highly automated, lean operation where AI agents handle marketing, customer service, and operations, while the founder maintains creative control over what makes it onto the wall.</w:t>
      </w:r>
    </w:p>
    <w:p>
      <w:pPr>
        <w:pStyle w:val="Heading1"/>
      </w:pPr>
      <w:r>
        <w:t xml:space="preserve">The Problem</w:t>
      </w:r>
    </w:p>
    <w:p>
      <w:pPr>
        <w:spacing w:after="200"/>
      </w:pPr>
      <w:r>
        <w:t xml:space="preserve">When people move into a new place — whether it’s a first apartment, a new house, or a freshly renovated room — they face the same frustration: blank walls. The options for decorating them are either expensive (gallery prints, custom framing) or generic (mass-produced decor that looks like everyone else’s). Finding affordable art that actually reflects your personality and taste is surprisingly hard.</w:t>
      </w:r>
    </w:p>
    <w:p>
      <w:pPr>
        <w:spacing w:after="200"/>
      </w:pPr>
      <w:r>
        <w:t xml:space="preserve">For people with a love of 90s culture — the music, the sports moments, the movies, the magazine covers — there’s no go-to destination for high-quality, affordable prints that capture that era. You either end up on Etsy sifting through thousands of inconsistent results, or you pay premium prices at niche art shops.</w:t>
      </w:r>
    </w:p>
    <w:p>
      <w:pPr>
        <w:pStyle w:val="Heading1"/>
      </w:pPr>
      <w:r>
        <w:t xml:space="preserve">The Solution</w:t>
      </w:r>
    </w:p>
    <w:p>
      <w:pPr>
        <w:spacing w:after="120"/>
      </w:pPr>
      <w:r>
        <w:t xml:space="preserve">Icon Press offers a curated, affordable, and hassle-free way to put iconic imagery on your walls. The key elements:</w:t>
      </w:r>
    </w:p>
    <w:p>
      <w:pPr>
        <w:spacing w:after="120"/>
      </w:pPr>
      <w:r>
        <w:rPr>
          <w:b/>
          <w:bCs/>
        </w:rPr>
        <w:t xml:space="preserve">Curated, not overwhelming: </w:t>
      </w:r>
      <w:r>
        <w:t xml:space="preserve">Every image in the catalog is hand-selected by the founder using one simple filter — is it iconic? This keeps the collection tight, high-quality, and distinctive. No algorithm-generated filler.</w:t>
      </w:r>
    </w:p>
    <w:p>
      <w:pPr>
        <w:spacing w:after="120"/>
      </w:pPr>
      <w:r>
        <w:rPr>
          <w:b/>
          <w:bCs/>
        </w:rPr>
        <w:t xml:space="preserve">IKEA frame compatible: </w:t>
      </w:r>
      <w:r>
        <w:t xml:space="preserve">Every print is sized to fit standard IKEA frames (RIBBA, FISKBO, LOMVIKEN). The customer orders the print from Icon Press, grabs a frame from IKEA for a few dollars, and they’re done. No custom framing needed.</w:t>
      </w:r>
    </w:p>
    <w:p>
      <w:pPr>
        <w:spacing w:after="120"/>
      </w:pPr>
      <w:r>
        <w:rPr>
          <w:b/>
          <w:bCs/>
        </w:rPr>
        <w:t xml:space="preserve">Bundle pricing: </w:t>
      </w:r>
      <w:r>
        <w:t xml:space="preserve">The signature offering is 3 prints for under $100 including shipping. This encourages customers to create a cohesive gallery wall rather than buying a single print. It also increases average order value.</w:t>
      </w:r>
    </w:p>
    <w:p>
      <w:pPr>
        <w:spacing w:after="200"/>
      </w:pPr>
      <w:r>
        <w:rPr>
          <w:b/>
          <w:bCs/>
        </w:rPr>
        <w:t xml:space="preserve">Zero inventory risk: </w:t>
      </w:r>
      <w:r>
        <w:t xml:space="preserve">Print-on-demand means every order is printed and shipped by a partner. No upfront investment in stock, no storage costs, no unsold inventory. The business can offer a large catalog with zero financial risk.</w:t>
      </w:r>
    </w:p>
    <w:p>
      <w:pPr>
        <w:pStyle w:val="Heading1"/>
      </w:pPr>
      <w:r>
        <w:t xml:space="preserve">Target Market</w:t>
      </w:r>
    </w:p>
    <w:p>
      <w:pPr>
        <w:spacing w:after="120"/>
      </w:pPr>
      <w:r>
        <w:t xml:space="preserve">The primary audience is anyone with an appreciation for iconic cultural imagery, with a particular sweet spot in the 90s nostalgia market. This includes:</w:t>
      </w:r>
    </w:p>
    <w:p>
      <w:pPr>
        <w:spacing w:after="120"/>
      </w:pPr>
      <w:r>
        <w:rPr>
          <w:b/>
          <w:bCs/>
        </w:rPr>
        <w:t xml:space="preserve">Young adults (18–28) </w:t>
      </w:r>
      <w:r>
        <w:t xml:space="preserve">moving into their first apartments or dorm rooms, looking for affordable wall art that expresses their personality. Many in this age group have a strong affinity for 90s aesthetics through social media and vintage culture trends.</w:t>
      </w:r>
    </w:p>
    <w:p>
      <w:pPr>
        <w:spacing w:after="120"/>
      </w:pPr>
      <w:r>
        <w:rPr>
          <w:b/>
          <w:bCs/>
        </w:rPr>
        <w:t xml:space="preserve">Millennials (29–40) </w:t>
      </w:r>
      <w:r>
        <w:t xml:space="preserve">who grew up in the 90s and have genuine nostalgia for the era. They’re now in homes and apartments where they want to personalise their space with things that mean something to them.</w:t>
      </w:r>
    </w:p>
    <w:p>
      <w:pPr>
        <w:spacing w:after="120"/>
      </w:pPr>
      <w:r>
        <w:rPr>
          <w:b/>
          <w:bCs/>
        </w:rPr>
        <w:t xml:space="preserve">Interior design enthusiasts </w:t>
      </w:r>
      <w:r>
        <w:t xml:space="preserve">who appreciate gallery walls and curated aesthetics. The IKEA frame angle makes Icon Press prints an easy, affordable addition to a designed space.</w:t>
      </w:r>
    </w:p>
    <w:p>
      <w:pPr>
        <w:spacing w:after="200"/>
      </w:pPr>
      <w:r>
        <w:rPr>
          <w:b/>
          <w:bCs/>
        </w:rPr>
        <w:t xml:space="preserve">Gift buyers </w:t>
      </w:r>
      <w:r>
        <w:t xml:space="preserve">looking for unique, personal gifts. A print of someone’s favourite 90s album cover or sports moment is a thoughtful, affordable gift.</w:t>
      </w:r>
    </w:p>
    <w:p>
      <w:pPr>
        <w:pStyle w:val="Heading1"/>
      </w:pPr>
      <w:r>
        <w:t xml:space="preserve">Revenue Model &amp; Pricing</w:t>
      </w:r>
    </w:p>
    <w:p>
      <w:pPr>
        <w:pStyle w:val="Heading2"/>
      </w:pPr>
      <w:r>
        <w:t xml:space="preserve">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print (A4 / 8×10")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$29–$39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Entry point, standard IKEA frame size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print (A3 / 11×17")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$39–$49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Larger statement piece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Bundle: 3 prints (A4)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$89 shipped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Hero offering — under $100 all-in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Bundle: 3 prints (A3)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$119 shipped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Premium bundle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Bundle: 5 prints (mixed)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$149 shipped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Gallery wall package</w:t>
            </w:r>
          </w:p>
        </w:tc>
      </w:tr>
    </w:tbl>
    <w:p>
      <w:pPr>
        <w:pStyle w:val="Heading2"/>
        <w:spacing w:before="300"/>
      </w:pPr>
      <w:r>
        <w:t xml:space="preserve">Unit Economics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Print-on-demand cost per A4 print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$5–$8 (varies by provider)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Print-on-demand cost per A3 print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Shipping cost (domestic, per order)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$4–$7 (often included in POD pricing)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Platform fees (Shopify)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~$39/month + 2.9% per transaction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Cost of 3x A4 bundle to fulfil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~$20–$30 total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Revenue from 3x A4 bundle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Gross margin per bundle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~$59–$69 (~66–77%)</w:t>
            </w:r>
          </w:p>
        </w:tc>
      </w:tr>
    </w:tbl>
    <w:p>
      <w:pPr>
        <w:spacing w:before="200" w:after="200"/>
      </w:pPr>
      <w:r>
        <w:t xml:space="preserve">These are strong margins typical of print-on-demand. The key is that there’s no inventory risk — you only pay production costs when a customer orders. Even at modest volume (50 bundle orders per month = ~$3,000–$3,500 gross profit), the business is profitable after covering platform costs.</w:t>
      </w:r>
    </w:p>
    <w:p>
      <w:r>
        <w:br w:type="page"/>
      </w:r>
    </w:p>
    <w:p>
      <w:pPr>
        <w:pStyle w:val="Heading1"/>
      </w:pPr>
      <w:r>
        <w:t xml:space="preserve">Brand Positioning</w:t>
      </w:r>
    </w:p>
    <w:p>
      <w:pPr>
        <w:spacing w:after="120"/>
      </w:pPr>
      <w:r>
        <w:rPr>
          <w:b/>
          <w:bCs/>
        </w:rPr>
        <w:t xml:space="preserve">Brand promise: </w:t>
      </w:r>
      <w:r>
        <w:t xml:space="preserve">"Iconic images, on your wall, without the hassle."</w:t>
      </w:r>
    </w:p>
    <w:p>
      <w:pPr>
        <w:spacing w:after="120"/>
      </w:pPr>
      <w:r>
        <w:rPr>
          <w:b/>
          <w:bCs/>
        </w:rPr>
        <w:t xml:space="preserve">Tone: </w:t>
      </w:r>
      <w:r>
        <w:t xml:space="preserve">Confident, minimal, cultural. Not loud or gimmicky. Think of it as the cool friend who just has great taste — not the brand screaming at you on Instagram. The aesthetic should feel like a well-curated magazine, not a bargain bin.</w:t>
      </w:r>
    </w:p>
    <w:p>
      <w:pPr>
        <w:spacing w:after="120"/>
      </w:pPr>
      <w:r>
        <w:rPr>
          <w:b/>
          <w:bCs/>
        </w:rPr>
        <w:t xml:space="preserve">Visual identity: </w:t>
      </w:r>
      <w:r>
        <w:t xml:space="preserve">Clean, high-contrast, black and white with gold accents. The product photos should do the talking. Lifestyle shots showing prints on real walls in real apartments, framed in IKEA frames.</w:t>
      </w:r>
    </w:p>
    <w:p>
      <w:pPr>
        <w:spacing w:after="200"/>
      </w:pPr>
      <w:r>
        <w:rPr>
          <w:b/>
          <w:bCs/>
        </w:rPr>
        <w:t xml:space="preserve">The "Iconic" test: </w:t>
      </w:r>
      <w:r>
        <w:t xml:space="preserve">Every image added to the catalog must pass a simple gut check: would someone who knows nothing about the specific subject still recognise this image as culturally significant? If a Michael Jordan image makes a non-basketball fan say "that’s cool," it belongs. If it only appeals to die-hard fans, it’s a maybe.</w:t>
      </w:r>
    </w:p>
    <w:p>
      <w:pPr>
        <w:pStyle w:val="Heading1"/>
      </w:pPr>
      <w: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872"/>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Price Range</w:t>
            </w:r>
          </w:p>
        </w:tc>
        <w:tc>
          <w:tcPr>
            <w:tcW w:type="dxa" w:w="1872"/>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Curation</w:t>
            </w:r>
          </w:p>
        </w:tc>
        <w:tc>
          <w:tcPr>
            <w:tcW w:type="dxa" w:w="1872"/>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Frame Compatible</w:t>
            </w:r>
          </w:p>
        </w:tc>
        <w:tc>
          <w:tcPr>
            <w:tcW w:type="dxa" w:w="1872"/>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Bundles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Icon Press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$29–$149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Hand-curated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IKEA sizes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3 for &lt;$100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Etsy sellers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Inconsistent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Sometimes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Rarely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Society6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$20–$80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Algorithm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sizes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AllPosters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Mass market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 sizes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Redbubble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$15–$60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User-generated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Non-standard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No</w:t>
            </w:r>
          </w:p>
        </w:tc>
      </w:tr>
    </w:tbl>
    <w:p>
      <w:pPr>
        <w:spacing w:before="200" w:after="200"/>
      </w:pPr>
      <w:r>
        <w:t xml:space="preserve">Icon Press differentiates on three axes: tight curation (not a marketplace free-for-all), IKEA frame compatibility (zero friction to hang), and bundle pricing (value for money + encourages gallery walls). None of the major competitors offer all three together.</w:t>
      </w:r>
    </w:p>
    <w:p>
      <w:pPr>
        <w:pStyle w:val="Heading1"/>
      </w:pPr>
      <w:r>
        <w:t xml:space="preserve">Growth Vision</w:t>
      </w:r>
    </w:p>
    <w:p>
      <w:pPr>
        <w:spacing w:after="120"/>
      </w:pPr>
      <w:r>
        <w:rPr>
          <w:b/>
          <w:bCs/>
        </w:rPr>
        <w:t xml:space="preserve">Phase 1 — Launch (Months 1–3): </w:t>
      </w:r>
      <w:r>
        <w:t xml:space="preserve">90s focused catalog of 30–50 prints across music, sports, and pop culture. Establish the brand, storefront, and print-on-demand pipeline. First sales through organic channels.</w:t>
      </w:r>
    </w:p>
    <w:p>
      <w:pPr>
        <w:spacing w:after="120"/>
      </w:pPr>
      <w:r>
        <w:rPr>
          <w:b/>
          <w:bCs/>
        </w:rPr>
        <w:t xml:space="preserve">Phase 2 — Expand (Months 3–6): </w:t>
      </w:r>
      <w:r>
        <w:t xml:space="preserve">Grow catalog to 100+ prints. Begin expanding beyond 90s into other decades (80s, 2000s) while maintaining the "iconic" filter. Introduce themed collections (e.g., "Golden Era Hip-Hop," "90s NBA," "Supermodel Era").</w:t>
      </w:r>
    </w:p>
    <w:p>
      <w:pPr>
        <w:spacing w:after="120"/>
      </w:pPr>
      <w:r>
        <w:rPr>
          <w:b/>
          <w:bCs/>
        </w:rPr>
        <w:t xml:space="preserve">Phase 3 — Scale (Months 6–12): </w:t>
      </w:r>
      <w:r>
        <w:t xml:space="preserve">Explore premium products (canvas prints, limited editions). Consider collaborations with influencers or cultural figures. International shipping. Build towards fully automated operations.</w:t>
      </w:r>
    </w:p>
    <w:p>
      <w:pPr>
        <w:spacing w:after="200"/>
      </w:pPr>
      <w:r>
        <w:rPr>
          <w:b/>
          <w:bCs/>
        </w:rPr>
        <w:t xml:space="preserve">Long-term: </w:t>
      </w:r>
      <w:r>
        <w:t xml:space="preserve">Icon Press becomes the go-to brand for iconic cultural prints. The "iconic" curation filter scales across all decades and genres. The business runs with minimal daily input from the founder, with AI agents handling marketing, customer service, and catalog management suggestions.</w:t>
      </w:r>
    </w:p>
    <w:p>
      <w:pPr>
        <w:pStyle w:val="Heading1"/>
      </w:pPr>
      <w:r>
        <w:t xml:space="preserve">Key Risks &amp; Mitigations</w:t>
      </w:r>
    </w:p>
    <w:p>
      <w:pPr>
        <w:spacing w:after="120"/>
      </w:pPr>
      <w:r>
        <w:rPr>
          <w:b/>
          <w:bCs/>
        </w:rPr>
        <w:t xml:space="preserve">Copyright and licensing: </w:t>
      </w:r>
      <w:r>
        <w:t xml:space="preserve">This is the biggest risk. Magazine covers, album art, sports photos, and celebrity images are copyrighted material. Mitigation: start with your own scanned materials from personal collections, research public domain / Creative Commons sources, explore licensing agreements with image agencies (Getty, Shutterstock editorial), and consider original artwork inspired by iconic moments rather than direct reproductions. Consult a lawyer before launch.</w:t>
      </w:r>
    </w:p>
    <w:p>
      <w:pPr>
        <w:spacing w:after="120"/>
      </w:pPr>
      <w:r>
        <w:rPr>
          <w:b/>
          <w:bCs/>
        </w:rPr>
        <w:t xml:space="preserve">Print quality consistency: </w:t>
      </w:r>
      <w:r>
        <w:t xml:space="preserve">Print-on-demand quality varies. Mitigation: order samples from multiple providers before committing. Test every new design before listing it. Choose a POD partner known for quality (Prodigi, Printful, Gooten).</w:t>
      </w:r>
    </w:p>
    <w:p>
      <w:pPr>
        <w:spacing w:after="120"/>
      </w:pPr>
      <w:r>
        <w:rPr>
          <w:b/>
          <w:bCs/>
        </w:rPr>
        <w:t xml:space="preserve">Market saturation: </w:t>
      </w:r>
      <w:r>
        <w:t xml:space="preserve">Poster/print market is crowded. Mitigation: the curation + IKEA frame + bundle angle is the differentiator. Lean into brand identity and a specific aesthetic rather than trying to be everything to everyone.</w:t>
      </w:r>
    </w:p>
    <w:p>
      <w:pPr>
        <w:spacing w:after="200"/>
      </w:pPr>
      <w:r>
        <w:rPr>
          <w:b/>
          <w:bCs/>
        </w:rPr>
        <w:t xml:space="preserve">Low margins at scale: </w:t>
      </w:r>
      <w:r>
        <w:t xml:space="preserve">Print-on-demand margins are lower than bulk printing. Mitigation: as volume grows, negotiate better rates with POD partners or transition to hybrid model (bulk print bestsellers, POD for long tail). Bundle pricing helps maintain healthy margins even at POD cost structures.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2D2D"/>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44444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2026-02-18T13:53:10.956Z</dcterms:created>
  <dcterms:modified xsi:type="dcterms:W3CDTF">2026-02-18T13:53:10.958Z</dcterms:modified>
</cp:coreProperties>
</file>

<file path=docProps/custom.xml><?xml version="1.0" encoding="utf-8"?>
<Properties xmlns="http://schemas.openxmlformats.org/officeDocument/2006/custom-properties" xmlns:vt="http://schemas.openxmlformats.org/officeDocument/2006/docPropsVTypes"/>
</file>