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2D2D2D"/>
          <w:sz w:val="64"/>
          <w:szCs w:val="64"/>
        </w:rPr>
        <w:t xml:space="preserve">ICON PRESS</w:t>
      </w:r>
    </w:p>
    <w:p>
      <w:pPr>
        <w:spacing w:after="200"/>
        <w:jc w:val="center"/>
      </w:pPr>
      <w:r>
        <w:rPr>
          <w:rFonts w:ascii="Arial" w:cs="Arial" w:eastAsia="Arial" w:hAnsi="Arial"/>
          <w:color w:val="666666"/>
          <w:sz w:val="36"/>
          <w:szCs w:val="36"/>
        </w:rPr>
        <w:t xml:space="preserve">Product &amp; Curation Guide</w:t>
      </w:r>
    </w:p>
    <w:p>
      <w:pPr>
        <w:spacing w:after="60"/>
        <w:jc w:val="center"/>
      </w:pPr>
      <w:r>
        <w:rPr>
          <w:rFonts w:ascii="Arial" w:cs="Arial" w:eastAsia="Arial" w:hAnsi="Arial"/>
          <w:i/>
          <w:iCs/>
          <w:color w:val="D4AF37"/>
          <w:sz w:val="22"/>
          <w:szCs w:val="22"/>
        </w:rPr>
        <w:t xml:space="preserve">Updated with Licensing Strategy &amp; Sourcing Playbook</w:t>
      </w:r>
    </w:p>
    <w:p>
      <w:pPr>
        <w:pBdr>
          <w:bottom w:val="single" w:color="D4AF37" w:sz="6" w:space="1"/>
        </w:pBdr>
        <w:spacing w:after="400"/>
        <w:jc w:val="center"/>
      </w:pPr>
    </w:p>
    <w:p>
      <w:pPr>
        <w:jc w:val="center"/>
      </w:pPr>
      <w:r>
        <w:rPr>
          <w:rFonts w:ascii="Arial" w:cs="Arial" w:eastAsia="Arial" w:hAnsi="Arial"/>
          <w:color w:val="999999"/>
          <w:sz w:val="22"/>
          <w:szCs w:val="22"/>
        </w:rPr>
        <w:t xml:space="preserve">Version 2.0  |  February 2026</w:t>
      </w:r>
    </w:p>
    <w:p>
      <w:r>
        <w:br w:type="page"/>
      </w:r>
    </w:p>
    <w:p>
      <w:pPr>
        <w:pStyle w:val="Heading1"/>
      </w:pPr>
      <w:r>
        <w:t xml:space="preserve">IKEA Frame Sizing Specifications</w:t>
      </w:r>
    </w:p>
    <w:p>
      <w:pPr>
        <w:spacing w:after="200"/>
      </w:pPr>
      <w:r>
        <w:t xml:space="preserve">Every Icon Press print must fit a standard IKEA frame without trimming or custom matting. This is a core brand promise. IKEA uses metric sizing, so all print files should be prepared in centimetres at the production stage, but marketed in both metric and imperial for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IKEA Frame</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Frame Size (cm)</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Frame Size (in)</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Print Size (cm)</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Print Size (in)</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FISKBO / RIBBA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 × 30 cm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~8¼ × 11¾"</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 × 30 cm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8.27 × 11.81"</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Standard / A4</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FISKBO / RIBBA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 40 cm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~11¾ × 15¾"</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 40 cm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11.81 × 15.75"</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Medium / A3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RIBBA / LOMVIKEN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 × 50 cm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~15¾ × 19¾"</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 × 50 cm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15.75 × 19.69"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 statement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RIBBA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 × 70 cm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~19¾ × 27½"</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 × 70 cm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19.69 × 27.56"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XL poster</w:t>
            </w:r>
          </w:p>
        </w:tc>
      </w:tr>
    </w:tbl>
    <w:p>
      <w:pPr>
        <w:spacing w:before="200" w:after="200"/>
      </w:pPr>
      <w:r>
        <w:rPr>
          <w:b/>
          <w:bCs/>
        </w:rPr>
        <w:t xml:space="preserve">Launch with the two highlighted sizes (21×30 and 30×40). </w:t>
      </w:r>
      <w:r>
        <w:t xml:space="preserve">These cover the sweet spot for most customers. The FISKBO frame costs $1–$3 at IKEA, making print + frame very affordable. Add larger sizes based on demand.</w:t>
      </w:r>
    </w:p>
    <w:p>
      <w:pPr>
        <w:pStyle w:val="Heading1"/>
      </w:pPr>
      <w:r>
        <w:t xml:space="preserve">Print File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62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 format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PNG preferred, or JPEG at 95%+ quality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Resolution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 DPI minimum (non-negotiable for print quality)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Colour space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sRGB for digital prep. CMYK if your POD accepts 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Bleed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3mm on all sides (check POD provider specs)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Safe zone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Keep critical content 5mm+ from edge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Aspect ratio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Must match target frame. 21×30 = 7:10. 30×40 = 3:4.</w:t>
            </w:r>
          </w:p>
        </w:tc>
      </w:tr>
    </w:tbl>
    <w:p>
      <w:pPr>
        <w:pStyle w:val="Heading2"/>
        <w:spacing w:before="200"/>
      </w:pPr>
      <w:r>
        <w:t xml:space="preserve">Pixel Dimensions at 300 DPI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Print Size</w:t>
            </w:r>
          </w:p>
        </w:tc>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Pixels (no bleed)</w:t>
            </w:r>
          </w:p>
        </w:tc>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Pixels (with 3mm bleed)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 × 30 cm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2480 × 3508 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2551 × 3579 px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 40 cm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3543 × 4724 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3614 × 4795 px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 × 50 cm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4724 × 5906 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4795 × 5977 px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 × 70 cm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5906 × 8268 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5977 × 8339 px</w:t>
            </w:r>
          </w:p>
        </w:tc>
      </w:tr>
    </w:tbl>
    <w:p>
      <w:r>
        <w:br w:type="page"/>
      </w:r>
    </w:p>
    <w:p>
      <w:pPr>
        <w:pStyle w:val="Heading1"/>
      </w:pPr>
      <w:r>
        <w:t xml:space="preserve">The Icon Press Curation Framework</w:t>
      </w:r>
    </w:p>
    <w:p>
      <w:pPr>
        <w:pStyle w:val="Heading2"/>
      </w:pPr>
      <w:r>
        <w:t xml:space="preserve">The Iconic Test (All 3 must be YES)</w:t>
      </w:r>
    </w:p>
    <w:p>
      <w:pPr>
        <w:spacing w:after="120"/>
      </w:pPr>
      <w:r>
        <w:rPr>
          <w:b/>
          <w:bCs/>
        </w:rPr>
        <w:t xml:space="preserve">1. Recognition: </w:t>
      </w:r>
      <w:r>
        <w:t xml:space="preserve">Would a broad audience recognise this image or its cultural significance? It doesn’t need to be universal, but it should resonate beyond a niche fan base.</w:t>
      </w:r>
    </w:p>
    <w:p>
      <w:pPr>
        <w:spacing w:after="120"/>
      </w:pPr>
      <w:r>
        <w:rPr>
          <w:b/>
          <w:bCs/>
        </w:rPr>
        <w:t xml:space="preserve">2. Visual Impact: </w:t>
      </w:r>
      <w:r>
        <w:t xml:space="preserve">Does this image look striking on a wall? Strong composition, interesting colours, emotional resonance. It needs to work as wall art, not just as cultural reference.</w:t>
      </w:r>
    </w:p>
    <w:p>
      <w:pPr>
        <w:spacing w:after="200"/>
      </w:pPr>
      <w:r>
        <w:rPr>
          <w:b/>
          <w:bCs/>
        </w:rPr>
        <w:t xml:space="preserve">3. Timelessness: </w:t>
      </w:r>
      <w:r>
        <w:t xml:space="preserve">Will this still feel relevant and cool in 5–10 years? The best iconic images transcend their specific era.</w:t>
      </w:r>
    </w:p>
    <w:p>
      <w:pPr>
        <w:pStyle w:val="Heading1"/>
      </w:pPr>
      <w:r>
        <w:t xml:space="preserve">Catalog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51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1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Example Subjects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90s Music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Album covers, artist portraits, concert imagery, magazine covers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Biggie, Tupac, Nirvana, Wu-Tang, Oasis, TLC, Aaliyah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90s Sports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Iconic moments, athlete portraits, magazine covers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Jordan, Tyson, Agassi, Dream Team, vintage SI covers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90s Pop Culture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Movies, TV, fashion, advertising, tech nostalgia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Pulp Fiction, Fresh Prince, vintage Nike, Kate Moss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Gallery Wall Sets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Curated 3–5 print sets designed to hang together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"Hip-Hop Legends" 3-pack, "90s Icons" mixed set</w:t>
            </w:r>
          </w:p>
        </w:tc>
      </w:tr>
    </w:tbl>
    <w:p>
      <w:pPr>
        <w:spacing w:before="200" w:after="200"/>
      </w:pPr>
      <w:r>
        <w:rPr>
          <w:b/>
          <w:bCs/>
        </w:rPr>
        <w:t xml:space="preserve">Launch target: 30–50 individual prints + 5–10 curated sets. </w:t>
      </w:r>
      <w:r>
        <w:t xml:space="preserve">Quality over quantity. Add 5–10 new prints per month.</w:t>
      </w:r>
    </w:p>
    <w:p>
      <w:r>
        <w:br w:type="page"/>
      </w:r>
    </w:p>
    <w:p>
      <w:pPr>
        <w:pStyle w:val="Heading1"/>
      </w:pPr>
      <w:r>
        <w:t xml:space="preserve">Licensing Strategy</w:t>
      </w:r>
    </w:p>
    <w:p>
      <w:pPr>
        <w:spacing w:after="200"/>
      </w:pPr>
      <w:r>
        <w:t xml:space="preserve">This is the most critical section of this document. The images that make Icon Press special — vintage magazine covers, iconic photographs, cultural moments — are almost all copyrighted. Selling reproductions without proper licensing is illegal and will get the business shut down. The good news is that licensing is achievable, and there are multiple paths to building a legitimate, protected catalog.</w:t>
      </w:r>
    </w:p>
    <w:p>
      <w:pPr>
        <w:pStyle w:val="Heading2"/>
      </w:pPr>
      <w:r>
        <w:t xml:space="preserve">Understanding the Rights Involved</w:t>
      </w:r>
    </w:p>
    <w:p>
      <w:pPr>
        <w:spacing w:after="120"/>
      </w:pPr>
      <w:r>
        <w:t xml:space="preserve">A single magazine cover can involve up to three separate rights 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Right</w:t>
            </w:r>
          </w:p>
        </w:tc>
        <w:tc>
          <w:tcPr>
            <w:tcW w:type="dxa" w:w="351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Who Holds It</w:t>
            </w:r>
          </w:p>
        </w:tc>
        <w:tc>
          <w:tcPr>
            <w:tcW w:type="dxa" w:w="351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Cover design / layout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magazine publisher (e.g., Townsquare Media for XXL)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overall composition: masthead, cover lines, layout, typography. Reproducing the full cover as-is requires publisher permission.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photograph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photographer or their agency (e.g., Getty, Corbis, individual photographers)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image itself. Photographers license images to magazines for editorial use, not for merchandise. A separate commercial licence is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Subject’s likeness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person pictured (or their estate)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Right of publicity laws. Using someone’s face to sell a product requires their permission in most US states. This applies to celebrities and athletes.</w:t>
            </w:r>
          </w:p>
        </w:tc>
      </w:tr>
    </w:tbl>
    <w:p>
      <w:pPr>
        <w:spacing w:before="200" w:after="200"/>
      </w:pPr>
      <w:r>
        <w:rPr>
          <w:b/>
          <w:bCs/>
        </w:rPr>
        <w:t xml:space="preserve">Key insight: </w:t>
      </w:r>
      <w:r>
        <w:t xml:space="preserve">If you want to sell full magazine covers as prints (which is the strongest product), you ideally need all three cleared. However, the publisher may have already secured broader rights to the photographs and likeness for their own merchandise use, which simplifies things significantly if you’re licensing through them.</w:t>
      </w:r>
    </w:p>
    <w:p>
      <w:pPr>
        <w:pStyle w:val="Heading1"/>
      </w:pPr>
      <w:r>
        <w:t xml:space="preserve">The Four-Tier Sourcing Strategy</w:t>
      </w:r>
    </w:p>
    <w:p>
      <w:pPr>
        <w:spacing w:after="200"/>
      </w:pPr>
      <w:r>
        <w:t xml:space="preserve">Build the catalog using a mix of these four tiers, starting with the lowest-risk options and working toward licensed covers as the business grows and revenue can support licensing fees.</w:t>
      </w:r>
    </w:p>
    <w:p>
      <w:pPr>
        <w:pStyle w:val="Heading2"/>
      </w:pPr>
      <w:r>
        <w:t xml:space="preserve">Tier 1: Original Artwork (Launch Immediately — Zero Legal Risk)</w:t>
      </w:r>
    </w:p>
    <w:p>
      <w:pPr>
        <w:spacing w:after="120"/>
      </w:pPr>
      <w:r>
        <w:t xml:space="preserve">Commission original illustrations, graphic designs, and typographic posters inspired by iconic 90s culture. These are 100% yours and carry zero copyright risk.</w:t>
      </w:r>
    </w:p>
    <w:p>
      <w:pPr>
        <w:spacing w:after="80"/>
      </w:pPr>
      <w:r>
        <w:rPr>
          <w:b/>
          <w:bCs/>
        </w:rPr>
        <w:t xml:space="preserve">Examples: </w:t>
      </w:r>
      <w:r>
        <w:t xml:space="preserve">A stylised illustration of a boombox. A typographic poster with iconic 90s slang. A minimalist graphic inspired by a famous album’s colour palette (without reproducing the actual artwork). A retro-style concert poster design for a fictional 90s festival lineup. Silhouette art of iconic sporting poses.</w:t>
      </w:r>
    </w:p>
    <w:p>
      <w:pPr>
        <w:spacing w:after="80"/>
      </w:pPr>
      <w:r>
        <w:rPr>
          <w:b/>
          <w:bCs/>
        </w:rPr>
        <w:t xml:space="preserve">How to source: </w:t>
      </w:r>
      <w:r>
        <w:t xml:space="preserve">Hire illustrators on Fiverr ($20–$80 per piece), Upwork, or 99designs. Brief them with the vibe and era you want. You own the full commercial rights to commissioned work (make sure this is in the contract). AI image generators can also create original artwork, though check the specific tool’s commercial use terms.</w:t>
      </w:r>
    </w:p>
    <w:p>
      <w:pPr>
        <w:spacing w:after="200"/>
      </w:pPr>
      <w:r>
        <w:rPr>
          <w:b/>
          <w:bCs/>
        </w:rPr>
        <w:t xml:space="preserve">This tier should be 40–50% of your launch catalog. </w:t>
      </w:r>
      <w:r>
        <w:t xml:space="preserve">It’s the foundation that gets the store open and generating revenue while you pursue licensing deals for the higher-impact products.</w:t>
      </w:r>
    </w:p>
    <w:p>
      <w:pPr>
        <w:pStyle w:val="Heading2"/>
      </w:pPr>
      <w:r>
        <w:t xml:space="preserve">Tier 2: Licensed Stock Photography (Launch Quickly — Low Risk)</w:t>
      </w:r>
    </w:p>
    <w:p>
      <w:pPr>
        <w:spacing w:after="120"/>
      </w:pPr>
      <w:r>
        <w:t xml:space="preserve">Purchase commercial licences for editorial and stock photography from agencies like Getty Images, Alamy, Shutterstock, or Magnum Photos. This gives you access to iconic photographs that you can design your own prints around (not reproducing magazine covers, but using the photographs independently with your own design treatment).</w:t>
      </w:r>
    </w:p>
    <w:p>
      <w:pPr>
        <w:spacing w:after="80"/>
      </w:pPr>
      <w:r>
        <w:rPr>
          <w:b/>
          <w:bCs/>
        </w:rPr>
        <w:t xml:space="preserve">Examples: </w:t>
      </w:r>
      <w:r>
        <w:t xml:space="preserve">A licensed photograph of a 90s hip-hop artist in your own designed frame/layout. A licensed sports photograph presented as a clean, minimal art print. A series of licensed fashion photographs from the 90s presented as a curated collection.</w:t>
      </w:r>
    </w:p>
    <w:p>
      <w:pPr>
        <w:spacing w:after="80"/>
      </w:pPr>
      <w:r>
        <w:rPr>
          <w:b/>
          <w:bCs/>
        </w:rPr>
        <w:t xml:space="preserve">Cost: </w:t>
      </w:r>
      <w:r>
        <w:t xml:space="preserve">Commercial licences for stock photography typically range from $50–$500 per image depending on resolution and usage scope. Some agencies offer subscription plans that reduce per-image costs significantly. Getty’s editorial licence is more restrictive — you may need an extended or commercial licence for merchandise use, which costs more.</w:t>
      </w:r>
    </w:p>
    <w:p>
      <w:pPr>
        <w:spacing w:after="80"/>
      </w:pPr>
      <w:r>
        <w:rPr>
          <w:b/>
          <w:bCs/>
        </w:rPr>
        <w:t xml:space="preserve">Important caveat: </w:t>
      </w:r>
      <w:r>
        <w:t xml:space="preserve">A stock photo licence covers the photograph but NOT the right of publicity for the person pictured. For prints featuring recognisable celebrities, you still need model releases or publicity rights clearance. Some agencies offer “editorial only” licences that explicitly do NOT permit merchandise use. Read the licence terms carefully and consider consulting a lawyer for high-profile images.</w:t>
      </w:r>
    </w:p>
    <w:p>
      <w:pPr>
        <w:spacing w:after="200"/>
      </w:pPr>
      <w:r>
        <w:rPr>
          <w:b/>
          <w:bCs/>
        </w:rPr>
        <w:t xml:space="preserve">This tier should be 20–30% of your launch catalog. </w:t>
      </w:r>
      <w:r>
        <w:t xml:space="preserve">Focus on images where the subject is not the primary selling point (street scenes, objects, fashion without identifiable faces, crowd shots, abstract cultural imagery).</w:t>
      </w:r>
    </w:p>
    <w:p>
      <w:pPr>
        <w:pStyle w:val="Heading2"/>
      </w:pPr>
      <w:r>
        <w:t xml:space="preserve">Tier 3: Direct Publisher Licensing — Magazine Covers (Medium-Term Goal)</w:t>
      </w:r>
    </w:p>
    <w:p>
      <w:pPr>
        <w:spacing w:after="120"/>
      </w:pPr>
      <w:r>
        <w:rPr>
          <w:b/>
          <w:bCs/>
        </w:rPr>
        <w:t xml:space="preserve">This is the premium product. </w:t>
      </w:r>
      <w:r>
        <w:t xml:space="preserve">Full magazine covers — masthead, cover lines, layout, everything — reproduced as high-quality prints. This is what makes Icon Press truly unique and is the strongest product in the catalog. But it requires licensing directly from the publisher.</w:t>
      </w:r>
    </w:p>
    <w:p>
      <w:pPr>
        <w:spacing w:after="120"/>
      </w:pPr>
      <w:r>
        <w:rPr>
          <w:b/>
          <w:bCs/>
        </w:rPr>
        <w:t xml:space="preserve">The XXL / Townsquare Media opportunity: </w:t>
      </w:r>
      <w:r>
        <w:t xml:space="preserve">XXL Magazine is owned by Townsquare Media, a publicly traded media company (NASDAQ: TSQ). They acquired XXL from Harris Publications in 2014. Townsquare is primarily a radio and digital media company — they are not currently monetising the XXL print archive through merchandise. This is an opportunity: you’re proposing to turn a dormant asset into a revenue stream for them.</w:t>
      </w:r>
    </w:p>
    <w:p>
      <w:pPr>
        <w:spacing w:after="120"/>
      </w:pPr>
      <w:r>
        <w:rPr>
          <w:b/>
          <w:bCs/>
        </w:rPr>
        <w:t xml:space="preserve">The pitch: </w:t>
      </w:r>
      <w:r>
        <w:t xml:space="preserve">Propose a royalty-based licensing agreement where Townsquare receives a percentage (10–15%) of each sale of XXL cover prints. No upfront cost for you, no effort required from them, pure passive revenue on archived content. You handle everything: production, marketing, fulfilment. They just approve the covers and collect royalties.</w:t>
      </w:r>
    </w:p>
    <w:p>
      <w:pPr>
        <w:spacing w:after="120"/>
      </w:pPr>
      <w:r>
        <w:rPr>
          <w:b/>
          <w:bCs/>
        </w:rPr>
        <w:t xml:space="preserve">What Townsquare may or may not control: </w:t>
      </w:r>
      <w:r>
        <w:t xml:space="preserve">Townsquare likely owns the cover design and editorial layout. However, the underlying photographs may have been licensed from photographers or agencies for editorial use only, meaning Townsquare may need to renegotiate with the photographers for merchandise rights. They may have broader rights for some covers and not others. This will need to be clarified in your discussions with them. Similarly, the right of publicity for the featured artists would need to be addressed — Townsquare may be able to facilitate this through their industry relationships, or it may need to be handled separately.</w:t>
      </w:r>
    </w:p>
    <w:p>
      <w:pPr>
        <w:spacing w:after="200"/>
      </w:pPr>
      <w:r>
        <w:rPr>
          <w:b/>
          <w:bCs/>
        </w:rPr>
        <w:t xml:space="preserve">Don’t limit yourself to XXL. </w:t>
      </w:r>
      <w:r>
        <w:t xml:space="preserve">The same approach works for The Source, VIBE (now owned by SPIN Media), SLAM Magazine (basketball), Sports Illustrated, Rolling Stone, and others. Each publisher has an archive of covers that could be turned into prints. Start with XXL because it’s your strongest connection to 90s hip-hop culture, then expand to other publishers as the model is proven.</w:t>
      </w:r>
    </w:p>
    <w:p>
      <w:r>
        <w:br w:type="page"/>
      </w:r>
    </w:p>
    <w:p>
      <w:pPr>
        <w:pStyle w:val="Heading2"/>
      </w:pPr>
      <w:r>
        <w:t xml:space="preserve">Tier 4: Official Artist / Brand Licensing (Long-Term)</w:t>
      </w:r>
    </w:p>
    <w:p>
      <w:pPr>
        <w:spacing w:after="120"/>
      </w:pPr>
      <w:r>
        <w:t xml:space="preserve">As Icon Press grows, explore licensing directly with artist estates, sports leagues, and brands. The NBA, NFL, and major record labels all have merchandise licensing programmes. These are typically more complex and expensive, but they open up the most iconic imagery and carry the most legitimacy.</w:t>
      </w:r>
    </w:p>
    <w:p>
      <w:pPr>
        <w:spacing w:after="200"/>
      </w:pPr>
      <w:r>
        <w:t xml:space="preserve">This tier is a year-one stretch goal, not a launch requirement. Build revenue and brand credibility with Tiers 1–3 first, then approach official licensors with a proven sales track record.</w:t>
      </w:r>
    </w:p>
    <w:p>
      <w:pPr>
        <w:pStyle w:val="Heading1"/>
      </w:pPr>
      <w:r>
        <w:t xml:space="preserve">Recommended Launch Catalog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730"/>
        <w:gridCol w:w="2730"/>
      </w:tblGrid>
      <w:tr>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 of Catalog</w:t>
            </w:r>
          </w:p>
        </w:tc>
        <w:tc>
          <w:tcPr>
            <w:tcW w:type="dxa" w:w="273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73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Legal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1: Original artwork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40–50%</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Ready at launch</w:t>
            </w:r>
          </w:p>
        </w:tc>
        <w:tc>
          <w:tcPr>
            <w:tcW w:type="dxa" w:w="27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None — you own 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2: Licensed stock photos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20–30%</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Ready at launch</w:t>
            </w:r>
          </w:p>
        </w:tc>
        <w:tc>
          <w:tcPr>
            <w:tcW w:type="dxa" w:w="273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Low — if properly licensed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3: Publisher covers (XXL etc.)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20–30%</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 2–4 (after licensing deal)</w:t>
            </w:r>
          </w:p>
        </w:tc>
        <w:tc>
          <w:tcPr>
            <w:tcW w:type="dxa" w:w="27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None — if deal is signed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4: Official league/label licensing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at launch</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 6–12</w:t>
            </w:r>
          </w:p>
        </w:tc>
        <w:tc>
          <w:tcPr>
            <w:tcW w:type="dxa" w:w="27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None — if deal is signed</w:t>
            </w:r>
          </w:p>
        </w:tc>
      </w:tr>
    </w:tbl>
    <w:p>
      <w:pPr>
        <w:spacing w:before="200" w:after="200"/>
      </w:pPr>
      <w:r>
        <w:t xml:space="preserve">This mix lets you launch immediately with Tiers 1 and 2, start generating revenue, and progressively add the higher-impact licensed content as deals close. You’re never sitting idle waiting for a licensing agreement — the store is live and selling from day one.</w:t>
      </w:r>
    </w:p>
    <w:p>
      <w:r>
        <w:br w:type="page"/>
      </w:r>
    </w:p>
    <w:p>
      <w:pPr>
        <w:pStyle w:val="Heading1"/>
      </w:pPr>
      <w:r>
        <w:t xml:space="preserve">Townsquare Media Outreach Plan</w:t>
      </w:r>
    </w:p>
    <w:p>
      <w:pPr>
        <w:spacing w:after="200"/>
      </w:pPr>
      <w:r>
        <w:t xml:space="preserve">Below is a step-by-step plan for approaching Townsquare Media about licensing XXL magazine covers for print-on-demand merchandise.</w:t>
      </w:r>
    </w:p>
    <w:p>
      <w:pPr>
        <w:pStyle w:val="Heading2"/>
      </w:pPr>
      <w:r>
        <w:t xml:space="preserve">Step 1: Find the Right Contact</w:t>
      </w:r>
    </w:p>
    <w:p>
      <w:pPr>
        <w:spacing w:after="120"/>
      </w:pPr>
      <w:r>
        <w:t xml:space="preserve">Look for Townsquare’s licensing, business development, or brand partnerships team. Check LinkedIn for job titles like "VP of Business Development," "Licensing Manager," or "Brand Partnerships" at Townsquare Media. Also try the general contact page at townsquaremedia.com. Vanessa Satten, who was XXL’s long-time editor-in-chief, may also be a useful contact for understanding the archive and making an introduction.</w:t>
      </w:r>
    </w:p>
    <w:p>
      <w:pPr>
        <w:pStyle w:val="Heading2"/>
      </w:pPr>
      <w:r>
        <w:t xml:space="preserve">Step 2: Send a Concise, Professional Pitch</w:t>
      </w:r>
    </w:p>
    <w:p>
      <w:pPr>
        <w:spacing w:after="120"/>
      </w:pPr>
      <w:r>
        <w:t xml:space="preserve">Keep it short. Decision-makers at media companies get hundreds of emails. Lead with the value proposition for them, not the story of your business. Below is a draft you can adapt:</w:t>
      </w:r>
    </w:p>
    <w:p>
      <w:pPr>
        <w:pBdr>
          <w:left w:val="single" w:color="D4AF37" w:sz="12" w:space="8"/>
        </w:pBdr>
        <w:shd w:fill="F5F5F5" w:val="clear"/>
        <w:spacing w:after="40"/>
      </w:pPr>
      <w:r>
        <w:rPr>
          <w:rFonts w:ascii="Arial" w:cs="Arial" w:eastAsia="Arial" w:hAnsi="Arial"/>
          <w:b/>
          <w:bCs/>
          <w:sz w:val="20"/>
          <w:szCs w:val="20"/>
        </w:rPr>
        <w:t xml:space="preserve">Subject: Licensing Inquiry — XXL Magazine Cover Archive for Print Merchandise</w:t>
      </w:r>
    </w:p>
    <w:p>
      <w:pPr>
        <w:pBdr>
          <w:left w:val="single" w:color="D4AF37" w:sz="12" w:space="8"/>
        </w:pBdr>
        <w:shd w:fill="F5F5F5" w:val="clear"/>
        <w:spacing w:after="40"/>
      </w:pPr>
      <w:r>
        <w:rPr>
          <w:rFonts w:ascii="Arial" w:cs="Arial" w:eastAsia="Arial" w:hAnsi="Arial"/>
          <w:sz w:val="20"/>
          <w:szCs w:val="20"/>
        </w:rPr>
        <w:t xml:space="preserve"/>
      </w:r>
    </w:p>
    <w:p>
      <w:pPr>
        <w:pBdr>
          <w:left w:val="single" w:color="D4AF37" w:sz="12" w:space="8"/>
        </w:pBdr>
        <w:shd w:fill="F5F5F5" w:val="clear"/>
        <w:spacing w:after="40"/>
      </w:pPr>
      <w:r>
        <w:rPr>
          <w:rFonts w:ascii="Arial" w:cs="Arial" w:eastAsia="Arial" w:hAnsi="Arial"/>
          <w:sz w:val="20"/>
          <w:szCs w:val="20"/>
        </w:rPr>
        <w:t xml:space="preserve">Hi [Name],</w:t>
      </w:r>
    </w:p>
    <w:p>
      <w:pPr>
        <w:pBdr>
          <w:left w:val="single" w:color="D4AF37" w:sz="12" w:space="8"/>
        </w:pBdr>
        <w:shd w:fill="F5F5F5" w:val="clear"/>
        <w:spacing w:after="40"/>
      </w:pPr>
      <w:r>
        <w:rPr>
          <w:rFonts w:ascii="Arial" w:cs="Arial" w:eastAsia="Arial" w:hAnsi="Arial"/>
          <w:sz w:val="20"/>
          <w:szCs w:val="20"/>
        </w:rPr>
        <w:t xml:space="preserve"/>
      </w:r>
    </w:p>
    <w:p>
      <w:pPr>
        <w:pBdr>
          <w:left w:val="single" w:color="D4AF37" w:sz="12" w:space="8"/>
        </w:pBdr>
        <w:shd w:fill="F5F5F5" w:val="clear"/>
        <w:spacing w:after="40"/>
      </w:pPr>
      <w:r>
        <w:rPr>
          <w:rFonts w:ascii="Arial" w:cs="Arial" w:eastAsia="Arial" w:hAnsi="Arial"/>
          <w:sz w:val="20"/>
          <w:szCs w:val="20"/>
        </w:rPr>
        <w:t xml:space="preserve">I’m the founder of Icon Press, an online print shop specialising in iconic cultural imagery as affordable wall art. I’m reaching out because I believe XXL’s archive of magazine covers represents one of the most visually striking collections in hip-hop history, and I’d love to explore a licensing partnership to bring them to a new audience as high-quality art prints.</w:t>
      </w:r>
    </w:p>
    <w:p>
      <w:pPr>
        <w:pBdr>
          <w:left w:val="single" w:color="D4AF37" w:sz="12" w:space="8"/>
        </w:pBdr>
        <w:shd w:fill="F5F5F5" w:val="clear"/>
        <w:spacing w:after="40"/>
      </w:pPr>
      <w:r>
        <w:rPr>
          <w:rFonts w:ascii="Arial" w:cs="Arial" w:eastAsia="Arial" w:hAnsi="Arial"/>
          <w:sz w:val="20"/>
          <w:szCs w:val="20"/>
        </w:rPr>
        <w:t xml:space="preserve"/>
      </w:r>
    </w:p>
    <w:p>
      <w:pPr>
        <w:pBdr>
          <w:left w:val="single" w:color="D4AF37" w:sz="12" w:space="8"/>
        </w:pBdr>
        <w:shd w:fill="F5F5F5" w:val="clear"/>
        <w:spacing w:after="40"/>
      </w:pPr>
      <w:r>
        <w:rPr>
          <w:rFonts w:ascii="Arial" w:cs="Arial" w:eastAsia="Arial" w:hAnsi="Arial"/>
          <w:sz w:val="20"/>
          <w:szCs w:val="20"/>
        </w:rPr>
        <w:t xml:space="preserve">The concept: licensed reproductions of classic XXL covers, printed on premium paper, sized to fit standard frames, and sold directly to consumers through our e-commerce store. Production and fulfilment are handled entirely by us through a print-on-demand model — no effort or cost on your end.</w:t>
      </w:r>
    </w:p>
    <w:p>
      <w:pPr>
        <w:pBdr>
          <w:left w:val="single" w:color="D4AF37" w:sz="12" w:space="8"/>
        </w:pBdr>
        <w:shd w:fill="F5F5F5" w:val="clear"/>
        <w:spacing w:after="40"/>
      </w:pPr>
      <w:r>
        <w:rPr>
          <w:rFonts w:ascii="Arial" w:cs="Arial" w:eastAsia="Arial" w:hAnsi="Arial"/>
          <w:sz w:val="20"/>
          <w:szCs w:val="20"/>
        </w:rPr>
        <w:t xml:space="preserve"/>
      </w:r>
    </w:p>
    <w:p>
      <w:pPr>
        <w:pBdr>
          <w:left w:val="single" w:color="D4AF37" w:sz="12" w:space="8"/>
        </w:pBdr>
        <w:shd w:fill="F5F5F5" w:val="clear"/>
        <w:spacing w:after="40"/>
      </w:pPr>
      <w:r>
        <w:rPr>
          <w:rFonts w:ascii="Arial" w:cs="Arial" w:eastAsia="Arial" w:hAnsi="Arial"/>
          <w:sz w:val="20"/>
          <w:szCs w:val="20"/>
        </w:rPr>
        <w:t xml:space="preserve">I’m proposing a royalty-based arrangement where Townsquare receives a percentage of each sale. I’d be happy to discuss the specifics and answer any questions.</w:t>
      </w:r>
    </w:p>
    <w:p>
      <w:pPr>
        <w:pBdr>
          <w:left w:val="single" w:color="D4AF37" w:sz="12" w:space="8"/>
        </w:pBdr>
        <w:shd w:fill="F5F5F5" w:val="clear"/>
        <w:spacing w:after="40"/>
      </w:pPr>
      <w:r>
        <w:rPr>
          <w:rFonts w:ascii="Arial" w:cs="Arial" w:eastAsia="Arial" w:hAnsi="Arial"/>
          <w:sz w:val="20"/>
          <w:szCs w:val="20"/>
        </w:rPr>
        <w:t xml:space="preserve"/>
      </w:r>
    </w:p>
    <w:p>
      <w:pPr>
        <w:pBdr>
          <w:left w:val="single" w:color="D4AF37" w:sz="12" w:space="8"/>
        </w:pBdr>
        <w:shd w:fill="F5F5F5" w:val="clear"/>
        <w:spacing w:after="40"/>
      </w:pPr>
      <w:r>
        <w:rPr>
          <w:rFonts w:ascii="Arial" w:cs="Arial" w:eastAsia="Arial" w:hAnsi="Arial"/>
          <w:sz w:val="20"/>
          <w:szCs w:val="20"/>
        </w:rPr>
        <w:t xml:space="preserve">Would you be open to a brief call to explore this?</w:t>
      </w:r>
    </w:p>
    <w:p>
      <w:pPr>
        <w:pBdr>
          <w:left w:val="single" w:color="D4AF37" w:sz="12" w:space="8"/>
        </w:pBdr>
        <w:shd w:fill="F5F5F5" w:val="clear"/>
        <w:spacing w:after="40"/>
      </w:pPr>
      <w:r>
        <w:rPr>
          <w:rFonts w:ascii="Arial" w:cs="Arial" w:eastAsia="Arial" w:hAnsi="Arial"/>
          <w:sz w:val="20"/>
          <w:szCs w:val="20"/>
        </w:rPr>
        <w:t xml:space="preserve"/>
      </w:r>
    </w:p>
    <w:p>
      <w:pPr>
        <w:pBdr>
          <w:left w:val="single" w:color="D4AF37" w:sz="12" w:space="8"/>
        </w:pBdr>
        <w:shd w:fill="F5F5F5" w:val="clear"/>
        <w:spacing w:after="120"/>
      </w:pPr>
      <w:r>
        <w:rPr>
          <w:rFonts w:ascii="Arial" w:cs="Arial" w:eastAsia="Arial" w:hAnsi="Arial"/>
          <w:sz w:val="20"/>
          <w:szCs w:val="20"/>
        </w:rPr>
        <w:t xml:space="preserve">Best regards,
[Your Name]
Founder, Icon Press
[email] | [website]</w:t>
      </w:r>
    </w:p>
    <w:p>
      <w:pPr>
        <w:pStyle w:val="Heading2"/>
      </w:pPr>
      <w:r>
        <w:t xml:space="preserve">Step 3: Follow Up &amp; Negotiate</w:t>
      </w:r>
    </w:p>
    <w:p>
      <w:pPr>
        <w:spacing w:after="120"/>
      </w:pPr>
      <w:r>
        <w:t xml:space="preserve">Follow up once after 5–7 business days if no response. If they engage, key negotiation points to prepare for:</w:t>
      </w:r>
    </w:p>
    <w:p>
      <w:pPr>
        <w:pStyle w:val="ListParagraph"/>
        <w:numPr>
          <w:ilvl w:val="0"/>
          <w:numId w:val="2"/>
        </w:numPr>
      </w:pPr>
      <w:r>
        <w:t xml:space="preserve">Royalty rate: propose 10–15% of net revenue (after POD costs). Industry standard for print licensing is typically 5–20%, so this is fair.</w:t>
      </w:r>
    </w:p>
    <w:p>
      <w:pPr>
        <w:pStyle w:val="ListParagraph"/>
        <w:numPr>
          <w:ilvl w:val="0"/>
          <w:numId w:val="2"/>
        </w:numPr>
      </w:pPr>
      <w:r>
        <w:t xml:space="preserve">Scope: which covers are included? Start with a pilot batch of 10–20 classic covers to prove the concept.</w:t>
      </w:r>
    </w:p>
    <w:p>
      <w:pPr>
        <w:pStyle w:val="ListParagraph"/>
        <w:numPr>
          <w:ilvl w:val="0"/>
          <w:numId w:val="2"/>
        </w:numPr>
      </w:pPr>
      <w:r>
        <w:t xml:space="preserve">Exclusivity: they may want to ensure no competing licensees. Offer exclusivity for the specific product category (framed art prints) to sweeten the deal.</w:t>
      </w:r>
    </w:p>
    <w:p>
      <w:pPr>
        <w:pStyle w:val="ListParagraph"/>
        <w:numPr>
          <w:ilvl w:val="0"/>
          <w:numId w:val="2"/>
        </w:numPr>
      </w:pPr>
      <w:r>
        <w:t xml:space="preserve">Underlying photo rights: clarify whether their licence for the cover photographs extends to merchandise use, or if you’ll need to clear those separately.</w:t>
      </w:r>
    </w:p>
    <w:p>
      <w:pPr>
        <w:pStyle w:val="ListParagraph"/>
        <w:numPr>
          <w:ilvl w:val="0"/>
          <w:numId w:val="2"/>
        </w:numPr>
      </w:pPr>
      <w:r>
        <w:t xml:space="preserve">Likeness rights: clarify who is responsible for clearing the right of publicity for featured artists. Townsquare may have existing relationships or agreements.</w:t>
      </w:r>
    </w:p>
    <w:p>
      <w:pPr>
        <w:pStyle w:val="ListParagraph"/>
        <w:numPr>
          <w:ilvl w:val="0"/>
          <w:numId w:val="2"/>
        </w:numPr>
      </w:pPr>
      <w:r>
        <w:t xml:space="preserve">Approval process: expect that they’ll want to approve each cover before it goes on sale. This is standard and reasonable.</w:t>
      </w:r>
    </w:p>
    <w:p>
      <w:pPr>
        <w:pStyle w:val="ListParagraph"/>
        <w:numPr>
          <w:ilvl w:val="0"/>
          <w:numId w:val="2"/>
        </w:numPr>
      </w:pPr>
      <w:r>
        <w:t xml:space="preserve">Minimum guarantee: they may ask for a minimum annual royalty payment. Try to avoid this at the start, or negotiate a very low floor ($500–$1,000/year) until sales data proves the concept.</w:t>
      </w:r>
    </w:p>
    <w:p>
      <w:pPr>
        <w:pStyle w:val="ListParagraph"/>
        <w:numPr>
          <w:ilvl w:val="0"/>
          <w:numId w:val="2"/>
        </w:numPr>
        <w:spacing w:after="200"/>
      </w:pPr>
      <w:r>
        <w:t xml:space="preserve">Term: propose a 1–2 year initial term with renewal option. This gives both sides a chance to evaluate the partnership.</w:t>
      </w:r>
    </w:p>
    <w:p>
      <w:pPr>
        <w:pStyle w:val="Heading2"/>
      </w:pPr>
      <w:r>
        <w:t xml:space="preserve">Step 4: Expand to Other Publishers</w:t>
      </w:r>
    </w:p>
    <w:p>
      <w:pPr>
        <w:spacing w:after="120"/>
      </w:pPr>
      <w:r>
        <w:t xml:space="preserve">Once the XXL model is proven, approach other publishers with the same pitch and your sales data as proof of concept:</w:t>
      </w:r>
    </w:p>
    <w:p>
      <w:pPr>
        <w:pStyle w:val="ListParagraph"/>
        <w:numPr>
          <w:ilvl w:val="0"/>
          <w:numId w:val="2"/>
        </w:numPr>
      </w:pPr>
      <w:r>
        <w:t xml:space="preserve">The Source Magazine — the OG hip-hop magazine. Check current ownership status.</w:t>
      </w:r>
    </w:p>
    <w:p>
      <w:pPr>
        <w:pStyle w:val="ListParagraph"/>
        <w:numPr>
          <w:ilvl w:val="0"/>
          <w:numId w:val="2"/>
        </w:numPr>
      </w:pPr>
      <w:r>
        <w:t xml:space="preserve">VIBE Magazine — now owned by SPIN Media. Another treasure trove of 90s hip-hop/R&amp;B covers.</w:t>
      </w:r>
    </w:p>
    <w:p>
      <w:pPr>
        <w:pStyle w:val="ListParagraph"/>
        <w:numPr>
          <w:ilvl w:val="0"/>
          <w:numId w:val="2"/>
        </w:numPr>
      </w:pPr>
      <w:r>
        <w:t xml:space="preserve">SLAM Magazine — iconic basketball covers. Still independently published.</w:t>
      </w:r>
    </w:p>
    <w:p>
      <w:pPr>
        <w:pStyle w:val="ListParagraph"/>
        <w:numPr>
          <w:ilvl w:val="0"/>
          <w:numId w:val="2"/>
        </w:numPr>
      </w:pPr>
      <w:r>
        <w:t xml:space="preserve">Sports Illustrated — owned by Authentic Brands Group (ABG). They already license SI aggressively.</w:t>
      </w:r>
    </w:p>
    <w:p>
      <w:pPr>
        <w:pStyle w:val="ListParagraph"/>
        <w:numPr>
          <w:ilvl w:val="0"/>
          <w:numId w:val="2"/>
        </w:numPr>
      </w:pPr>
      <w:r>
        <w:t xml:space="preserve">Rolling Stone — owned by Penske Media. Classic music covers spanning all decades.</w:t>
      </w:r>
    </w:p>
    <w:p>
      <w:pPr>
        <w:pStyle w:val="ListParagraph"/>
        <w:numPr>
          <w:ilvl w:val="0"/>
          <w:numId w:val="2"/>
        </w:numPr>
        <w:spacing w:after="200"/>
      </w:pPr>
      <w:r>
        <w:t xml:space="preserve">NME, Kerrang!, i-D, The Face — UK music and culture magazines with amazing cover archives.</w:t>
      </w:r>
    </w:p>
    <w:p>
      <w:r>
        <w:br w:type="page"/>
      </w:r>
    </w:p>
    <w:p>
      <w:pPr>
        <w:pStyle w:val="Heading1"/>
      </w:pPr>
      <w:r>
        <w:t xml:space="preserve">Legal Checklist Before Launch</w:t>
      </w:r>
    </w:p>
    <w:p>
      <w:pPr>
        <w:pStyle w:val="ListParagraph"/>
        <w:numPr>
          <w:ilvl w:val="0"/>
          <w:numId w:val="3"/>
        </w:numPr>
      </w:pPr>
      <w:r>
        <w:t xml:space="preserve">Consult an intellectual property lawyer — one session to review your sourcing strategy and flag risks. Budget $300–$500 for an initial consultation.</w:t>
      </w:r>
    </w:p>
    <w:p>
      <w:pPr>
        <w:pStyle w:val="ListParagraph"/>
        <w:numPr>
          <w:ilvl w:val="0"/>
          <w:numId w:val="3"/>
        </w:numPr>
      </w:pPr>
      <w:r>
        <w:t xml:space="preserve">Register your business entity (LLC recommended for liability protection)</w:t>
      </w:r>
    </w:p>
    <w:p>
      <w:pPr>
        <w:pStyle w:val="ListParagraph"/>
        <w:numPr>
          <w:ilvl w:val="0"/>
          <w:numId w:val="3"/>
        </w:numPr>
      </w:pPr>
      <w:r>
        <w:t xml:space="preserve">Trademark search for "Icon Press" — ensure no conflicts before investing in the brand</w:t>
      </w:r>
    </w:p>
    <w:p>
      <w:pPr>
        <w:pStyle w:val="ListParagraph"/>
        <w:numPr>
          <w:ilvl w:val="0"/>
          <w:numId w:val="3"/>
        </w:numPr>
      </w:pPr>
      <w:r>
        <w:t xml:space="preserve">Keep a licensing file for every image in your catalog — document the source, licence type, and any restrictions for each product</w:t>
      </w:r>
    </w:p>
    <w:p>
      <w:pPr>
        <w:pStyle w:val="ListParagraph"/>
        <w:numPr>
          <w:ilvl w:val="0"/>
          <w:numId w:val="3"/>
        </w:numPr>
      </w:pPr>
      <w:r>
        <w:t xml:space="preserve">Ensure all commissioned artwork contracts include full commercial rights transfer to you</w:t>
      </w:r>
    </w:p>
    <w:p>
      <w:pPr>
        <w:pStyle w:val="ListParagraph"/>
        <w:numPr>
          <w:ilvl w:val="0"/>
          <w:numId w:val="3"/>
        </w:numPr>
      </w:pPr>
      <w:r>
        <w:t xml:space="preserve">Read your POD provider’s IP policy — most will remove products and may ban your account if they receive copyright complaints</w:t>
      </w:r>
    </w:p>
    <w:p>
      <w:pPr>
        <w:pStyle w:val="ListParagraph"/>
        <w:numPr>
          <w:ilvl w:val="0"/>
          <w:numId w:val="3"/>
        </w:numPr>
      </w:pPr>
      <w:r>
        <w:t xml:space="preserve">Set up a DMCA policy page on your Shopify store (standard legal template)</w:t>
      </w:r>
    </w:p>
    <w:p>
      <w:pPr>
        <w:pStyle w:val="ListParagraph"/>
        <w:numPr>
          <w:ilvl w:val="0"/>
          <w:numId w:val="3"/>
        </w:numPr>
        <w:spacing w:after="200"/>
      </w:pPr>
      <w:r>
        <w:t xml:space="preserve">Get business insurance that covers IP infringement claims (optional but smart as you scale)</w:t>
      </w:r>
    </w:p>
    <w:p>
      <w:pPr>
        <w:pStyle w:val="Heading1"/>
      </w:pPr>
      <w:r>
        <w:t xml:space="preserve">Scanning &amp; File Preparation (For Licensed Content)</w:t>
      </w:r>
    </w:p>
    <w:p>
      <w:pPr>
        <w:spacing w:after="120"/>
      </w:pPr>
      <w:r>
        <w:t xml:space="preserve">Once licensing is secured, you’ll need high-quality digital files. The publisher may provide these directly (ideal). If not, and you’re working from physical copies:</w:t>
      </w:r>
    </w:p>
    <w:p>
      <w:pPr>
        <w:pStyle w:val="ListParagraph"/>
        <w:numPr>
          <w:ilvl w:val="0"/>
          <w:numId w:val="3"/>
        </w:numPr>
      </w:pPr>
      <w:r>
        <w:t xml:space="preserve">Flatbed scanner at 600 DPI is the gold standard. Save as TIFF or PNG.</w:t>
      </w:r>
    </w:p>
    <w:p>
      <w:pPr>
        <w:pStyle w:val="ListParagraph"/>
        <w:numPr>
          <w:ilvl w:val="0"/>
          <w:numId w:val="3"/>
        </w:numPr>
      </w:pPr>
      <w:r>
        <w:t xml:space="preserve">Import into Photoshop, GIMP, or Photopea (free, browser-based)</w:t>
      </w:r>
    </w:p>
    <w:p>
      <w:pPr>
        <w:pStyle w:val="ListParagraph"/>
        <w:numPr>
          <w:ilvl w:val="0"/>
          <w:numId w:val="3"/>
        </w:numPr>
      </w:pPr>
      <w:r>
        <w:t xml:space="preserve">Crop, straighten, and colour-correct to match the original</w:t>
      </w:r>
    </w:p>
    <w:p>
      <w:pPr>
        <w:pStyle w:val="ListParagraph"/>
        <w:numPr>
          <w:ilvl w:val="0"/>
          <w:numId w:val="3"/>
        </w:numPr>
      </w:pPr>
      <w:r>
        <w:t xml:space="preserve">Remove imperfections (dust, creases) with clone stamp / healing brush</w:t>
      </w:r>
    </w:p>
    <w:p>
      <w:pPr>
        <w:pStyle w:val="ListParagraph"/>
        <w:numPr>
          <w:ilvl w:val="0"/>
          <w:numId w:val="3"/>
        </w:numPr>
      </w:pPr>
      <w:r>
        <w:t xml:space="preserve">Resize to exact target print dimensions with 3mm bleed</w:t>
      </w:r>
    </w:p>
    <w:p>
      <w:pPr>
        <w:pStyle w:val="ListParagraph"/>
        <w:numPr>
          <w:ilvl w:val="0"/>
          <w:numId w:val="3"/>
        </w:numPr>
      </w:pPr>
      <w:r>
        <w:t xml:space="preserve">Sharpen lightly (unsharp mask: 50–80%, radius 1–1.5px)</w:t>
      </w:r>
    </w:p>
    <w:p>
      <w:pPr>
        <w:pStyle w:val="ListParagraph"/>
        <w:numPr>
          <w:ilvl w:val="0"/>
          <w:numId w:val="3"/>
        </w:numPr>
      </w:pPr>
      <w:r>
        <w:t xml:space="preserve">Export as PNG at 300 DPI</w:t>
      </w:r>
    </w:p>
    <w:p>
      <w:pPr>
        <w:pStyle w:val="ListParagraph"/>
        <w:numPr>
          <w:ilvl w:val="0"/>
          <w:numId w:val="3"/>
        </w:numPr>
        <w:spacing w:after="200"/>
      </w:pPr>
      <w:r>
        <w:t xml:space="preserve">Order a test print before listing — always</w:t>
      </w:r>
    </w:p>
    <w:p>
      <w:pPr>
        <w:spacing w:after="200"/>
      </w:pPr>
      <w:r>
        <w:rPr>
          <w:b/>
          <w:bCs/>
        </w:rPr>
        <w:t xml:space="preserve">Note: </w:t>
      </w:r>
      <w:r>
        <w:t xml:space="preserve">Ask Townsquare if they have high-resolution digital archives of the covers. Most publishers digitised their archives years ago. This would save you the scanning step entirely and give you better source material.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2D2D"/>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4444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2026-02-18T14:13:07.118Z</dcterms:created>
  <dcterms:modified xsi:type="dcterms:W3CDTF">2026-02-18T14:13:07.120Z</dcterms:modified>
</cp:coreProperties>
</file>

<file path=docProps/custom.xml><?xml version="1.0" encoding="utf-8"?>
<Properties xmlns="http://schemas.openxmlformats.org/officeDocument/2006/custom-properties" xmlns:vt="http://schemas.openxmlformats.org/officeDocument/2006/docPropsVTypes"/>
</file>